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both"/>
        <w:rPr>
          <w:rFonts w:hint="eastAsia" w:ascii="仿宋_GB2312" w:hAnsi="仿宋_GB2312" w:eastAsia="仿宋_GB2312" w:cs="仿宋_GB2312"/>
          <w:b/>
          <w:sz w:val="44"/>
          <w:szCs w:val="44"/>
          <w:lang w:eastAsia="zh-CN"/>
        </w:rPr>
      </w:pPr>
      <w:r>
        <w:rPr>
          <w:rFonts w:hint="eastAsia"/>
        </w:rPr>
        <w:drawing>
          <wp:anchor distT="0" distB="0" distL="114300" distR="114300" simplePos="0" relativeHeight="251659264" behindDoc="0" locked="0" layoutInCell="1" allowOverlap="1">
            <wp:simplePos x="0" y="0"/>
            <wp:positionH relativeFrom="column">
              <wp:posOffset>-405765</wp:posOffset>
            </wp:positionH>
            <wp:positionV relativeFrom="paragraph">
              <wp:posOffset>-382270</wp:posOffset>
            </wp:positionV>
            <wp:extent cx="342900" cy="361950"/>
            <wp:effectExtent l="0" t="0" r="0" b="0"/>
            <wp:wrapTopAndBottom/>
            <wp:docPr id="1" name="图片 1" descr="ZTBGB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TBGBT2"/>
                    <pic:cNvPicPr>
                      <a:picLocks noChangeAspect="1" noChangeArrowheads="1"/>
                    </pic:cNvPicPr>
                  </pic:nvPicPr>
                  <pic:blipFill>
                    <a:blip r:embed="rId6"/>
                    <a:srcRect r="81863" b="6035"/>
                    <a:stretch>
                      <a:fillRect/>
                    </a:stretch>
                  </pic:blipFill>
                  <pic:spPr>
                    <a:xfrm>
                      <a:off x="0" y="0"/>
                      <a:ext cx="342900" cy="361950"/>
                    </a:xfrm>
                    <a:prstGeom prst="rect">
                      <a:avLst/>
                    </a:prstGeom>
                    <a:noFill/>
                    <a:ln w="9525">
                      <a:noFill/>
                      <a:miter lim="800000"/>
                      <a:headEnd/>
                      <a:tailEnd/>
                    </a:ln>
                  </pic:spPr>
                </pic:pic>
              </a:graphicData>
            </a:graphic>
          </wp:anchor>
        </w:drawing>
      </w:r>
    </w:p>
    <w:p>
      <w:pPr>
        <w:widowControl/>
        <w:spacing w:line="480" w:lineRule="auto"/>
        <w:jc w:val="center"/>
        <w:rPr>
          <w:rFonts w:hint="eastAsia" w:ascii="宋体" w:hAnsi="宋体" w:eastAsia="宋体"/>
          <w:b/>
          <w:sz w:val="44"/>
          <w:szCs w:val="44"/>
          <w:lang w:eastAsia="zh-CN"/>
        </w:rPr>
      </w:pPr>
      <w:r>
        <w:rPr>
          <w:rFonts w:hint="eastAsia" w:ascii="仿宋_GB2312" w:hAnsi="仿宋_GB2312" w:eastAsia="仿宋_GB2312" w:cs="仿宋_GB2312"/>
          <w:b/>
          <w:sz w:val="44"/>
          <w:szCs w:val="44"/>
          <w:lang w:eastAsia="zh-CN"/>
        </w:rPr>
        <w:t>中通客车股份有限公司</w:t>
      </w:r>
    </w:p>
    <w:p>
      <w:pPr>
        <w:widowControl/>
        <w:spacing w:line="480" w:lineRule="auto"/>
        <w:jc w:val="center"/>
        <w:rPr>
          <w:rFonts w:hint="eastAsia" w:ascii="仿宋_GB2312" w:hAnsi="仿宋_GB2312" w:eastAsia="仿宋_GB2312" w:cs="仿宋_GB2312"/>
          <w:b/>
          <w:sz w:val="44"/>
          <w:szCs w:val="44"/>
          <w:lang w:eastAsia="zh-CN"/>
        </w:rPr>
      </w:pPr>
      <w:r>
        <w:rPr>
          <w:rFonts w:hint="eastAsia" w:ascii="仿宋_GB2312" w:hAnsi="仿宋_GB2312" w:eastAsia="仿宋_GB2312" w:cs="仿宋_GB2312"/>
          <w:b/>
          <w:sz w:val="44"/>
          <w:szCs w:val="44"/>
          <w:lang w:eastAsia="zh-CN"/>
        </w:rPr>
        <w:t>职工超市及自动售货机招租项目</w:t>
      </w:r>
    </w:p>
    <w:p>
      <w:pPr>
        <w:widowControl/>
        <w:spacing w:line="480" w:lineRule="auto"/>
        <w:jc w:val="both"/>
        <w:rPr>
          <w:rFonts w:hint="eastAsia" w:ascii="仿宋_GB2312" w:hAnsi="仿宋_GB2312" w:eastAsia="仿宋_GB2312" w:cs="仿宋_GB2312"/>
          <w:b/>
          <w:sz w:val="44"/>
          <w:szCs w:val="44"/>
          <w:lang w:eastAsia="zh-CN"/>
        </w:rPr>
      </w:pPr>
    </w:p>
    <w:p>
      <w:pPr>
        <w:widowControl/>
        <w:spacing w:line="480" w:lineRule="auto"/>
        <w:ind w:firstLine="562" w:firstLineChars="200"/>
        <w:jc w:val="both"/>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为响应公司惠民工程号召，解决职工生活采买需求，现就公司职工超市及自动售货机招租项目进行公开招标。</w:t>
      </w:r>
    </w:p>
    <w:p>
      <w:pPr>
        <w:spacing w:line="380" w:lineRule="exact"/>
        <w:rPr>
          <w:rFonts w:ascii="宋体" w:hAnsi="宋体" w:eastAsia="宋体"/>
          <w:b/>
          <w:sz w:val="28"/>
          <w:szCs w:val="28"/>
        </w:rPr>
      </w:pPr>
    </w:p>
    <w:p>
      <w:pPr>
        <w:spacing w:line="380" w:lineRule="exact"/>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一、招</w:t>
      </w:r>
      <w:r>
        <w:rPr>
          <w:rFonts w:hint="eastAsia" w:ascii="仿宋_GB2312" w:hAnsi="仿宋_GB2312" w:eastAsia="仿宋_GB2312" w:cs="仿宋_GB2312"/>
          <w:b/>
          <w:bCs w:val="0"/>
          <w:sz w:val="28"/>
          <w:szCs w:val="28"/>
          <w:lang w:eastAsia="zh-CN"/>
        </w:rPr>
        <w:t>标</w:t>
      </w:r>
      <w:r>
        <w:rPr>
          <w:rFonts w:hint="eastAsia" w:ascii="仿宋_GB2312" w:hAnsi="仿宋_GB2312" w:eastAsia="仿宋_GB2312" w:cs="仿宋_GB2312"/>
          <w:b/>
          <w:bCs w:val="0"/>
          <w:sz w:val="28"/>
          <w:szCs w:val="28"/>
        </w:rPr>
        <w:t>项目名称</w:t>
      </w:r>
    </w:p>
    <w:p>
      <w:pPr>
        <w:spacing w:line="3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中通客车股份有限公司职工超市及自动售货机招租项目</w:t>
      </w:r>
    </w:p>
    <w:p>
      <w:pPr>
        <w:spacing w:line="380" w:lineRule="exact"/>
        <w:ind w:firstLine="560" w:firstLineChars="200"/>
        <w:rPr>
          <w:rFonts w:hint="eastAsia" w:ascii="仿宋_GB2312" w:hAnsi="仿宋_GB2312" w:eastAsia="仿宋_GB2312" w:cs="仿宋_GB2312"/>
          <w:sz w:val="28"/>
          <w:szCs w:val="28"/>
          <w:lang w:eastAsia="zh-CN"/>
        </w:rPr>
      </w:pPr>
    </w:p>
    <w:p>
      <w:pPr>
        <w:numPr>
          <w:ilvl w:val="0"/>
          <w:numId w:val="1"/>
        </w:numPr>
        <w:spacing w:line="380" w:lineRule="exac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服务期限：</w:t>
      </w:r>
    </w:p>
    <w:p>
      <w:pPr>
        <w:numPr>
          <w:ilvl w:val="0"/>
          <w:numId w:val="0"/>
        </w:numPr>
        <w:spacing w:line="3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自动售货机</w:t>
      </w:r>
      <w:r>
        <w:rPr>
          <w:rFonts w:hint="eastAsia" w:ascii="仿宋_GB2312" w:hAnsi="仿宋_GB2312" w:eastAsia="仿宋_GB2312" w:cs="仿宋_GB2312"/>
          <w:sz w:val="28"/>
          <w:szCs w:val="28"/>
          <w:lang w:val="en-US" w:eastAsia="zh-CN"/>
        </w:rPr>
        <w:t xml:space="preserve"> 2023年9月1日-2026年8月31日</w:t>
      </w:r>
    </w:p>
    <w:p>
      <w:pPr>
        <w:spacing w:line="3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职工超市  2023年11月1日-2026年8月31日</w:t>
      </w:r>
    </w:p>
    <w:p>
      <w:pPr>
        <w:spacing w:line="380" w:lineRule="exact"/>
        <w:ind w:firstLine="560" w:firstLineChars="200"/>
        <w:rPr>
          <w:rFonts w:hint="eastAsia" w:ascii="仿宋_GB2312" w:hAnsi="仿宋_GB2312" w:eastAsia="仿宋_GB2312" w:cs="仿宋_GB2312"/>
          <w:sz w:val="28"/>
          <w:szCs w:val="28"/>
          <w:lang w:val="en-US" w:eastAsia="zh-CN"/>
        </w:rPr>
      </w:pPr>
    </w:p>
    <w:p>
      <w:pPr>
        <w:numPr>
          <w:ilvl w:val="0"/>
          <w:numId w:val="1"/>
        </w:numPr>
        <w:spacing w:line="380" w:lineRule="exact"/>
        <w:ind w:left="0" w:leftChars="0" w:firstLine="0" w:firstLineChars="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招标内容及服务范围</w:t>
      </w:r>
    </w:p>
    <w:p>
      <w:pPr>
        <w:numPr>
          <w:ilvl w:val="0"/>
          <w:numId w:val="0"/>
        </w:numPr>
        <w:spacing w:line="380" w:lineRule="exact"/>
        <w:ind w:leftChars="0" w:firstLine="56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中通客车公司内办公楼、营销楼及各车间10部自动售货机。</w:t>
      </w:r>
    </w:p>
    <w:p>
      <w:pPr>
        <w:numPr>
          <w:ilvl w:val="0"/>
          <w:numId w:val="0"/>
        </w:numPr>
        <w:spacing w:line="380" w:lineRule="exact"/>
        <w:ind w:leftChars="0" w:firstLine="56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中通客车职工餐厅内职工超市。</w:t>
      </w:r>
    </w:p>
    <w:p>
      <w:pPr>
        <w:numPr>
          <w:ilvl w:val="0"/>
          <w:numId w:val="0"/>
        </w:numPr>
        <w:spacing w:line="380" w:lineRule="exact"/>
        <w:ind w:leftChars="0" w:firstLine="562"/>
        <w:rPr>
          <w:rFonts w:hint="eastAsia" w:ascii="仿宋_GB2312" w:hAnsi="仿宋_GB2312" w:eastAsia="仿宋_GB2312" w:cs="仿宋_GB2312"/>
          <w:b w:val="0"/>
          <w:bCs w:val="0"/>
          <w:sz w:val="28"/>
          <w:szCs w:val="28"/>
          <w:lang w:val="en-US" w:eastAsia="zh-CN"/>
        </w:rPr>
      </w:pPr>
    </w:p>
    <w:p>
      <w:pPr>
        <w:numPr>
          <w:ilvl w:val="0"/>
          <w:numId w:val="1"/>
        </w:numPr>
        <w:spacing w:line="380" w:lineRule="exact"/>
        <w:ind w:left="0" w:leftChars="0" w:firstLine="0" w:firstLineChars="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资质及技术要求</w:t>
      </w:r>
    </w:p>
    <w:p>
      <w:pPr>
        <w:numPr>
          <w:ilvl w:val="0"/>
          <w:numId w:val="0"/>
        </w:numPr>
        <w:spacing w:line="3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1.投标方须为具有独立承担民事责任的能力，具有营业执照（营业执照经营范围需包含且不限于日用百货、饮料、食品销售等）。</w:t>
      </w:r>
    </w:p>
    <w:p>
      <w:pPr>
        <w:numPr>
          <w:ilvl w:val="0"/>
          <w:numId w:val="0"/>
        </w:numPr>
        <w:spacing w:line="3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2.投标方须具有食品经营许可证且在有效期内，并需明确标注自动售货设备从事食品销售。</w:t>
      </w:r>
    </w:p>
    <w:p>
      <w:pPr>
        <w:numPr>
          <w:ilvl w:val="0"/>
          <w:numId w:val="0"/>
        </w:numPr>
        <w:spacing w:line="3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3.投标方成立时间须为2年以上的工商企业或个体经营者，具有良好的社会信用。</w:t>
      </w:r>
    </w:p>
    <w:p>
      <w:pPr>
        <w:numPr>
          <w:ilvl w:val="0"/>
          <w:numId w:val="0"/>
        </w:numPr>
        <w:spacing w:line="3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4.投标方参与本次招标前两年内没有重大违法记录。</w:t>
      </w:r>
    </w:p>
    <w:p>
      <w:pPr>
        <w:numPr>
          <w:ilvl w:val="0"/>
          <w:numId w:val="0"/>
        </w:numPr>
        <w:spacing w:line="3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5.投标方需认可招标方的工作安排，包括节假日能正常开展工作。</w:t>
      </w:r>
    </w:p>
    <w:p>
      <w:pPr>
        <w:numPr>
          <w:ilvl w:val="0"/>
          <w:numId w:val="0"/>
        </w:numPr>
        <w:spacing w:line="3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6.投标人中标后不得以任何理由及形式将中标项目转包给其他单位。</w:t>
      </w:r>
    </w:p>
    <w:p>
      <w:pPr>
        <w:numPr>
          <w:ilvl w:val="0"/>
          <w:numId w:val="0"/>
        </w:numPr>
        <w:spacing w:line="380" w:lineRule="exact"/>
        <w:rPr>
          <w:rFonts w:hint="eastAsia" w:ascii="仿宋_GB2312" w:hAnsi="仿宋_GB2312" w:eastAsia="仿宋_GB2312" w:cs="仿宋_GB2312"/>
          <w:b w:val="0"/>
          <w:bCs w:val="0"/>
          <w:sz w:val="28"/>
          <w:szCs w:val="28"/>
          <w:lang w:val="en-US" w:eastAsia="zh-CN"/>
        </w:rPr>
      </w:pPr>
    </w:p>
    <w:p>
      <w:pPr>
        <w:numPr>
          <w:ilvl w:val="0"/>
          <w:numId w:val="1"/>
        </w:numPr>
        <w:spacing w:line="380" w:lineRule="exact"/>
        <w:ind w:left="0" w:leftChars="0" w:firstLine="0" w:firstLineChars="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投标文件要求</w:t>
      </w:r>
    </w:p>
    <w:p>
      <w:pPr>
        <w:numPr>
          <w:ilvl w:val="0"/>
          <w:numId w:val="0"/>
        </w:numPr>
        <w:spacing w:line="3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1.营业执照及食品销售许可证（含自动售货设备食品销售）原件扫描及复印件盖公章。</w:t>
      </w:r>
    </w:p>
    <w:p>
      <w:pPr>
        <w:numPr>
          <w:ilvl w:val="0"/>
          <w:numId w:val="0"/>
        </w:numPr>
        <w:spacing w:line="3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2.法定代表人身份证（复印件）或法定代表人授权委托书（盖章）。</w:t>
      </w:r>
    </w:p>
    <w:p>
      <w:pPr>
        <w:numPr>
          <w:ilvl w:val="0"/>
          <w:numId w:val="0"/>
        </w:numPr>
        <w:spacing w:line="3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3.投标人介绍及竞租本项目的设备投入、运行方案、服务承诺等。</w:t>
      </w:r>
    </w:p>
    <w:p>
      <w:pPr>
        <w:numPr>
          <w:ilvl w:val="0"/>
          <w:numId w:val="0"/>
        </w:numPr>
        <w:spacing w:line="380" w:lineRule="exact"/>
        <w:ind w:firstLine="560" w:firstLineChars="200"/>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提交材料及复印件应清晰完整，未按要求提交文件视为无效投标。投标人对其提交的投标文件的真实性、合法性承担法律责任，投标人提供非法证明材料的，招标方将保留追究其法律责任的权利，并取消其投标资格。</w:t>
      </w:r>
    </w:p>
    <w:p>
      <w:pPr>
        <w:numPr>
          <w:ilvl w:val="0"/>
          <w:numId w:val="0"/>
        </w:numPr>
        <w:spacing w:line="380" w:lineRule="exact"/>
        <w:rPr>
          <w:rFonts w:hint="eastAsia" w:ascii="仿宋_GB2312" w:hAnsi="仿宋_GB2312" w:eastAsia="仿宋_GB2312" w:cs="仿宋_GB2312"/>
          <w:b/>
          <w:bCs/>
          <w:color w:val="0000FF"/>
          <w:sz w:val="28"/>
          <w:szCs w:val="28"/>
          <w:lang w:val="en-US" w:eastAsia="zh-CN"/>
        </w:rPr>
      </w:pPr>
      <w:r>
        <w:rPr>
          <w:rFonts w:hint="eastAsia" w:ascii="仿宋_GB2312" w:hAnsi="仿宋_GB2312" w:eastAsia="仿宋_GB2312" w:cs="仿宋_GB2312"/>
          <w:b w:val="0"/>
          <w:bCs w:val="0"/>
          <w:sz w:val="28"/>
          <w:szCs w:val="28"/>
          <w:lang w:val="en-US" w:eastAsia="zh-CN"/>
        </w:rPr>
        <w:t>以上投标文件需与</w:t>
      </w:r>
      <w:r>
        <w:rPr>
          <w:rFonts w:hint="eastAsia" w:ascii="仿宋_GB2312" w:hAnsi="仿宋_GB2312" w:eastAsia="仿宋_GB2312" w:cs="仿宋_GB2312"/>
          <w:b/>
          <w:bCs/>
          <w:color w:val="0000FF"/>
          <w:sz w:val="28"/>
          <w:szCs w:val="28"/>
          <w:lang w:val="en-US" w:eastAsia="zh-CN"/>
        </w:rPr>
        <w:t>2023年8月23日15:00前发送至15563571555@163.com过期提报为无效文件，不予接收。</w:t>
      </w:r>
    </w:p>
    <w:p>
      <w:pPr>
        <w:numPr>
          <w:ilvl w:val="0"/>
          <w:numId w:val="0"/>
        </w:numPr>
        <w:spacing w:line="380" w:lineRule="exact"/>
        <w:rPr>
          <w:rFonts w:hint="eastAsia" w:ascii="仿宋_GB2312" w:hAnsi="仿宋_GB2312" w:eastAsia="仿宋_GB2312" w:cs="仿宋_GB2312"/>
          <w:b/>
          <w:bCs/>
          <w:color w:val="0000FF"/>
          <w:sz w:val="28"/>
          <w:szCs w:val="28"/>
          <w:lang w:val="en-US" w:eastAsia="zh-CN"/>
        </w:rPr>
      </w:pPr>
    </w:p>
    <w:p>
      <w:pPr>
        <w:numPr>
          <w:ilvl w:val="0"/>
          <w:numId w:val="1"/>
        </w:numPr>
        <w:spacing w:line="380" w:lineRule="exact"/>
        <w:ind w:left="0" w:leftChars="0" w:firstLine="0" w:firstLineChars="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现场勘查及投标保证金</w:t>
      </w:r>
    </w:p>
    <w:p>
      <w:pPr>
        <w:numPr>
          <w:ilvl w:val="0"/>
          <w:numId w:val="0"/>
        </w:numPr>
        <w:spacing w:line="380" w:lineRule="exact"/>
        <w:ind w:leftChars="0" w:firstLine="560" w:firstLineChars="200"/>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1.竞租投标人需</w:t>
      </w:r>
      <w:r>
        <w:rPr>
          <w:rFonts w:hint="eastAsia" w:ascii="仿宋_GB2312" w:hAnsi="仿宋_GB2312" w:eastAsia="仿宋_GB2312" w:cs="仿宋_GB2312"/>
          <w:b/>
          <w:bCs/>
          <w:sz w:val="28"/>
          <w:szCs w:val="28"/>
          <w:lang w:val="en-US" w:eastAsia="zh-CN"/>
        </w:rPr>
        <w:t>在</w:t>
      </w:r>
      <w:r>
        <w:rPr>
          <w:rFonts w:hint="eastAsia" w:ascii="仿宋_GB2312" w:hAnsi="仿宋_GB2312" w:eastAsia="仿宋_GB2312" w:cs="仿宋_GB2312"/>
          <w:b/>
          <w:bCs/>
          <w:color w:val="0000FF"/>
          <w:sz w:val="28"/>
          <w:szCs w:val="28"/>
          <w:lang w:val="en-US" w:eastAsia="zh-CN"/>
        </w:rPr>
        <w:t>2023年8月24日10:00前进入招标方现场进行勘查核实，</w:t>
      </w:r>
      <w:r>
        <w:rPr>
          <w:rFonts w:hint="eastAsia" w:ascii="仿宋_GB2312" w:hAnsi="仿宋_GB2312" w:eastAsia="仿宋_GB2312" w:cs="仿宋_GB2312"/>
          <w:b w:val="0"/>
          <w:bCs w:val="0"/>
          <w:color w:val="0000FF"/>
          <w:sz w:val="28"/>
          <w:szCs w:val="28"/>
          <w:lang w:val="en-US" w:eastAsia="zh-CN"/>
        </w:rPr>
        <w:t>参与竞</w:t>
      </w:r>
      <w:r>
        <w:rPr>
          <w:rFonts w:hint="eastAsia" w:ascii="仿宋_GB2312" w:hAnsi="仿宋_GB2312" w:eastAsia="仿宋_GB2312" w:cs="仿宋_GB2312"/>
          <w:b w:val="0"/>
          <w:bCs w:val="0"/>
          <w:sz w:val="28"/>
          <w:szCs w:val="28"/>
          <w:lang w:val="en-US" w:eastAsia="zh-CN"/>
        </w:rPr>
        <w:t>标后，则视为投标人对项目情况已完全知悉，中标后投标人不得对项目情况有任何异议。</w:t>
      </w:r>
    </w:p>
    <w:p>
      <w:pPr>
        <w:numPr>
          <w:ilvl w:val="0"/>
          <w:numId w:val="0"/>
        </w:numPr>
        <w:spacing w:line="3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2.投标公司需</w:t>
      </w:r>
      <w:r>
        <w:rPr>
          <w:rFonts w:hint="eastAsia" w:ascii="仿宋_GB2312" w:hAnsi="仿宋_GB2312" w:eastAsia="仿宋_GB2312" w:cs="仿宋_GB2312"/>
          <w:b/>
          <w:bCs/>
          <w:sz w:val="28"/>
          <w:szCs w:val="28"/>
          <w:lang w:val="en-US" w:eastAsia="zh-CN"/>
        </w:rPr>
        <w:t>在</w:t>
      </w:r>
      <w:r>
        <w:rPr>
          <w:rFonts w:hint="eastAsia" w:ascii="仿宋_GB2312" w:hAnsi="仿宋_GB2312" w:eastAsia="仿宋_GB2312" w:cs="仿宋_GB2312"/>
          <w:b/>
          <w:bCs/>
          <w:color w:val="0000FF"/>
          <w:sz w:val="28"/>
          <w:szCs w:val="28"/>
          <w:lang w:val="en-US" w:eastAsia="zh-CN"/>
        </w:rPr>
        <w:t>2023年8月25日9:00-16:00以投标公司账户向招标方缴纳投标保证金20000元</w:t>
      </w:r>
      <w:r>
        <w:rPr>
          <w:rFonts w:hint="eastAsia" w:ascii="仿宋_GB2312" w:hAnsi="仿宋_GB2312" w:eastAsia="仿宋_GB2312" w:cs="仿宋_GB2312"/>
          <w:b w:val="0"/>
          <w:bCs w:val="0"/>
          <w:color w:val="0000FF"/>
          <w:sz w:val="28"/>
          <w:szCs w:val="28"/>
          <w:lang w:val="en-US" w:eastAsia="zh-CN"/>
        </w:rPr>
        <w:t>，</w:t>
      </w:r>
      <w:r>
        <w:rPr>
          <w:rFonts w:hint="eastAsia" w:ascii="仿宋_GB2312" w:hAnsi="仿宋_GB2312" w:eastAsia="仿宋_GB2312" w:cs="仿宋_GB2312"/>
          <w:b w:val="0"/>
          <w:bCs w:val="0"/>
          <w:sz w:val="28"/>
          <w:szCs w:val="28"/>
          <w:lang w:val="en-US" w:eastAsia="zh-CN"/>
        </w:rPr>
        <w:t>开标后，中标公司投标保证金转为合同履约保证金，</w:t>
      </w:r>
      <w:r>
        <w:rPr>
          <w:rFonts w:hint="eastAsia" w:ascii="仿宋_GB2312" w:hAnsi="仿宋_GB2312" w:eastAsia="仿宋_GB2312" w:cs="仿宋_GB2312"/>
          <w:b w:val="0"/>
          <w:bCs w:val="0"/>
          <w:color w:val="0000FF"/>
          <w:sz w:val="28"/>
          <w:szCs w:val="28"/>
          <w:lang w:val="en-US" w:eastAsia="zh-CN"/>
        </w:rPr>
        <w:t>未中标公司投标保证金开标后2个月内无息退还。</w:t>
      </w:r>
    </w:p>
    <w:p>
      <w:pPr>
        <w:numPr>
          <w:ilvl w:val="0"/>
          <w:numId w:val="0"/>
        </w:numPr>
        <w:spacing w:line="3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3.保证金缴纳账户  开户名称：  中通客车股份有限公司</w:t>
      </w:r>
    </w:p>
    <w:p>
      <w:pPr>
        <w:numPr>
          <w:ilvl w:val="0"/>
          <w:numId w:val="0"/>
        </w:numPr>
        <w:spacing w:line="3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开户行 ：  聊城市工行振兴路支行</w:t>
      </w:r>
    </w:p>
    <w:p>
      <w:pPr>
        <w:numPr>
          <w:ilvl w:val="0"/>
          <w:numId w:val="0"/>
        </w:numPr>
        <w:spacing w:line="3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账 号 ：  1611002309022106210  </w:t>
      </w:r>
    </w:p>
    <w:p>
      <w:pPr>
        <w:numPr>
          <w:ilvl w:val="0"/>
          <w:numId w:val="0"/>
        </w:numPr>
        <w:spacing w:line="3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税 号 ：  91370000163080447D</w:t>
      </w:r>
    </w:p>
    <w:p>
      <w:pPr>
        <w:numPr>
          <w:ilvl w:val="0"/>
          <w:numId w:val="0"/>
        </w:numPr>
        <w:spacing w:line="380" w:lineRule="exact"/>
        <w:ind w:firstLine="560" w:firstLineChars="200"/>
        <w:rPr>
          <w:rFonts w:hint="eastAsia" w:ascii="仿宋_GB2312" w:hAnsi="仿宋_GB2312" w:eastAsia="仿宋_GB2312" w:cs="仿宋_GB2312"/>
          <w:b/>
          <w:bCs/>
          <w:color w:val="0000FF"/>
          <w:sz w:val="28"/>
          <w:szCs w:val="28"/>
          <w:lang w:val="en-US" w:eastAsia="zh-CN"/>
        </w:rPr>
      </w:pPr>
      <w:r>
        <w:rPr>
          <w:rFonts w:hint="eastAsia" w:ascii="仿宋_GB2312" w:hAnsi="仿宋_GB2312" w:eastAsia="仿宋_GB2312" w:cs="仿宋_GB2312"/>
          <w:b w:val="0"/>
          <w:bCs w:val="0"/>
          <w:sz w:val="28"/>
          <w:szCs w:val="28"/>
          <w:lang w:val="en-US" w:eastAsia="zh-CN"/>
        </w:rPr>
        <w:t>4.投标保证金缴纳后，</w:t>
      </w:r>
      <w:r>
        <w:rPr>
          <w:rFonts w:hint="eastAsia" w:ascii="仿宋_GB2312" w:hAnsi="仿宋_GB2312" w:eastAsia="仿宋_GB2312" w:cs="仿宋_GB2312"/>
          <w:b/>
          <w:bCs/>
          <w:color w:val="0000FF"/>
          <w:sz w:val="28"/>
          <w:szCs w:val="28"/>
          <w:lang w:val="en-US" w:eastAsia="zh-CN"/>
        </w:rPr>
        <w:t>需在2023年8月25日17:00前将缴纳投标保证金信息截屏发送至15563571555@163.com邮箱，并将竞租投标人公司信息一并发送（公司全称、开户行、开户账号、开户行行号、地址、联系电话等）。</w:t>
      </w:r>
    </w:p>
    <w:p>
      <w:pPr>
        <w:numPr>
          <w:ilvl w:val="0"/>
          <w:numId w:val="0"/>
        </w:numPr>
        <w:spacing w:line="380" w:lineRule="exac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5.现场勘查联系人  李经理 15563571555</w:t>
      </w:r>
    </w:p>
    <w:p>
      <w:pPr>
        <w:numPr>
          <w:ilvl w:val="0"/>
          <w:numId w:val="0"/>
        </w:numPr>
        <w:spacing w:line="3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商务详询联系人  张经理 13666383921  </w:t>
      </w:r>
    </w:p>
    <w:p>
      <w:pPr>
        <w:numPr>
          <w:ilvl w:val="0"/>
          <w:numId w:val="0"/>
        </w:numPr>
        <w:spacing w:line="380" w:lineRule="exac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w:t>
      </w:r>
    </w:p>
    <w:p>
      <w:pPr>
        <w:numPr>
          <w:ilvl w:val="0"/>
          <w:numId w:val="1"/>
        </w:numPr>
        <w:spacing w:line="380" w:lineRule="exact"/>
        <w:ind w:left="0" w:leftChars="0" w:firstLine="0" w:firstLineChars="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开标时间及报价</w:t>
      </w:r>
    </w:p>
    <w:p>
      <w:pPr>
        <w:numPr>
          <w:ilvl w:val="0"/>
          <w:numId w:val="0"/>
        </w:numPr>
        <w:spacing w:line="3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1.开标时间 </w:t>
      </w:r>
      <w:r>
        <w:rPr>
          <w:rFonts w:hint="eastAsia" w:ascii="仿宋_GB2312" w:hAnsi="仿宋_GB2312" w:eastAsia="仿宋_GB2312" w:cs="仿宋_GB2312"/>
          <w:b/>
          <w:bCs/>
          <w:color w:val="0000FF"/>
          <w:sz w:val="28"/>
          <w:szCs w:val="28"/>
          <w:lang w:val="en-US" w:eastAsia="zh-CN"/>
        </w:rPr>
        <w:t>2023年8月26日9:00公司办公楼211会议室</w:t>
      </w:r>
      <w:r>
        <w:rPr>
          <w:rFonts w:hint="eastAsia" w:ascii="仿宋_GB2312" w:hAnsi="仿宋_GB2312" w:eastAsia="仿宋_GB2312" w:cs="仿宋_GB2312"/>
          <w:b w:val="0"/>
          <w:bCs w:val="0"/>
          <w:sz w:val="28"/>
          <w:szCs w:val="28"/>
          <w:lang w:val="en-US" w:eastAsia="zh-CN"/>
        </w:rPr>
        <w:t>。</w:t>
      </w:r>
    </w:p>
    <w:p>
      <w:pPr>
        <w:numPr>
          <w:ilvl w:val="0"/>
          <w:numId w:val="0"/>
        </w:numPr>
        <w:spacing w:line="3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color w:val="auto"/>
          <w:sz w:val="28"/>
          <w:szCs w:val="28"/>
          <w:u w:val="none"/>
          <w:lang w:val="en-US" w:eastAsia="zh-CN"/>
        </w:rPr>
        <w:fldChar w:fldCharType="begin"/>
      </w:r>
      <w:r>
        <w:rPr>
          <w:rFonts w:hint="eastAsia" w:ascii="仿宋_GB2312" w:hAnsi="仿宋_GB2312" w:eastAsia="仿宋_GB2312" w:cs="仿宋_GB2312"/>
          <w:b w:val="0"/>
          <w:bCs w:val="0"/>
          <w:color w:val="auto"/>
          <w:sz w:val="28"/>
          <w:szCs w:val="28"/>
          <w:u w:val="none"/>
          <w:lang w:val="en-US" w:eastAsia="zh-CN"/>
        </w:rPr>
        <w:instrText xml:space="preserve"> HYPERLINK "mailto:2.在规定时间内15563571555@163.com邮箱未接收到投标方电子报价，视为投标方自动放弃投标。" </w:instrText>
      </w:r>
      <w:r>
        <w:rPr>
          <w:rFonts w:hint="eastAsia" w:ascii="仿宋_GB2312" w:hAnsi="仿宋_GB2312" w:eastAsia="仿宋_GB2312" w:cs="仿宋_GB2312"/>
          <w:b w:val="0"/>
          <w:bCs w:val="0"/>
          <w:color w:val="auto"/>
          <w:sz w:val="28"/>
          <w:szCs w:val="28"/>
          <w:u w:val="none"/>
          <w:lang w:val="en-US" w:eastAsia="zh-CN"/>
        </w:rPr>
        <w:fldChar w:fldCharType="separate"/>
      </w:r>
      <w:r>
        <w:rPr>
          <w:rStyle w:val="8"/>
          <w:rFonts w:hint="eastAsia" w:ascii="仿宋_GB2312" w:hAnsi="仿宋_GB2312" w:eastAsia="仿宋_GB2312" w:cs="仿宋_GB2312"/>
          <w:b w:val="0"/>
          <w:bCs w:val="0"/>
          <w:color w:val="auto"/>
          <w:sz w:val="28"/>
          <w:szCs w:val="28"/>
          <w:u w:val="none"/>
          <w:lang w:val="en-US" w:eastAsia="zh-CN"/>
        </w:rPr>
        <w:t>2.竞租投标人需在</w:t>
      </w:r>
      <w:r>
        <w:rPr>
          <w:rStyle w:val="8"/>
          <w:rFonts w:hint="eastAsia" w:ascii="仿宋_GB2312" w:hAnsi="仿宋_GB2312" w:eastAsia="仿宋_GB2312" w:cs="仿宋_GB2312"/>
          <w:b/>
          <w:bCs/>
          <w:color w:val="0000FF"/>
          <w:sz w:val="28"/>
          <w:szCs w:val="28"/>
          <w:u w:val="none"/>
          <w:lang w:val="en-US" w:eastAsia="zh-CN"/>
        </w:rPr>
        <w:t>2023年8月26日8:30前，将项目竞租报价单在15563571555@163.com邮箱内提报，在规定时间前邮箱未接收到投标方电子报价，视为投标方自动放弃投标。</w:t>
      </w:r>
      <w:r>
        <w:rPr>
          <w:rFonts w:hint="eastAsia" w:ascii="仿宋_GB2312" w:hAnsi="仿宋_GB2312" w:eastAsia="仿宋_GB2312" w:cs="仿宋_GB2312"/>
          <w:b w:val="0"/>
          <w:bCs w:val="0"/>
          <w:color w:val="auto"/>
          <w:sz w:val="28"/>
          <w:szCs w:val="28"/>
          <w:u w:val="none"/>
          <w:lang w:val="en-US" w:eastAsia="zh-CN"/>
        </w:rPr>
        <w:fldChar w:fldCharType="end"/>
      </w:r>
    </w:p>
    <w:p>
      <w:pPr>
        <w:numPr>
          <w:ilvl w:val="0"/>
          <w:numId w:val="0"/>
        </w:numPr>
        <w:spacing w:line="380" w:lineRule="exact"/>
        <w:ind w:firstLine="560" w:firstLineChars="200"/>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3.原则一次性报价不再进行二轮报价，请投标方填写最高报价，开标后在满足要求的前提下以最高价中标。</w:t>
      </w:r>
    </w:p>
    <w:p>
      <w:pPr>
        <w:numPr>
          <w:ilvl w:val="0"/>
          <w:numId w:val="0"/>
        </w:numPr>
        <w:spacing w:line="380" w:lineRule="exact"/>
        <w:ind w:left="562" w:leftChars="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4.项目竞租报价单（填报金额并盖章）。</w:t>
      </w:r>
    </w:p>
    <w:p>
      <w:pPr>
        <w:numPr>
          <w:ilvl w:val="0"/>
          <w:numId w:val="0"/>
        </w:numPr>
        <w:spacing w:line="380" w:lineRule="exact"/>
        <w:ind w:firstLine="562" w:firstLineChars="20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我方收到中通客车股份有限公司职工超市及自动售货机项目公开招标文件，自愿接受公开招标文件内的一切要求，承担该项目服务。</w:t>
      </w:r>
    </w:p>
    <w:tbl>
      <w:tblPr>
        <w:tblStyle w:val="6"/>
        <w:tblpPr w:leftFromText="180" w:rightFromText="180" w:vertAnchor="text" w:horzAnchor="page" w:tblpX="1490" w:tblpY="3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857"/>
        <w:gridCol w:w="1718"/>
        <w:gridCol w:w="2472"/>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714" w:type="dxa"/>
            <w:gridSpan w:val="2"/>
          </w:tcPr>
          <w:p>
            <w:pPr>
              <w:numPr>
                <w:ilvl w:val="0"/>
                <w:numId w:val="0"/>
              </w:numPr>
              <w:spacing w:line="600" w:lineRule="auto"/>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项目名称及期限</w:t>
            </w:r>
          </w:p>
        </w:tc>
        <w:tc>
          <w:tcPr>
            <w:tcW w:w="1718" w:type="dxa"/>
          </w:tcPr>
          <w:p>
            <w:pPr>
              <w:numPr>
                <w:ilvl w:val="0"/>
                <w:numId w:val="0"/>
              </w:numPr>
              <w:spacing w:line="600" w:lineRule="auto"/>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竞租公司</w:t>
            </w:r>
          </w:p>
        </w:tc>
        <w:tc>
          <w:tcPr>
            <w:tcW w:w="2472" w:type="dxa"/>
          </w:tcPr>
          <w:p>
            <w:pPr>
              <w:numPr>
                <w:ilvl w:val="0"/>
                <w:numId w:val="0"/>
              </w:numPr>
              <w:spacing w:line="380" w:lineRule="exact"/>
              <w:ind w:left="560" w:hanging="562" w:hangingChars="200"/>
              <w:jc w:val="both"/>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竞租含税价格  （元/年）</w:t>
            </w:r>
          </w:p>
        </w:tc>
        <w:tc>
          <w:tcPr>
            <w:tcW w:w="1382" w:type="dxa"/>
          </w:tcPr>
          <w:p>
            <w:pPr>
              <w:numPr>
                <w:ilvl w:val="0"/>
                <w:numId w:val="0"/>
              </w:numPr>
              <w:spacing w:line="600" w:lineRule="auto"/>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1857" w:type="dxa"/>
            <w:vMerge w:val="restart"/>
          </w:tcPr>
          <w:p>
            <w:pPr>
              <w:spacing w:line="380" w:lineRule="exact"/>
              <w:rPr>
                <w:rFonts w:hint="eastAsia" w:ascii="仿宋_GB2312" w:hAnsi="仿宋_GB2312" w:eastAsia="仿宋_GB2312" w:cs="仿宋_GB2312"/>
                <w:b/>
                <w:bCs/>
                <w:sz w:val="28"/>
                <w:szCs w:val="28"/>
                <w:lang w:eastAsia="zh-CN"/>
              </w:rPr>
            </w:pPr>
          </w:p>
          <w:p>
            <w:pPr>
              <w:spacing w:line="380" w:lineRule="exact"/>
              <w:rPr>
                <w:rFonts w:hint="eastAsia" w:ascii="仿宋_GB2312" w:hAnsi="仿宋_GB2312" w:eastAsia="仿宋_GB2312" w:cs="仿宋_GB2312"/>
                <w:b/>
                <w:bCs/>
                <w:sz w:val="28"/>
                <w:szCs w:val="28"/>
                <w:lang w:eastAsia="zh-CN"/>
              </w:rPr>
            </w:pPr>
          </w:p>
          <w:p>
            <w:pPr>
              <w:spacing w:line="380" w:lineRule="exac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中通客车股份有限公司职工超市及自动售货机招租项目</w:t>
            </w:r>
          </w:p>
          <w:p>
            <w:pPr>
              <w:numPr>
                <w:ilvl w:val="0"/>
                <w:numId w:val="0"/>
              </w:numPr>
              <w:spacing w:line="380" w:lineRule="exact"/>
              <w:rPr>
                <w:rFonts w:hint="default" w:ascii="仿宋_GB2312" w:hAnsi="仿宋_GB2312" w:eastAsia="仿宋_GB2312" w:cs="仿宋_GB2312"/>
                <w:b/>
                <w:bCs/>
                <w:sz w:val="28"/>
                <w:szCs w:val="28"/>
                <w:vertAlign w:val="baseline"/>
                <w:lang w:val="en-US" w:eastAsia="zh-CN"/>
              </w:rPr>
            </w:pPr>
          </w:p>
        </w:tc>
        <w:tc>
          <w:tcPr>
            <w:tcW w:w="1857" w:type="dxa"/>
          </w:tcPr>
          <w:p>
            <w:pPr>
              <w:numPr>
                <w:ilvl w:val="0"/>
                <w:numId w:val="0"/>
              </w:numPr>
              <w:spacing w:line="380" w:lineRule="exact"/>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lang w:eastAsia="zh-CN"/>
              </w:rPr>
              <w:t>自动售货机</w:t>
            </w:r>
            <w:r>
              <w:rPr>
                <w:rFonts w:hint="eastAsia" w:ascii="仿宋_GB2312" w:hAnsi="仿宋_GB2312" w:eastAsia="仿宋_GB2312" w:cs="仿宋_GB2312"/>
                <w:b/>
                <w:bCs/>
                <w:sz w:val="28"/>
                <w:szCs w:val="28"/>
                <w:lang w:val="en-US" w:eastAsia="zh-CN"/>
              </w:rPr>
              <w:t xml:space="preserve"> 2023年9月1日-2026年8月31日</w:t>
            </w:r>
          </w:p>
        </w:tc>
        <w:tc>
          <w:tcPr>
            <w:tcW w:w="1718" w:type="dxa"/>
            <w:vMerge w:val="restart"/>
          </w:tcPr>
          <w:p>
            <w:pPr>
              <w:numPr>
                <w:ilvl w:val="0"/>
                <w:numId w:val="0"/>
              </w:numPr>
              <w:spacing w:line="380" w:lineRule="exact"/>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 xml:space="preserve"> </w:t>
            </w:r>
          </w:p>
          <w:p>
            <w:pPr>
              <w:numPr>
                <w:ilvl w:val="0"/>
                <w:numId w:val="0"/>
              </w:numPr>
              <w:spacing w:line="380" w:lineRule="exact"/>
              <w:rPr>
                <w:rFonts w:hint="eastAsia" w:ascii="仿宋_GB2312" w:hAnsi="仿宋_GB2312" w:eastAsia="仿宋_GB2312" w:cs="仿宋_GB2312"/>
                <w:b/>
                <w:bCs/>
                <w:sz w:val="28"/>
                <w:szCs w:val="28"/>
                <w:vertAlign w:val="baseline"/>
                <w:lang w:val="en-US" w:eastAsia="zh-CN"/>
              </w:rPr>
            </w:pPr>
          </w:p>
          <w:p>
            <w:pPr>
              <w:numPr>
                <w:ilvl w:val="0"/>
                <w:numId w:val="0"/>
              </w:numPr>
              <w:spacing w:line="380" w:lineRule="exact"/>
              <w:rPr>
                <w:rFonts w:hint="eastAsia" w:ascii="仿宋_GB2312" w:hAnsi="仿宋_GB2312" w:eastAsia="仿宋_GB2312" w:cs="仿宋_GB2312"/>
                <w:b/>
                <w:bCs/>
                <w:sz w:val="28"/>
                <w:szCs w:val="28"/>
                <w:vertAlign w:val="baseline"/>
                <w:lang w:val="en-US" w:eastAsia="zh-CN"/>
              </w:rPr>
            </w:pPr>
          </w:p>
          <w:p>
            <w:pPr>
              <w:numPr>
                <w:ilvl w:val="0"/>
                <w:numId w:val="0"/>
              </w:numPr>
              <w:spacing w:line="380" w:lineRule="exact"/>
              <w:rPr>
                <w:rFonts w:hint="eastAsia" w:ascii="仿宋_GB2312" w:hAnsi="仿宋_GB2312" w:eastAsia="仿宋_GB2312" w:cs="仿宋_GB2312"/>
                <w:b/>
                <w:bCs/>
                <w:sz w:val="28"/>
                <w:szCs w:val="28"/>
                <w:vertAlign w:val="baseline"/>
                <w:lang w:val="en-US" w:eastAsia="zh-CN"/>
              </w:rPr>
            </w:pPr>
          </w:p>
          <w:p>
            <w:pPr>
              <w:numPr>
                <w:ilvl w:val="0"/>
                <w:numId w:val="0"/>
              </w:numPr>
              <w:spacing w:line="380" w:lineRule="exact"/>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XXXXX公司</w:t>
            </w:r>
          </w:p>
        </w:tc>
        <w:tc>
          <w:tcPr>
            <w:tcW w:w="2472" w:type="dxa"/>
            <w:vMerge w:val="restart"/>
          </w:tcPr>
          <w:p>
            <w:pPr>
              <w:numPr>
                <w:ilvl w:val="0"/>
                <w:numId w:val="0"/>
              </w:numPr>
              <w:spacing w:line="380" w:lineRule="exact"/>
              <w:rPr>
                <w:rFonts w:hint="default" w:ascii="仿宋_GB2312" w:hAnsi="仿宋_GB2312" w:eastAsia="仿宋_GB2312" w:cs="仿宋_GB2312"/>
                <w:b/>
                <w:bCs/>
                <w:sz w:val="28"/>
                <w:szCs w:val="28"/>
                <w:vertAlign w:val="baseline"/>
                <w:lang w:val="en-US" w:eastAsia="zh-CN"/>
              </w:rPr>
            </w:pPr>
          </w:p>
          <w:p>
            <w:pPr>
              <w:numPr>
                <w:ilvl w:val="0"/>
                <w:numId w:val="0"/>
              </w:numPr>
              <w:spacing w:line="380" w:lineRule="exact"/>
              <w:rPr>
                <w:rFonts w:hint="default" w:ascii="仿宋_GB2312" w:hAnsi="仿宋_GB2312" w:eastAsia="仿宋_GB2312" w:cs="仿宋_GB2312"/>
                <w:b/>
                <w:bCs/>
                <w:sz w:val="28"/>
                <w:szCs w:val="28"/>
                <w:vertAlign w:val="baseline"/>
                <w:lang w:val="en-US" w:eastAsia="zh-CN"/>
              </w:rPr>
            </w:pPr>
          </w:p>
          <w:p>
            <w:pPr>
              <w:numPr>
                <w:ilvl w:val="0"/>
                <w:numId w:val="0"/>
              </w:numPr>
              <w:spacing w:line="380" w:lineRule="exact"/>
              <w:rPr>
                <w:rFonts w:hint="default" w:ascii="仿宋_GB2312" w:hAnsi="仿宋_GB2312" w:eastAsia="仿宋_GB2312" w:cs="仿宋_GB2312"/>
                <w:b/>
                <w:bCs/>
                <w:sz w:val="28"/>
                <w:szCs w:val="28"/>
                <w:vertAlign w:val="baseline"/>
                <w:lang w:val="en-US" w:eastAsia="zh-CN"/>
              </w:rPr>
            </w:pPr>
          </w:p>
          <w:p>
            <w:pPr>
              <w:numPr>
                <w:ilvl w:val="0"/>
                <w:numId w:val="0"/>
              </w:numPr>
              <w:spacing w:line="380" w:lineRule="exact"/>
              <w:rPr>
                <w:rFonts w:hint="default" w:ascii="仿宋_GB2312" w:hAnsi="仿宋_GB2312" w:eastAsia="仿宋_GB2312" w:cs="仿宋_GB2312"/>
                <w:b/>
                <w:bCs/>
                <w:sz w:val="28"/>
                <w:szCs w:val="28"/>
                <w:vertAlign w:val="baseline"/>
                <w:lang w:val="en-US" w:eastAsia="zh-CN"/>
              </w:rPr>
            </w:pPr>
          </w:p>
          <w:p>
            <w:pPr>
              <w:numPr>
                <w:ilvl w:val="0"/>
                <w:numId w:val="0"/>
              </w:numPr>
              <w:spacing w:line="380" w:lineRule="exact"/>
              <w:rPr>
                <w:rFonts w:hint="default" w:ascii="仿宋_GB2312" w:hAnsi="仿宋_GB2312" w:eastAsia="仿宋_GB2312" w:cs="仿宋_GB2312"/>
                <w:b/>
                <w:bCs/>
                <w:sz w:val="28"/>
                <w:szCs w:val="28"/>
                <w:vertAlign w:val="baseline"/>
                <w:lang w:val="en-US" w:eastAsia="zh-CN"/>
              </w:rPr>
            </w:pPr>
          </w:p>
          <w:p>
            <w:pPr>
              <w:numPr>
                <w:ilvl w:val="0"/>
                <w:numId w:val="0"/>
              </w:numPr>
              <w:spacing w:line="380" w:lineRule="exact"/>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 xml:space="preserve">        （盖章）</w:t>
            </w:r>
          </w:p>
        </w:tc>
        <w:tc>
          <w:tcPr>
            <w:tcW w:w="1382" w:type="dxa"/>
            <w:vMerge w:val="restart"/>
          </w:tcPr>
          <w:p>
            <w:pPr>
              <w:numPr>
                <w:ilvl w:val="0"/>
                <w:numId w:val="0"/>
              </w:numPr>
              <w:spacing w:line="380" w:lineRule="exact"/>
              <w:rPr>
                <w:rFonts w:hint="eastAsia" w:ascii="仿宋_GB2312" w:hAnsi="仿宋_GB2312" w:eastAsia="仿宋_GB2312" w:cs="仿宋_GB2312"/>
                <w:b/>
                <w:bCs/>
                <w:sz w:val="28"/>
                <w:szCs w:val="28"/>
                <w:vertAlign w:val="baseline"/>
                <w:lang w:val="en-US" w:eastAsia="zh-CN"/>
              </w:rPr>
            </w:pPr>
          </w:p>
          <w:p>
            <w:pPr>
              <w:numPr>
                <w:ilvl w:val="0"/>
                <w:numId w:val="0"/>
              </w:numPr>
              <w:spacing w:line="380" w:lineRule="exact"/>
              <w:rPr>
                <w:rFonts w:hint="eastAsia" w:ascii="仿宋_GB2312" w:hAnsi="仿宋_GB2312" w:eastAsia="仿宋_GB2312" w:cs="仿宋_GB2312"/>
                <w:b/>
                <w:bCs/>
                <w:sz w:val="28"/>
                <w:szCs w:val="28"/>
                <w:vertAlign w:val="baseline"/>
                <w:lang w:val="en-US" w:eastAsia="zh-CN"/>
              </w:rPr>
            </w:pPr>
          </w:p>
          <w:p>
            <w:pPr>
              <w:numPr>
                <w:ilvl w:val="0"/>
                <w:numId w:val="0"/>
              </w:numPr>
              <w:spacing w:line="380" w:lineRule="exact"/>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联系人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1857" w:type="dxa"/>
            <w:vMerge w:val="continue"/>
          </w:tcPr>
          <w:p>
            <w:pPr>
              <w:numPr>
                <w:ilvl w:val="0"/>
                <w:numId w:val="0"/>
              </w:numPr>
              <w:spacing w:line="380" w:lineRule="exact"/>
              <w:rPr>
                <w:rFonts w:hint="default" w:ascii="仿宋_GB2312" w:hAnsi="仿宋_GB2312" w:eastAsia="仿宋_GB2312" w:cs="仿宋_GB2312"/>
                <w:b/>
                <w:bCs/>
                <w:sz w:val="28"/>
                <w:szCs w:val="28"/>
                <w:vertAlign w:val="baseline"/>
                <w:lang w:val="en-US" w:eastAsia="zh-CN"/>
              </w:rPr>
            </w:pPr>
          </w:p>
        </w:tc>
        <w:tc>
          <w:tcPr>
            <w:tcW w:w="1857" w:type="dxa"/>
          </w:tcPr>
          <w:p>
            <w:pPr>
              <w:spacing w:line="380" w:lineRule="exact"/>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lang w:val="en-US" w:eastAsia="zh-CN"/>
              </w:rPr>
              <w:t>职工超市  2023年11月1日-2026年8月31日</w:t>
            </w:r>
          </w:p>
        </w:tc>
        <w:tc>
          <w:tcPr>
            <w:tcW w:w="1718" w:type="dxa"/>
            <w:vMerge w:val="continue"/>
          </w:tcPr>
          <w:p>
            <w:pPr>
              <w:numPr>
                <w:ilvl w:val="0"/>
                <w:numId w:val="0"/>
              </w:numPr>
              <w:spacing w:line="380" w:lineRule="exact"/>
              <w:rPr>
                <w:rFonts w:hint="default" w:ascii="仿宋_GB2312" w:hAnsi="仿宋_GB2312" w:eastAsia="仿宋_GB2312" w:cs="仿宋_GB2312"/>
                <w:b/>
                <w:bCs/>
                <w:sz w:val="28"/>
                <w:szCs w:val="28"/>
                <w:vertAlign w:val="baseline"/>
                <w:lang w:val="en-US" w:eastAsia="zh-CN"/>
              </w:rPr>
            </w:pPr>
          </w:p>
        </w:tc>
        <w:tc>
          <w:tcPr>
            <w:tcW w:w="2472" w:type="dxa"/>
            <w:vMerge w:val="continue"/>
          </w:tcPr>
          <w:p>
            <w:pPr>
              <w:numPr>
                <w:ilvl w:val="0"/>
                <w:numId w:val="0"/>
              </w:numPr>
              <w:spacing w:line="380" w:lineRule="exact"/>
              <w:rPr>
                <w:rFonts w:hint="default" w:ascii="仿宋_GB2312" w:hAnsi="仿宋_GB2312" w:eastAsia="仿宋_GB2312" w:cs="仿宋_GB2312"/>
                <w:b/>
                <w:bCs/>
                <w:sz w:val="28"/>
                <w:szCs w:val="28"/>
                <w:vertAlign w:val="baseline"/>
                <w:lang w:val="en-US" w:eastAsia="zh-CN"/>
              </w:rPr>
            </w:pPr>
          </w:p>
        </w:tc>
        <w:tc>
          <w:tcPr>
            <w:tcW w:w="1382" w:type="dxa"/>
            <w:vMerge w:val="continue"/>
          </w:tcPr>
          <w:p>
            <w:pPr>
              <w:numPr>
                <w:ilvl w:val="0"/>
                <w:numId w:val="0"/>
              </w:numPr>
              <w:spacing w:line="380" w:lineRule="exact"/>
              <w:rPr>
                <w:rFonts w:hint="default" w:ascii="仿宋_GB2312" w:hAnsi="仿宋_GB2312" w:eastAsia="仿宋_GB2312" w:cs="仿宋_GB2312"/>
                <w:b/>
                <w:bCs/>
                <w:sz w:val="28"/>
                <w:szCs w:val="28"/>
                <w:vertAlign w:val="baseline"/>
                <w:lang w:val="en-US" w:eastAsia="zh-CN"/>
              </w:rPr>
            </w:pPr>
          </w:p>
        </w:tc>
      </w:tr>
    </w:tbl>
    <w:p>
      <w:pPr>
        <w:numPr>
          <w:ilvl w:val="0"/>
          <w:numId w:val="0"/>
        </w:numPr>
        <w:spacing w:line="380" w:lineRule="exact"/>
        <w:ind w:firstLine="560" w:firstLineChars="200"/>
        <w:rPr>
          <w:rFonts w:hint="default" w:ascii="仿宋_GB2312" w:hAnsi="仿宋_GB2312" w:eastAsia="仿宋_GB2312" w:cs="仿宋_GB2312"/>
          <w:b w:val="0"/>
          <w:bCs w:val="0"/>
          <w:sz w:val="28"/>
          <w:szCs w:val="28"/>
          <w:lang w:val="en-US" w:eastAsia="zh-CN"/>
        </w:rPr>
      </w:pPr>
    </w:p>
    <w:p>
      <w:pPr>
        <w:numPr>
          <w:ilvl w:val="0"/>
          <w:numId w:val="1"/>
        </w:numPr>
        <w:spacing w:line="380" w:lineRule="exact"/>
        <w:ind w:left="0" w:leftChars="0" w:firstLine="0" w:firstLineChars="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租金缴纳</w:t>
      </w:r>
    </w:p>
    <w:p>
      <w:pPr>
        <w:numPr>
          <w:ilvl w:val="0"/>
          <w:numId w:val="0"/>
        </w:numPr>
        <w:spacing w:line="380" w:lineRule="exact"/>
        <w:ind w:leftChars="0"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中标方在合同期内按年度节点，提前10日向中通客车股份有限公司电汇交付每年租赁费，中通客车股份有限公司向中标方开具税额9%的增值税发票作为场地租领费。</w:t>
      </w:r>
    </w:p>
    <w:p>
      <w:pPr>
        <w:numPr>
          <w:ilvl w:val="0"/>
          <w:numId w:val="0"/>
        </w:numPr>
        <w:spacing w:line="380" w:lineRule="exact"/>
        <w:ind w:leftChars="0" w:firstLine="562" w:firstLineChars="200"/>
        <w:rPr>
          <w:rFonts w:hint="eastAsia" w:ascii="仿宋_GB2312" w:hAnsi="仿宋_GB2312" w:eastAsia="仿宋_GB2312" w:cs="仿宋_GB2312"/>
          <w:b/>
          <w:bCs/>
          <w:sz w:val="28"/>
          <w:szCs w:val="28"/>
          <w:lang w:val="en-US" w:eastAsia="zh-CN"/>
        </w:rPr>
      </w:pPr>
    </w:p>
    <w:p>
      <w:pPr>
        <w:numPr>
          <w:ilvl w:val="0"/>
          <w:numId w:val="1"/>
        </w:numPr>
        <w:spacing w:line="380" w:lineRule="exact"/>
        <w:ind w:left="0" w:leftChars="0" w:firstLine="0" w:firstLineChars="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其他情况说明</w:t>
      </w:r>
    </w:p>
    <w:p>
      <w:pPr>
        <w:numPr>
          <w:ilvl w:val="0"/>
          <w:numId w:val="0"/>
        </w:numPr>
        <w:spacing w:line="380" w:lineRule="exact"/>
        <w:ind w:firstLine="560" w:firstLineChars="200"/>
        <w:rPr>
          <w:rFonts w:hint="eastAsia" w:ascii="仿宋_GB2312" w:hAnsi="仿宋_GB2312" w:eastAsia="仿宋_GB2312" w:cs="仿宋_GB2312"/>
          <w:b/>
          <w:bCs/>
          <w:color w:val="0000FF"/>
          <w:sz w:val="28"/>
          <w:szCs w:val="28"/>
          <w:lang w:val="en-US" w:eastAsia="zh-CN"/>
        </w:rPr>
      </w:pPr>
      <w:r>
        <w:rPr>
          <w:rFonts w:hint="eastAsia" w:ascii="仿宋_GB2312" w:hAnsi="仿宋_GB2312" w:eastAsia="仿宋_GB2312" w:cs="仿宋_GB2312"/>
          <w:b w:val="0"/>
          <w:bCs w:val="0"/>
          <w:sz w:val="28"/>
          <w:szCs w:val="28"/>
          <w:lang w:val="en-US" w:eastAsia="zh-CN"/>
        </w:rPr>
        <w:t>1.收到标书后，</w:t>
      </w:r>
      <w:r>
        <w:rPr>
          <w:rFonts w:hint="eastAsia" w:ascii="仿宋_GB2312" w:hAnsi="仿宋_GB2312" w:eastAsia="仿宋_GB2312" w:cs="仿宋_GB2312"/>
          <w:b/>
          <w:bCs/>
          <w:color w:val="0000FF"/>
          <w:sz w:val="28"/>
          <w:szCs w:val="28"/>
          <w:lang w:val="en-US" w:eastAsia="zh-CN"/>
        </w:rPr>
        <w:t>请在2023年8月24日16:00前回复，否则默认响应并知悉所有条款。</w:t>
      </w:r>
    </w:p>
    <w:p>
      <w:pPr>
        <w:numPr>
          <w:ilvl w:val="0"/>
          <w:numId w:val="0"/>
        </w:numPr>
        <w:spacing w:line="3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2.中标方不能按招标方要求及时签订合同或对网上投标文件不认可反悔的，将全额扣除投标保证金（投标方向招标方支付的投标保证金），并且三年内不允许参加招标方所有项目招标。招标方另行选择中标方。</w:t>
      </w:r>
    </w:p>
    <w:p>
      <w:pPr>
        <w:numPr>
          <w:ilvl w:val="0"/>
          <w:numId w:val="0"/>
        </w:numPr>
        <w:spacing w:line="3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3.自动售货机及职工超市所需电源，招标方协助中标方进行安装，所需电表、电线、人工、电费等由中标方自行承担。</w:t>
      </w:r>
    </w:p>
    <w:p>
      <w:pPr>
        <w:numPr>
          <w:ilvl w:val="0"/>
          <w:numId w:val="0"/>
        </w:numPr>
        <w:spacing w:line="380" w:lineRule="exact"/>
        <w:ind w:firstLine="560" w:firstLineChars="200"/>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4.中标方在招标方经营期间，所发生的一切人员及设备事故由中标方全部承担。</w:t>
      </w:r>
    </w:p>
    <w:p>
      <w:pPr>
        <w:numPr>
          <w:ilvl w:val="0"/>
          <w:numId w:val="0"/>
        </w:numPr>
        <w:spacing w:line="3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w:t>
      </w:r>
      <w:r>
        <w:rPr>
          <w:rFonts w:hint="eastAsia" w:ascii="仿宋_GB2312" w:hAnsi="仿宋_GB2312" w:eastAsia="仿宋_GB2312" w:cs="仿宋_GB2312"/>
          <w:b/>
          <w:bCs/>
          <w:color w:val="0000FF"/>
          <w:sz w:val="28"/>
          <w:szCs w:val="28"/>
          <w:lang w:val="en-US" w:eastAsia="zh-CN"/>
        </w:rPr>
        <w:t>本项目中标人中标后3日内向招标方支付一年租金</w:t>
      </w:r>
      <w:r>
        <w:rPr>
          <w:rFonts w:hint="eastAsia" w:ascii="仿宋_GB2312" w:hAnsi="仿宋_GB2312" w:eastAsia="仿宋_GB2312" w:cs="仿宋_GB2312"/>
          <w:b w:val="0"/>
          <w:bCs w:val="0"/>
          <w:sz w:val="28"/>
          <w:szCs w:val="28"/>
          <w:lang w:val="en-US" w:eastAsia="zh-CN"/>
        </w:rPr>
        <w:t>。</w:t>
      </w:r>
    </w:p>
    <w:p>
      <w:pPr>
        <w:numPr>
          <w:ilvl w:val="0"/>
          <w:numId w:val="0"/>
        </w:numPr>
        <w:spacing w:line="3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6.中标人必须按照指定项目进行经营，不得用于经营其他业务。未经招标方同意，不得擅自改变服务用途或转租、分租。</w:t>
      </w:r>
      <w:bookmarkStart w:id="0" w:name="_GoBack"/>
      <w:bookmarkEnd w:id="0"/>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项目详细信息</w:t>
      </w:r>
    </w:p>
    <w:tbl>
      <w:tblPr>
        <w:tblStyle w:val="6"/>
        <w:tblpPr w:leftFromText="181" w:rightFromText="181" w:vertAnchor="text" w:horzAnchor="margin" w:tblpXSpec="center" w:tblpY="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5"/>
        <w:gridCol w:w="1614"/>
        <w:gridCol w:w="3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2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超市及</w:t>
            </w:r>
            <w:r>
              <w:rPr>
                <w:rFonts w:hint="eastAsia" w:ascii="仿宋_GB2312" w:hAnsi="仿宋_GB2312" w:eastAsia="仿宋_GB2312" w:cs="仿宋_GB2312"/>
                <w:sz w:val="24"/>
                <w:szCs w:val="24"/>
              </w:rPr>
              <w:t>自动售货机投放位置</w:t>
            </w:r>
          </w:p>
        </w:tc>
        <w:tc>
          <w:tcPr>
            <w:tcW w:w="1614"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项目个数</w:t>
            </w:r>
          </w:p>
        </w:tc>
        <w:tc>
          <w:tcPr>
            <w:tcW w:w="3563"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要 求 条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95" w:type="dxa"/>
            <w:vAlign w:val="center"/>
          </w:tcPr>
          <w:p>
            <w:pPr>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职工超市</w:t>
            </w:r>
          </w:p>
        </w:tc>
        <w:tc>
          <w:tcPr>
            <w:tcW w:w="1614" w:type="dxa"/>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一个</w:t>
            </w:r>
            <w:r>
              <w:rPr>
                <w:rFonts w:hint="eastAsia" w:ascii="仿宋_GB2312" w:hAnsi="仿宋_GB2312" w:eastAsia="仿宋_GB2312" w:cs="仿宋_GB2312"/>
                <w:sz w:val="24"/>
                <w:szCs w:val="24"/>
                <w:lang w:val="en-US" w:eastAsia="zh-CN"/>
              </w:rPr>
              <w:t>(100㎡）</w:t>
            </w:r>
          </w:p>
        </w:tc>
        <w:tc>
          <w:tcPr>
            <w:tcW w:w="3563" w:type="dxa"/>
          </w:tcPr>
          <w:p>
            <w:pPr>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日用百货、食品、纺织物品、饮料、洗涤保洁用品等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3295" w:type="dxa"/>
            <w:vAlign w:val="center"/>
          </w:tcPr>
          <w:p>
            <w:pPr>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制焊车间（焊装）</w:t>
            </w:r>
          </w:p>
        </w:tc>
        <w:tc>
          <w:tcPr>
            <w:tcW w:w="1614" w:type="dxa"/>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2台</w:t>
            </w:r>
          </w:p>
        </w:tc>
        <w:tc>
          <w:tcPr>
            <w:tcW w:w="3563" w:type="dxa"/>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瓶装水或饮品</w:t>
            </w:r>
            <w:r>
              <w:rPr>
                <w:rFonts w:hint="eastAsia" w:ascii="仿宋_GB2312" w:hAnsi="仿宋_GB2312" w:eastAsia="仿宋_GB2312" w:cs="仿宋_GB2312"/>
                <w:sz w:val="24"/>
                <w:szCs w:val="24"/>
                <w:lang w:eastAsia="zh-CN"/>
              </w:rPr>
              <w:t>、食品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32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制焊车间（制件）</w:t>
            </w:r>
          </w:p>
        </w:tc>
        <w:tc>
          <w:tcPr>
            <w:tcW w:w="1614"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台</w:t>
            </w:r>
          </w:p>
        </w:tc>
        <w:tc>
          <w:tcPr>
            <w:tcW w:w="3563" w:type="dxa"/>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瓶装水或饮品</w:t>
            </w:r>
            <w:r>
              <w:rPr>
                <w:rFonts w:hint="eastAsia" w:ascii="仿宋_GB2312" w:hAnsi="仿宋_GB2312" w:eastAsia="仿宋_GB2312" w:cs="仿宋_GB2312"/>
                <w:sz w:val="24"/>
                <w:szCs w:val="24"/>
                <w:lang w:eastAsia="zh-CN"/>
              </w:rPr>
              <w:t>、食品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3295" w:type="dxa"/>
            <w:vAlign w:val="center"/>
          </w:tcPr>
          <w:p>
            <w:pPr>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涂装车间</w:t>
            </w:r>
          </w:p>
        </w:tc>
        <w:tc>
          <w:tcPr>
            <w:tcW w:w="1614"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1台</w:t>
            </w:r>
          </w:p>
        </w:tc>
        <w:tc>
          <w:tcPr>
            <w:tcW w:w="3563" w:type="dxa"/>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瓶装水或饮品</w:t>
            </w:r>
            <w:r>
              <w:rPr>
                <w:rFonts w:hint="eastAsia" w:ascii="仿宋_GB2312" w:hAnsi="仿宋_GB2312" w:eastAsia="仿宋_GB2312" w:cs="仿宋_GB2312"/>
                <w:sz w:val="24"/>
                <w:szCs w:val="24"/>
                <w:lang w:eastAsia="zh-CN"/>
              </w:rPr>
              <w:t>、食品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29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总装车间</w:t>
            </w:r>
          </w:p>
        </w:tc>
        <w:tc>
          <w:tcPr>
            <w:tcW w:w="1614"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1台</w:t>
            </w:r>
          </w:p>
        </w:tc>
        <w:tc>
          <w:tcPr>
            <w:tcW w:w="3563" w:type="dxa"/>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瓶装水或饮品</w:t>
            </w:r>
            <w:r>
              <w:rPr>
                <w:rFonts w:hint="eastAsia" w:ascii="仿宋_GB2312" w:hAnsi="仿宋_GB2312" w:eastAsia="仿宋_GB2312" w:cs="仿宋_GB2312"/>
                <w:sz w:val="24"/>
                <w:szCs w:val="24"/>
                <w:lang w:eastAsia="zh-CN"/>
              </w:rPr>
              <w:t>、食品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3295" w:type="dxa"/>
            <w:vAlign w:val="center"/>
          </w:tcPr>
          <w:p>
            <w:pPr>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试交车间</w:t>
            </w:r>
          </w:p>
        </w:tc>
        <w:tc>
          <w:tcPr>
            <w:tcW w:w="1614"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台</w:t>
            </w:r>
          </w:p>
        </w:tc>
        <w:tc>
          <w:tcPr>
            <w:tcW w:w="3563" w:type="dxa"/>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瓶装水或饮品</w:t>
            </w:r>
            <w:r>
              <w:rPr>
                <w:rFonts w:hint="eastAsia" w:ascii="仿宋_GB2312" w:hAnsi="仿宋_GB2312" w:eastAsia="仿宋_GB2312" w:cs="仿宋_GB2312"/>
                <w:sz w:val="24"/>
                <w:szCs w:val="24"/>
                <w:lang w:eastAsia="zh-CN"/>
              </w:rPr>
              <w:t>、食品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3295" w:type="dxa"/>
            <w:vAlign w:val="center"/>
          </w:tcPr>
          <w:p>
            <w:pPr>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仓库</w:t>
            </w:r>
          </w:p>
        </w:tc>
        <w:tc>
          <w:tcPr>
            <w:tcW w:w="1614"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台</w:t>
            </w:r>
          </w:p>
        </w:tc>
        <w:tc>
          <w:tcPr>
            <w:tcW w:w="3563" w:type="dxa"/>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瓶装水或饮品</w:t>
            </w:r>
            <w:r>
              <w:rPr>
                <w:rFonts w:hint="eastAsia" w:ascii="仿宋_GB2312" w:hAnsi="仿宋_GB2312" w:eastAsia="仿宋_GB2312" w:cs="仿宋_GB2312"/>
                <w:sz w:val="24"/>
                <w:szCs w:val="24"/>
                <w:lang w:eastAsia="zh-CN"/>
              </w:rPr>
              <w:t>、食品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3295" w:type="dxa"/>
            <w:vAlign w:val="center"/>
          </w:tcPr>
          <w:p>
            <w:pPr>
              <w:snapToGrid w:val="0"/>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办公楼</w:t>
            </w:r>
          </w:p>
        </w:tc>
        <w:tc>
          <w:tcPr>
            <w:tcW w:w="1614" w:type="dxa"/>
            <w:vAlign w:val="center"/>
          </w:tcPr>
          <w:p>
            <w:pPr>
              <w:snapToGrid w:val="0"/>
              <w:jc w:val="center"/>
              <w:rPr>
                <w:rFonts w:hint="eastAsia" w:ascii="楷体" w:hAnsi="楷体" w:eastAsia="楷体" w:cs="楷体"/>
                <w:sz w:val="24"/>
                <w:szCs w:val="24"/>
              </w:rPr>
            </w:pPr>
            <w:r>
              <w:rPr>
                <w:rFonts w:hint="eastAsia" w:ascii="楷体" w:hAnsi="楷体" w:eastAsia="楷体" w:cs="楷体"/>
                <w:sz w:val="24"/>
                <w:szCs w:val="24"/>
              </w:rPr>
              <w:t>1台</w:t>
            </w:r>
          </w:p>
        </w:tc>
        <w:tc>
          <w:tcPr>
            <w:tcW w:w="3563" w:type="dxa"/>
          </w:tcPr>
          <w:p>
            <w:pPr>
              <w:jc w:val="center"/>
              <w:rPr>
                <w:rFonts w:hint="eastAsia" w:ascii="楷体" w:hAnsi="楷体" w:eastAsia="楷体" w:cs="楷体"/>
                <w:sz w:val="24"/>
                <w:szCs w:val="24"/>
              </w:rPr>
            </w:pPr>
            <w:r>
              <w:rPr>
                <w:rFonts w:hint="eastAsia" w:ascii="仿宋_GB2312" w:hAnsi="仿宋_GB2312" w:eastAsia="仿宋_GB2312" w:cs="仿宋_GB2312"/>
                <w:sz w:val="24"/>
                <w:szCs w:val="24"/>
              </w:rPr>
              <w:t>瓶装水或饮品</w:t>
            </w:r>
            <w:r>
              <w:rPr>
                <w:rFonts w:hint="eastAsia" w:ascii="仿宋_GB2312" w:hAnsi="仿宋_GB2312" w:eastAsia="仿宋_GB2312" w:cs="仿宋_GB2312"/>
                <w:sz w:val="24"/>
                <w:szCs w:val="24"/>
                <w:lang w:eastAsia="zh-CN"/>
              </w:rPr>
              <w:t>、食品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3295" w:type="dxa"/>
            <w:vAlign w:val="center"/>
          </w:tcPr>
          <w:p>
            <w:pPr>
              <w:snapToGrid w:val="0"/>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营销楼</w:t>
            </w:r>
          </w:p>
        </w:tc>
        <w:tc>
          <w:tcPr>
            <w:tcW w:w="1614" w:type="dxa"/>
            <w:vAlign w:val="center"/>
          </w:tcPr>
          <w:p>
            <w:pPr>
              <w:snapToGrid w:val="0"/>
              <w:jc w:val="center"/>
              <w:rPr>
                <w:rFonts w:hint="eastAsia" w:ascii="楷体" w:hAnsi="楷体" w:eastAsia="楷体" w:cs="楷体"/>
                <w:sz w:val="24"/>
                <w:szCs w:val="24"/>
              </w:rPr>
            </w:pPr>
            <w:r>
              <w:rPr>
                <w:rFonts w:hint="eastAsia" w:ascii="楷体" w:hAnsi="楷体" w:eastAsia="楷体" w:cs="楷体"/>
                <w:sz w:val="24"/>
                <w:szCs w:val="24"/>
              </w:rPr>
              <w:t>1台</w:t>
            </w:r>
          </w:p>
        </w:tc>
        <w:tc>
          <w:tcPr>
            <w:tcW w:w="3563" w:type="dxa"/>
          </w:tcPr>
          <w:p>
            <w:pPr>
              <w:jc w:val="center"/>
              <w:rPr>
                <w:rFonts w:hint="eastAsia" w:ascii="楷体" w:hAnsi="楷体" w:eastAsia="楷体" w:cs="楷体"/>
                <w:sz w:val="24"/>
                <w:szCs w:val="24"/>
              </w:rPr>
            </w:pPr>
            <w:r>
              <w:rPr>
                <w:rFonts w:hint="eastAsia" w:ascii="仿宋_GB2312" w:hAnsi="仿宋_GB2312" w:eastAsia="仿宋_GB2312" w:cs="仿宋_GB2312"/>
                <w:sz w:val="24"/>
                <w:szCs w:val="24"/>
              </w:rPr>
              <w:t>瓶装水或饮品</w:t>
            </w:r>
            <w:r>
              <w:rPr>
                <w:rFonts w:hint="eastAsia" w:ascii="仿宋_GB2312" w:hAnsi="仿宋_GB2312" w:eastAsia="仿宋_GB2312" w:cs="仿宋_GB2312"/>
                <w:sz w:val="24"/>
                <w:szCs w:val="24"/>
                <w:lang w:eastAsia="zh-CN"/>
              </w:rPr>
              <w:t>、食品</w:t>
            </w:r>
          </w:p>
        </w:tc>
      </w:tr>
    </w:tbl>
    <w:p>
      <w:pPr>
        <w:numPr>
          <w:ilvl w:val="0"/>
          <w:numId w:val="0"/>
        </w:numPr>
        <w:spacing w:line="380" w:lineRule="exact"/>
        <w:ind w:firstLine="562" w:firstLineChars="200"/>
        <w:rPr>
          <w:rFonts w:hint="eastAsia" w:ascii="仿宋_GB2312" w:hAnsi="仿宋_GB2312" w:eastAsia="仿宋_GB2312" w:cs="仿宋_GB2312"/>
          <w:b/>
          <w:bCs/>
          <w:sz w:val="28"/>
          <w:szCs w:val="28"/>
          <w:lang w:val="en-US" w:eastAsia="zh-CN"/>
        </w:rPr>
      </w:pPr>
    </w:p>
    <w:p>
      <w:pPr>
        <w:numPr>
          <w:ilvl w:val="0"/>
          <w:numId w:val="0"/>
        </w:numPr>
        <w:spacing w:line="380" w:lineRule="exact"/>
        <w:ind w:firstLine="562" w:firstLineChars="200"/>
        <w:rPr>
          <w:rFonts w:hint="eastAsia" w:ascii="仿宋_GB2312" w:hAnsi="仿宋_GB2312" w:eastAsia="仿宋_GB2312" w:cs="仿宋_GB2312"/>
          <w:b/>
          <w:bCs/>
          <w:sz w:val="28"/>
          <w:szCs w:val="28"/>
          <w:lang w:val="en-US" w:eastAsia="zh-CN"/>
        </w:rPr>
      </w:pPr>
    </w:p>
    <w:p>
      <w:pPr>
        <w:numPr>
          <w:ilvl w:val="0"/>
          <w:numId w:val="0"/>
        </w:numPr>
        <w:spacing w:line="380" w:lineRule="exact"/>
        <w:ind w:firstLine="562" w:firstLineChars="200"/>
        <w:rPr>
          <w:rFonts w:hint="eastAsia" w:ascii="仿宋_GB2312" w:hAnsi="仿宋_GB2312" w:eastAsia="仿宋_GB2312" w:cs="仿宋_GB2312"/>
          <w:b/>
          <w:bCs/>
          <w:sz w:val="28"/>
          <w:szCs w:val="28"/>
          <w:lang w:val="en-US" w:eastAsia="zh-CN"/>
        </w:rPr>
      </w:pPr>
    </w:p>
    <w:p>
      <w:pPr>
        <w:numPr>
          <w:ilvl w:val="0"/>
          <w:numId w:val="0"/>
        </w:numPr>
        <w:spacing w:line="380" w:lineRule="exact"/>
        <w:ind w:firstLine="562" w:firstLineChars="200"/>
        <w:rPr>
          <w:rFonts w:hint="eastAsia" w:ascii="仿宋_GB2312" w:hAnsi="仿宋_GB2312" w:eastAsia="仿宋_GB2312" w:cs="仿宋_GB2312"/>
          <w:b/>
          <w:bCs/>
          <w:sz w:val="28"/>
          <w:szCs w:val="28"/>
          <w:lang w:val="en-US" w:eastAsia="zh-CN"/>
        </w:rPr>
      </w:pPr>
    </w:p>
    <w:p>
      <w:pPr>
        <w:numPr>
          <w:ilvl w:val="0"/>
          <w:numId w:val="0"/>
        </w:numPr>
        <w:spacing w:line="380" w:lineRule="exact"/>
        <w:ind w:firstLine="562" w:firstLineChars="200"/>
        <w:rPr>
          <w:rFonts w:hint="eastAsia" w:ascii="仿宋_GB2312" w:hAnsi="仿宋_GB2312" w:eastAsia="仿宋_GB2312" w:cs="仿宋_GB2312"/>
          <w:b/>
          <w:bCs/>
          <w:sz w:val="28"/>
          <w:szCs w:val="28"/>
          <w:lang w:val="en-US" w:eastAsia="zh-CN"/>
        </w:rPr>
      </w:pPr>
    </w:p>
    <w:p>
      <w:pPr>
        <w:numPr>
          <w:ilvl w:val="0"/>
          <w:numId w:val="0"/>
        </w:numPr>
        <w:spacing w:line="380" w:lineRule="exact"/>
        <w:ind w:firstLine="562" w:firstLineChars="200"/>
        <w:rPr>
          <w:rFonts w:hint="eastAsia" w:ascii="仿宋_GB2312" w:hAnsi="仿宋_GB2312" w:eastAsia="仿宋_GB2312" w:cs="仿宋_GB2312"/>
          <w:b/>
          <w:bCs/>
          <w:sz w:val="28"/>
          <w:szCs w:val="28"/>
          <w:lang w:val="en-US" w:eastAsia="zh-CN"/>
        </w:rPr>
      </w:pPr>
    </w:p>
    <w:p>
      <w:pPr>
        <w:numPr>
          <w:ilvl w:val="0"/>
          <w:numId w:val="0"/>
        </w:numPr>
        <w:spacing w:line="380" w:lineRule="exact"/>
        <w:ind w:firstLine="562" w:firstLineChars="200"/>
        <w:rPr>
          <w:rFonts w:hint="eastAsia" w:ascii="仿宋_GB2312" w:hAnsi="仿宋_GB2312" w:eastAsia="仿宋_GB2312" w:cs="仿宋_GB2312"/>
          <w:b/>
          <w:bCs/>
          <w:sz w:val="28"/>
          <w:szCs w:val="28"/>
          <w:lang w:val="en-US" w:eastAsia="zh-CN"/>
        </w:rPr>
      </w:pPr>
    </w:p>
    <w:p>
      <w:pPr>
        <w:rPr>
          <w:rFonts w:ascii="仿宋" w:hAnsi="仿宋" w:eastAsia="仿宋"/>
          <w:sz w:val="28"/>
          <w:szCs w:val="28"/>
        </w:rPr>
      </w:pPr>
    </w:p>
    <w:sectPr>
      <w:headerReference r:id="rId3" w:type="default"/>
      <w:footerReference r:id="rId4" w:type="default"/>
      <w:pgSz w:w="11906" w:h="16838"/>
      <w:pgMar w:top="850" w:right="1418" w:bottom="85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4101391"/>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9"/>
      </w:pBdr>
      <w:jc w:val="both"/>
      <w:rPr>
        <w:rFonts w:hint="default" w:eastAsiaTheme="minorEastAsia"/>
        <w:lang w:val="en-US" w:eastAsia="zh-CN"/>
      </w:rPr>
    </w:pPr>
    <w:r>
      <w:rPr>
        <w:rFonts w:hint="eastAsia"/>
      </w:rPr>
      <w:t xml:space="preserve">中通客车股份有限公司 </w:t>
    </w:r>
    <w:r>
      <w:rPr>
        <w:rFonts w:hint="eastAsia"/>
        <w:lang w:val="en-US" w:eastAsia="zh-CN"/>
      </w:rPr>
      <w:t xml:space="preserve">                                                               </w:t>
    </w:r>
    <w:r>
      <w:rPr>
        <w:rFonts w:hint="eastAsia"/>
      </w:rPr>
      <w:t>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5E2AFA"/>
    <w:multiLevelType w:val="singleLevel"/>
    <w:tmpl w:val="715E2AFA"/>
    <w:lvl w:ilvl="0" w:tentative="0">
      <w:start w:val="2"/>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GUwNzc4MjhmNDUwZGIwYjFjOWIxMmQxMWM5MDUifQ=="/>
  </w:docVars>
  <w:rsids>
    <w:rsidRoot w:val="005576AB"/>
    <w:rsid w:val="00076B2C"/>
    <w:rsid w:val="000F33BA"/>
    <w:rsid w:val="000F74C8"/>
    <w:rsid w:val="00102A81"/>
    <w:rsid w:val="00136FEF"/>
    <w:rsid w:val="00173CED"/>
    <w:rsid w:val="001757C1"/>
    <w:rsid w:val="001A5836"/>
    <w:rsid w:val="001C678F"/>
    <w:rsid w:val="001F30E8"/>
    <w:rsid w:val="00271015"/>
    <w:rsid w:val="0027364A"/>
    <w:rsid w:val="00297521"/>
    <w:rsid w:val="002B7B2B"/>
    <w:rsid w:val="002C26D4"/>
    <w:rsid w:val="002D2C66"/>
    <w:rsid w:val="002F3FE8"/>
    <w:rsid w:val="00311302"/>
    <w:rsid w:val="00336239"/>
    <w:rsid w:val="003548D9"/>
    <w:rsid w:val="003876A4"/>
    <w:rsid w:val="003876D6"/>
    <w:rsid w:val="003963B8"/>
    <w:rsid w:val="003E0022"/>
    <w:rsid w:val="004128CF"/>
    <w:rsid w:val="004602C9"/>
    <w:rsid w:val="00471BDA"/>
    <w:rsid w:val="004736FB"/>
    <w:rsid w:val="00480525"/>
    <w:rsid w:val="004919EC"/>
    <w:rsid w:val="004B1CF7"/>
    <w:rsid w:val="004B2651"/>
    <w:rsid w:val="004D4803"/>
    <w:rsid w:val="004F612A"/>
    <w:rsid w:val="00516DF4"/>
    <w:rsid w:val="00550CE6"/>
    <w:rsid w:val="005576AB"/>
    <w:rsid w:val="00565337"/>
    <w:rsid w:val="00576FF7"/>
    <w:rsid w:val="00577B81"/>
    <w:rsid w:val="005A4A51"/>
    <w:rsid w:val="005B4355"/>
    <w:rsid w:val="005B7CFF"/>
    <w:rsid w:val="005F4BBF"/>
    <w:rsid w:val="005F788C"/>
    <w:rsid w:val="00612701"/>
    <w:rsid w:val="006239D3"/>
    <w:rsid w:val="00656E56"/>
    <w:rsid w:val="006748C0"/>
    <w:rsid w:val="00691F92"/>
    <w:rsid w:val="006B49C4"/>
    <w:rsid w:val="006F0800"/>
    <w:rsid w:val="00727321"/>
    <w:rsid w:val="00745513"/>
    <w:rsid w:val="007542BD"/>
    <w:rsid w:val="00756E91"/>
    <w:rsid w:val="00770D93"/>
    <w:rsid w:val="007942D2"/>
    <w:rsid w:val="007A404C"/>
    <w:rsid w:val="007A566E"/>
    <w:rsid w:val="00833DEF"/>
    <w:rsid w:val="00857348"/>
    <w:rsid w:val="008625F9"/>
    <w:rsid w:val="00875066"/>
    <w:rsid w:val="00875838"/>
    <w:rsid w:val="00887577"/>
    <w:rsid w:val="008958DE"/>
    <w:rsid w:val="008A080F"/>
    <w:rsid w:val="008A4B4E"/>
    <w:rsid w:val="008E453D"/>
    <w:rsid w:val="008F7459"/>
    <w:rsid w:val="00907090"/>
    <w:rsid w:val="00916722"/>
    <w:rsid w:val="00922CAB"/>
    <w:rsid w:val="009243F1"/>
    <w:rsid w:val="0094020B"/>
    <w:rsid w:val="00960ECB"/>
    <w:rsid w:val="009A21E7"/>
    <w:rsid w:val="009B1899"/>
    <w:rsid w:val="009E3DDE"/>
    <w:rsid w:val="00A1431F"/>
    <w:rsid w:val="00A203E0"/>
    <w:rsid w:val="00A34D84"/>
    <w:rsid w:val="00A42622"/>
    <w:rsid w:val="00A57B50"/>
    <w:rsid w:val="00AF677B"/>
    <w:rsid w:val="00B13100"/>
    <w:rsid w:val="00B152DF"/>
    <w:rsid w:val="00B37556"/>
    <w:rsid w:val="00B6385A"/>
    <w:rsid w:val="00BB56D2"/>
    <w:rsid w:val="00BB791A"/>
    <w:rsid w:val="00BD3BE1"/>
    <w:rsid w:val="00C113C1"/>
    <w:rsid w:val="00C1647D"/>
    <w:rsid w:val="00C6247D"/>
    <w:rsid w:val="00C669D3"/>
    <w:rsid w:val="00CC7789"/>
    <w:rsid w:val="00CD6CFE"/>
    <w:rsid w:val="00D07993"/>
    <w:rsid w:val="00D56E81"/>
    <w:rsid w:val="00D71F60"/>
    <w:rsid w:val="00D879AD"/>
    <w:rsid w:val="00D87CB7"/>
    <w:rsid w:val="00D9190C"/>
    <w:rsid w:val="00D956DC"/>
    <w:rsid w:val="00DC7013"/>
    <w:rsid w:val="00DE0E9F"/>
    <w:rsid w:val="00DF2448"/>
    <w:rsid w:val="00DF364E"/>
    <w:rsid w:val="00E019EE"/>
    <w:rsid w:val="00E03B5A"/>
    <w:rsid w:val="00E52012"/>
    <w:rsid w:val="00E6681F"/>
    <w:rsid w:val="00E7777A"/>
    <w:rsid w:val="00EA1F1F"/>
    <w:rsid w:val="00EA2803"/>
    <w:rsid w:val="00EA7CDF"/>
    <w:rsid w:val="00EB3D87"/>
    <w:rsid w:val="00ED6631"/>
    <w:rsid w:val="00EE787E"/>
    <w:rsid w:val="00F0776D"/>
    <w:rsid w:val="00F14FCD"/>
    <w:rsid w:val="00F309BC"/>
    <w:rsid w:val="00F33A84"/>
    <w:rsid w:val="00F41179"/>
    <w:rsid w:val="00F4607D"/>
    <w:rsid w:val="00F5633F"/>
    <w:rsid w:val="00F73CA5"/>
    <w:rsid w:val="00F804BA"/>
    <w:rsid w:val="00FE2127"/>
    <w:rsid w:val="00FF1170"/>
    <w:rsid w:val="00FF2B7B"/>
    <w:rsid w:val="02B77BE4"/>
    <w:rsid w:val="07C67CF8"/>
    <w:rsid w:val="15353D93"/>
    <w:rsid w:val="1BEB436A"/>
    <w:rsid w:val="1D892689"/>
    <w:rsid w:val="21DE339D"/>
    <w:rsid w:val="25361E36"/>
    <w:rsid w:val="29C7425D"/>
    <w:rsid w:val="39797726"/>
    <w:rsid w:val="42DE282F"/>
    <w:rsid w:val="49F27B49"/>
    <w:rsid w:val="58CA0EA5"/>
    <w:rsid w:val="59A46868"/>
    <w:rsid w:val="603B43FD"/>
    <w:rsid w:val="68676448"/>
    <w:rsid w:val="688F3614"/>
    <w:rsid w:val="72503C14"/>
    <w:rsid w:val="73D37387"/>
    <w:rsid w:val="742A63CB"/>
    <w:rsid w:val="7F860E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8E6C5-2EB3-4575-BCB3-8DB2AF59AE31}">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1825</Words>
  <Characters>2067</Characters>
  <Lines>14</Lines>
  <Paragraphs>3</Paragraphs>
  <TotalTime>27</TotalTime>
  <ScaleCrop>false</ScaleCrop>
  <LinksUpToDate>false</LinksUpToDate>
  <CharactersWithSpaces>2197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2022-05-12T09:07:00Z</dcterms:created>
  <dc:creator>姜学思</dc:creator>
  <cp:lastModifiedBy>收获*</cp:lastModifiedBy>
  <cp:lastPrinted>2022-05-12T02:21:00Z</cp:lastPrinted>
  <dcterms:modified xsi:type="dcterms:W3CDTF">2023-08-15T07:22:18Z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0804BE1E1509442E9E1C730EC9B4F10F</vt:lpwstr>
  </property>
</Properties>
</file>