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szCs w:val="30"/>
        </w:rPr>
      </w:pPr>
    </w:p>
    <w:p>
      <w:pPr>
        <w:spacing w:line="360" w:lineRule="auto"/>
        <w:ind w:left="3076" w:hanging="3075" w:hangingChars="699"/>
        <w:jc w:val="center"/>
        <w:rPr>
          <w:rFonts w:ascii="宋体" w:hAnsi="宋体"/>
          <w:sz w:val="44"/>
          <w:szCs w:val="48"/>
          <w:highlight w:val="none"/>
        </w:rPr>
      </w:pPr>
      <w:r>
        <w:rPr>
          <w:rFonts w:hint="eastAsia" w:ascii="宋体" w:hAnsi="宋体"/>
          <w:sz w:val="44"/>
          <w:szCs w:val="48"/>
        </w:rPr>
        <w:t>中国</w:t>
      </w:r>
      <w:r>
        <w:rPr>
          <w:rFonts w:hint="eastAsia" w:ascii="宋体" w:hAnsi="宋体"/>
          <w:sz w:val="44"/>
          <w:szCs w:val="48"/>
          <w:lang w:val="en-US" w:eastAsia="zh-CN"/>
        </w:rPr>
        <w:t>重汽集团进口</w:t>
      </w:r>
      <w:r>
        <w:rPr>
          <w:rFonts w:hint="eastAsia" w:ascii="宋体" w:hAnsi="宋体"/>
          <w:sz w:val="44"/>
          <w:szCs w:val="48"/>
          <w:highlight w:val="none"/>
          <w:lang w:val="en-US" w:eastAsia="zh-CN"/>
        </w:rPr>
        <w:t>设备防护罩委外加工</w:t>
      </w:r>
      <w:r>
        <w:rPr>
          <w:rFonts w:hint="eastAsia" w:ascii="宋体" w:hAnsi="宋体"/>
          <w:sz w:val="44"/>
          <w:szCs w:val="48"/>
          <w:highlight w:val="none"/>
        </w:rPr>
        <w:t>项目</w:t>
      </w:r>
    </w:p>
    <w:p>
      <w:pPr>
        <w:ind w:right="280"/>
        <w:jc w:val="right"/>
        <w:rPr>
          <w:sz w:val="28"/>
          <w:szCs w:val="28"/>
        </w:rPr>
      </w:pPr>
    </w:p>
    <w:p>
      <w:pPr>
        <w:jc w:val="right"/>
        <w:rPr>
          <w:sz w:val="28"/>
          <w:szCs w:val="28"/>
        </w:rPr>
      </w:pPr>
    </w:p>
    <w:p>
      <w:pPr>
        <w:pStyle w:val="2"/>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pPr>
        <w:jc w:val="left"/>
        <w:rPr>
          <w:rFonts w:ascii="华文仿宋" w:hAnsi="华文仿宋" w:eastAsia="华文仿宋"/>
          <w:sz w:val="32"/>
          <w:szCs w:val="28"/>
        </w:rPr>
      </w:pPr>
    </w:p>
    <w:p>
      <w:pPr>
        <w:pStyle w:val="2"/>
        <w:jc w:val="center"/>
        <w:rPr>
          <w:rFonts w:hint="default" w:eastAsia="华文仿宋"/>
          <w:highlight w:val="green"/>
          <w:lang w:val="en-US" w:eastAsia="zh-CN"/>
        </w:rPr>
      </w:pPr>
      <w:r>
        <w:rPr>
          <w:rFonts w:hint="eastAsia" w:ascii="华文仿宋" w:hAnsi="华文仿宋" w:eastAsia="华文仿宋"/>
          <w:sz w:val="32"/>
          <w:szCs w:val="28"/>
          <w:highlight w:val="green"/>
          <w:lang w:val="en-US" w:eastAsia="zh-CN"/>
        </w:rPr>
        <w:t>中国重型汽车集团有限公司</w:t>
      </w:r>
    </w:p>
    <w:p>
      <w:pPr>
        <w:jc w:val="center"/>
        <w:rPr>
          <w:rFonts w:hint="eastAsia" w:ascii="华文仿宋" w:hAnsi="华文仿宋" w:eastAsia="华文仿宋" w:cstheme="minorBidi"/>
          <w:kern w:val="2"/>
          <w:sz w:val="32"/>
          <w:szCs w:val="28"/>
          <w:lang w:val="en-US" w:eastAsia="zh-CN" w:bidi="ar-SA"/>
        </w:rPr>
      </w:pPr>
      <w:r>
        <w:rPr>
          <w:rFonts w:hint="eastAsia" w:ascii="华文仿宋" w:hAnsi="华文仿宋" w:eastAsia="华文仿宋" w:cstheme="minorBidi"/>
          <w:kern w:val="2"/>
          <w:sz w:val="32"/>
          <w:szCs w:val="28"/>
          <w:lang w:val="en-US" w:eastAsia="zh-CN" w:bidi="ar-SA"/>
        </w:rPr>
        <w:t>2023年6月</w:t>
      </w:r>
    </w:p>
    <w:p>
      <w:pPr>
        <w:bidi w:val="0"/>
        <w:jc w:val="left"/>
        <w:rPr>
          <w:rFonts w:ascii="Times New Roman" w:hAnsi="Times New Roman" w:eastAsia="宋体" w:cs="Times New Roman"/>
          <w:kern w:val="2"/>
          <w:sz w:val="21"/>
          <w:lang w:val="en-US" w:eastAsia="zh-CN" w:bidi="ar-SA"/>
        </w:rPr>
      </w:pPr>
    </w:p>
    <w:p>
      <w:pPr>
        <w:spacing w:line="480" w:lineRule="auto"/>
        <w:jc w:val="center"/>
        <w:rPr>
          <w:rFonts w:ascii="宋体" w:hAnsi="宋体"/>
          <w:b/>
          <w:bCs/>
          <w:sz w:val="48"/>
          <w:szCs w:val="48"/>
        </w:rPr>
      </w:pPr>
      <w:r>
        <w:rPr>
          <w:rFonts w:ascii="宋体" w:hAnsi="宋体"/>
          <w:b/>
          <w:bCs/>
          <w:sz w:val="48"/>
          <w:szCs w:val="48"/>
        </w:rPr>
        <w:t>目   录</w:t>
      </w:r>
    </w:p>
    <w:p>
      <w:pPr>
        <w:tabs>
          <w:tab w:val="left" w:pos="3240"/>
        </w:tabs>
        <w:spacing w:line="480" w:lineRule="auto"/>
        <w:rPr>
          <w:rFonts w:ascii="宋体" w:hAnsi="宋体"/>
          <w:b/>
          <w:bCs/>
          <w:sz w:val="24"/>
        </w:rPr>
      </w:pPr>
      <w:r>
        <w:rPr>
          <w:rFonts w:ascii="宋体" w:hAnsi="宋体"/>
          <w:b/>
          <w:bCs/>
          <w:sz w:val="24"/>
        </w:rPr>
        <w:tab/>
      </w:r>
    </w:p>
    <w:p>
      <w:pPr>
        <w:tabs>
          <w:tab w:val="left" w:pos="3240"/>
        </w:tabs>
        <w:spacing w:line="480" w:lineRule="auto"/>
        <w:rPr>
          <w:rFonts w:ascii="宋体" w:hAnsi="宋体"/>
          <w:b/>
          <w:bCs/>
          <w:sz w:val="24"/>
        </w:rPr>
      </w:pPr>
    </w:p>
    <w:p>
      <w:pPr>
        <w:tabs>
          <w:tab w:val="left" w:pos="3240"/>
        </w:tabs>
        <w:spacing w:line="480" w:lineRule="auto"/>
        <w:rPr>
          <w:rFonts w:ascii="宋体" w:hAnsi="宋体"/>
          <w:b/>
          <w:bCs/>
          <w:sz w:val="24"/>
        </w:rPr>
      </w:pPr>
    </w:p>
    <w:p>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3"/>
          <w:rFonts w:hint="eastAsia"/>
        </w:rPr>
        <w:t>第一章</w:t>
      </w:r>
      <w:r>
        <w:rPr>
          <w:rStyle w:val="13"/>
        </w:rPr>
        <w:t xml:space="preserve">  </w:t>
      </w:r>
      <w:r>
        <w:rPr>
          <w:rStyle w:val="13"/>
          <w:rFonts w:hint="eastAsia"/>
        </w:rPr>
        <w:t>招标公告</w:t>
      </w:r>
      <w:r>
        <w:tab/>
      </w:r>
      <w:r>
        <w:fldChar w:fldCharType="end"/>
      </w:r>
      <w:r>
        <w:rPr>
          <w:rFonts w:hint="eastAsia"/>
          <w:lang w:val="en-US" w:eastAsia="zh-CN"/>
        </w:rPr>
        <w:t>3</w:t>
      </w:r>
      <w:r>
        <w:rPr>
          <w:rFonts w:hint="eastAsia"/>
        </w:rPr>
        <w:t>（页码）</w:t>
      </w:r>
    </w:p>
    <w:p>
      <w:pPr>
        <w:pStyle w:val="7"/>
      </w:pPr>
    </w:p>
    <w:p>
      <w:pPr>
        <w:pStyle w:val="7"/>
      </w:pPr>
      <w:r>
        <w:fldChar w:fldCharType="begin"/>
      </w:r>
      <w:r>
        <w:instrText xml:space="preserve"> HYPERLINK \l "_Toc357155295" </w:instrText>
      </w:r>
      <w:r>
        <w:fldChar w:fldCharType="separate"/>
      </w:r>
      <w:r>
        <w:rPr>
          <w:rStyle w:val="13"/>
          <w:rFonts w:hint="eastAsia"/>
        </w:rPr>
        <w:t>第二章</w:t>
      </w:r>
      <w:r>
        <w:rPr>
          <w:rStyle w:val="13"/>
        </w:rPr>
        <w:t xml:space="preserve">  </w:t>
      </w:r>
      <w:r>
        <w:rPr>
          <w:rStyle w:val="13"/>
          <w:rFonts w:hint="eastAsia"/>
        </w:rPr>
        <w:t>投标文件编制</w:t>
      </w:r>
      <w:r>
        <w:tab/>
      </w:r>
      <w:r>
        <w:fldChar w:fldCharType="end"/>
      </w:r>
      <w:r>
        <w:rPr>
          <w:rFonts w:hint="eastAsia"/>
        </w:rPr>
        <w:t>1</w:t>
      </w:r>
      <w:r>
        <w:rPr>
          <w:rFonts w:hint="eastAsia"/>
          <w:lang w:val="en-US" w:eastAsia="zh-CN"/>
        </w:rPr>
        <w:t>2</w:t>
      </w:r>
      <w:r>
        <w:rPr>
          <w:rFonts w:hint="eastAsia"/>
        </w:rPr>
        <w:t>（页码）</w:t>
      </w:r>
    </w:p>
    <w:p>
      <w:pPr>
        <w:pStyle w:val="7"/>
      </w:pPr>
    </w:p>
    <w:p>
      <w:pPr>
        <w:pStyle w:val="7"/>
      </w:pPr>
      <w:r>
        <w:fldChar w:fldCharType="begin"/>
      </w:r>
      <w:r>
        <w:instrText xml:space="preserve"> HYPERLINK \l "_Toc357155295" </w:instrText>
      </w:r>
      <w:r>
        <w:fldChar w:fldCharType="separate"/>
      </w:r>
      <w:r>
        <w:rPr>
          <w:rStyle w:val="13"/>
          <w:rFonts w:hint="eastAsia"/>
        </w:rPr>
        <w:t>第三章</w:t>
      </w:r>
      <w:r>
        <w:rPr>
          <w:rStyle w:val="13"/>
        </w:rPr>
        <w:t xml:space="preserve">  技术协议书</w:t>
      </w:r>
      <w:r>
        <w:tab/>
      </w:r>
      <w:r>
        <w:fldChar w:fldCharType="end"/>
      </w:r>
      <w:r>
        <w:rPr>
          <w:rFonts w:hint="eastAsia"/>
          <w:lang w:val="en-US" w:eastAsia="zh-CN"/>
        </w:rPr>
        <w:t>24</w:t>
      </w:r>
      <w:r>
        <w:rPr>
          <w:rFonts w:hint="eastAsia"/>
        </w:rPr>
        <w:t>（页码）</w:t>
      </w:r>
    </w:p>
    <w:p>
      <w:pPr>
        <w:pStyle w:val="7"/>
      </w:pPr>
    </w:p>
    <w:p>
      <w:pPr>
        <w:pStyle w:val="7"/>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rPr>
        <w:t>2</w:t>
      </w:r>
      <w:r>
        <w:rPr>
          <w:rFonts w:hint="eastAsia"/>
          <w:lang w:val="en-US" w:eastAsia="zh-CN"/>
        </w:rPr>
        <w:t>6</w:t>
      </w:r>
      <w:r>
        <w:rPr>
          <w:rFonts w:hint="eastAsia"/>
        </w:rPr>
        <w:t>（页码）</w:t>
      </w:r>
    </w:p>
    <w:p>
      <w:pPr>
        <w:pStyle w:val="4"/>
        <w:spacing w:line="360" w:lineRule="auto"/>
        <w:jc w:val="center"/>
      </w:pPr>
      <w:r>
        <w:fldChar w:fldCharType="end"/>
      </w: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pPr>
    </w:p>
    <w:p>
      <w:pPr>
        <w:pStyle w:val="4"/>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4"/>
        <w:spacing w:line="360" w:lineRule="auto"/>
        <w:rPr>
          <w:rFonts w:ascii="黑体" w:eastAsia="黑体"/>
          <w:b/>
          <w:bCs/>
          <w:sz w:val="28"/>
        </w:rPr>
      </w:pPr>
      <w:r>
        <w:rPr>
          <w:rFonts w:hint="eastAsia" w:ascii="黑体" w:eastAsia="黑体"/>
          <w:b/>
          <w:bCs/>
          <w:sz w:val="28"/>
        </w:rPr>
        <w:t>一、项目名称</w:t>
      </w:r>
    </w:p>
    <w:p>
      <w:pPr>
        <w:pStyle w:val="4"/>
        <w:spacing w:line="360" w:lineRule="auto"/>
        <w:ind w:left="420"/>
        <w:rPr>
          <w:color w:val="auto"/>
          <w:highlight w:val="none"/>
        </w:rPr>
      </w:pPr>
      <w:r>
        <w:rPr>
          <w:rFonts w:hint="eastAsia"/>
          <w:highlight w:val="none"/>
        </w:rPr>
        <w:t>项目名称：</w:t>
      </w:r>
      <w:bookmarkStart w:id="0" w:name="OLE_LINK1"/>
      <w:r>
        <w:rPr>
          <w:rFonts w:hint="eastAsia"/>
          <w:highlight w:val="none"/>
        </w:rPr>
        <w:t>中国</w:t>
      </w:r>
      <w:r>
        <w:rPr>
          <w:rFonts w:hint="eastAsia"/>
          <w:highlight w:val="none"/>
          <w:lang w:val="en-US" w:eastAsia="zh-CN"/>
        </w:rPr>
        <w:t>重汽集团进口</w:t>
      </w:r>
      <w:r>
        <w:rPr>
          <w:rFonts w:hint="eastAsia"/>
          <w:color w:val="auto"/>
          <w:highlight w:val="none"/>
        </w:rPr>
        <w:t>设备防护</w:t>
      </w:r>
      <w:r>
        <w:rPr>
          <w:rFonts w:hint="eastAsia"/>
          <w:color w:val="auto"/>
          <w:highlight w:val="none"/>
          <w:lang w:val="en-US" w:eastAsia="zh-CN"/>
        </w:rPr>
        <w:t>罩委外</w:t>
      </w:r>
      <w:r>
        <w:rPr>
          <w:rFonts w:hint="eastAsia"/>
          <w:strike w:val="0"/>
          <w:dstrike w:val="0"/>
          <w:color w:val="auto"/>
          <w:highlight w:val="none"/>
          <w:lang w:val="en-US" w:eastAsia="zh-CN"/>
        </w:rPr>
        <w:t>加工</w:t>
      </w:r>
      <w:r>
        <w:rPr>
          <w:rFonts w:hint="eastAsia"/>
          <w:color w:val="auto"/>
          <w:highlight w:val="none"/>
        </w:rPr>
        <w:t>项目。</w:t>
      </w:r>
    </w:p>
    <w:bookmarkEnd w:id="0"/>
    <w:p>
      <w:pPr>
        <w:pStyle w:val="4"/>
        <w:spacing w:line="360" w:lineRule="auto"/>
        <w:rPr>
          <w:rFonts w:ascii="黑体" w:eastAsia="黑体"/>
          <w:b/>
          <w:bCs/>
          <w:sz w:val="28"/>
          <w:highlight w:val="none"/>
        </w:rPr>
      </w:pPr>
      <w:r>
        <w:rPr>
          <w:rFonts w:hint="eastAsia" w:ascii="黑体" w:eastAsia="黑体"/>
          <w:b/>
          <w:bCs/>
          <w:sz w:val="28"/>
          <w:highlight w:val="none"/>
        </w:rPr>
        <w:t>二、招标内容</w:t>
      </w:r>
    </w:p>
    <w:p>
      <w:pPr>
        <w:pStyle w:val="4"/>
        <w:spacing w:line="360" w:lineRule="auto"/>
        <w:ind w:firstLine="420" w:firstLineChars="200"/>
        <w:rPr>
          <w:highlight w:val="none"/>
        </w:rPr>
      </w:pPr>
      <w:r>
        <w:rPr>
          <w:rFonts w:hint="eastAsia"/>
          <w:highlight w:val="none"/>
        </w:rPr>
        <w:t>招标内容：</w:t>
      </w:r>
      <w:r>
        <w:rPr>
          <w:rFonts w:hint="eastAsia"/>
          <w:highlight w:val="none"/>
          <w:lang w:val="en-US" w:eastAsia="zh-CN"/>
        </w:rPr>
        <w:t>进口设备防护罩年度委外加工</w:t>
      </w:r>
      <w:r>
        <w:rPr>
          <w:rFonts w:hint="eastAsia"/>
          <w:highlight w:val="none"/>
        </w:rPr>
        <w:t xml:space="preserve">。                                                                                                                                                                                                                                                                                                                                                                                                                                                                                                                                                                                                                                        </w:t>
      </w:r>
    </w:p>
    <w:p>
      <w:pPr>
        <w:pStyle w:val="4"/>
        <w:spacing w:line="360" w:lineRule="auto"/>
        <w:rPr>
          <w:rFonts w:ascii="黑体" w:eastAsia="黑体"/>
          <w:b/>
          <w:bCs/>
          <w:sz w:val="28"/>
          <w:highlight w:val="none"/>
        </w:rPr>
      </w:pPr>
      <w:r>
        <w:rPr>
          <w:rFonts w:hint="eastAsia" w:ascii="黑体" w:eastAsia="黑体"/>
          <w:b/>
          <w:bCs/>
          <w:sz w:val="28"/>
          <w:highlight w:val="none"/>
        </w:rPr>
        <w:t>三、招标形式</w:t>
      </w:r>
    </w:p>
    <w:p>
      <w:pPr>
        <w:pStyle w:val="4"/>
        <w:spacing w:line="360" w:lineRule="auto"/>
        <w:ind w:firstLine="420" w:firstLineChars="200"/>
        <w:rPr>
          <w:highlight w:val="none"/>
        </w:rPr>
      </w:pPr>
      <w:r>
        <w:rPr>
          <w:rFonts w:hint="eastAsia"/>
          <w:highlight w:val="none"/>
        </w:rPr>
        <w:t>招标形式：公开招标。</w:t>
      </w:r>
    </w:p>
    <w:p>
      <w:pPr>
        <w:pStyle w:val="4"/>
        <w:spacing w:line="360" w:lineRule="auto"/>
        <w:rPr>
          <w:rFonts w:ascii="黑体" w:eastAsia="黑体"/>
          <w:b/>
          <w:bCs/>
          <w:color w:val="000000" w:themeColor="text1"/>
          <w:sz w:val="28"/>
          <w:highlight w:val="none"/>
          <w14:textFill>
            <w14:solidFill>
              <w14:schemeClr w14:val="tx1"/>
            </w14:solidFill>
          </w14:textFill>
        </w:rPr>
      </w:pPr>
      <w:r>
        <w:rPr>
          <w:rFonts w:hint="eastAsia" w:ascii="黑体" w:eastAsia="黑体"/>
          <w:b/>
          <w:bCs/>
          <w:color w:val="000000" w:themeColor="text1"/>
          <w:sz w:val="28"/>
          <w:highlight w:val="none"/>
          <w14:textFill>
            <w14:solidFill>
              <w14:schemeClr w14:val="tx1"/>
            </w14:solidFill>
          </w14:textFill>
        </w:rPr>
        <w:t>四、议程安排</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1.公告时间：202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29</w:t>
      </w:r>
      <w:r>
        <w:rPr>
          <w:rFonts w:hint="eastAsia"/>
          <w:color w:val="000000" w:themeColor="text1"/>
          <w:highlight w:val="none"/>
          <w14:textFill>
            <w14:solidFill>
              <w14:schemeClr w14:val="tx1"/>
            </w14:solidFill>
          </w14:textFill>
        </w:rPr>
        <w:t>日。</w:t>
      </w:r>
    </w:p>
    <w:p>
      <w:pPr>
        <w:pStyle w:val="4"/>
        <w:spacing w:line="360" w:lineRule="auto"/>
        <w:ind w:left="840" w:leftChars="200" w:hanging="420" w:hanging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技术</w:t>
      </w:r>
      <w:r>
        <w:rPr>
          <w:rFonts w:hint="eastAsia"/>
          <w:color w:val="000000" w:themeColor="text1"/>
          <w:highlight w:val="none"/>
          <w14:textFill>
            <w14:solidFill>
              <w14:schemeClr w14:val="tx1"/>
            </w14:solidFill>
          </w14:textFill>
        </w:rPr>
        <w:t>答疑联系人：</w:t>
      </w:r>
      <w:r>
        <w:rPr>
          <w:rFonts w:hint="eastAsia"/>
          <w:color w:val="000000" w:themeColor="text1"/>
          <w:highlight w:val="none"/>
          <w:lang w:val="en-US" w:eastAsia="zh-CN"/>
          <w14:textFill>
            <w14:solidFill>
              <w14:schemeClr w14:val="tx1"/>
            </w14:solidFill>
          </w14:textFill>
        </w:rPr>
        <w:t>彭超</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现场勘查联系人：见附表。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29"/>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9"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发动机厂</w:t>
            </w:r>
          </w:p>
        </w:tc>
        <w:tc>
          <w:tcPr>
            <w:tcW w:w="1429"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彭超</w:t>
            </w:r>
          </w:p>
        </w:tc>
        <w:tc>
          <w:tcPr>
            <w:tcW w:w="1430" w:type="dxa"/>
          </w:tcPr>
          <w:p>
            <w:pPr>
              <w:pStyle w:val="4"/>
              <w:spacing w:line="360" w:lineRule="auto"/>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14:textFill>
                  <w14:solidFill>
                    <w14:schemeClr w14:val="tx1"/>
                  </w14:solidFill>
                </w14:textFill>
              </w:rPr>
              <w:t>13589023050</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变速箱厂</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宋彬彬</w:t>
            </w:r>
          </w:p>
        </w:tc>
        <w:tc>
          <w:tcPr>
            <w:tcW w:w="1430" w:type="dxa"/>
          </w:tcPr>
          <w:p>
            <w:pPr>
              <w:pStyle w:val="4"/>
              <w:spacing w:line="360" w:lineRule="auto"/>
              <w:jc w:val="center"/>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18253102890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29"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车桥公司</w:t>
            </w:r>
          </w:p>
        </w:tc>
        <w:tc>
          <w:tcPr>
            <w:tcW w:w="1429"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王正涛</w:t>
            </w:r>
          </w:p>
        </w:tc>
        <w:tc>
          <w:tcPr>
            <w:tcW w:w="1430" w:type="dxa"/>
          </w:tcPr>
          <w:p>
            <w:pPr>
              <w:pStyle w:val="4"/>
              <w:spacing w:line="360" w:lineRule="auto"/>
              <w:jc w:val="both"/>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18754162795</w:t>
            </w:r>
          </w:p>
        </w:tc>
        <w:tc>
          <w:tcPr>
            <w:tcW w:w="1430" w:type="dxa"/>
          </w:tcPr>
          <w:p>
            <w:pPr>
              <w:pStyle w:val="4"/>
              <w:spacing w:line="360" w:lineRule="auto"/>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传动轴公司</w:t>
            </w:r>
          </w:p>
        </w:tc>
        <w:tc>
          <w:tcPr>
            <w:tcW w:w="1430" w:type="dxa"/>
          </w:tcPr>
          <w:p>
            <w:pPr>
              <w:pStyle w:val="4"/>
              <w:spacing w:line="360" w:lineRule="auto"/>
              <w:jc w:val="center"/>
              <w:rPr>
                <w:rFonts w:hint="eastAsia" w:eastAsia="宋体"/>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蒲春明</w:t>
            </w:r>
          </w:p>
        </w:tc>
        <w:tc>
          <w:tcPr>
            <w:tcW w:w="1430" w:type="dxa"/>
          </w:tcPr>
          <w:p>
            <w:pPr>
              <w:pStyle w:val="4"/>
              <w:spacing w:line="360" w:lineRule="auto"/>
              <w:jc w:val="both"/>
              <w:rPr>
                <w:rFonts w:hint="eastAsia"/>
                <w:color w:val="000000" w:themeColor="text1"/>
                <w:highlight w:val="none"/>
                <w:vertAlign w:val="baseline"/>
                <w14:textFill>
                  <w14:solidFill>
                    <w14:schemeClr w14:val="tx1"/>
                  </w14:solidFill>
                </w14:textFill>
              </w:rPr>
            </w:pPr>
            <w:r>
              <w:rPr>
                <w:rFonts w:hint="eastAsia"/>
                <w:color w:val="000000" w:themeColor="text1"/>
                <w:highlight w:val="none"/>
                <w:vertAlign w:val="baseline"/>
                <w14:textFill>
                  <w14:solidFill>
                    <w14:schemeClr w14:val="tx1"/>
                  </w14:solidFill>
                </w14:textFill>
              </w:rPr>
              <w:t>13583127583</w:t>
            </w:r>
          </w:p>
        </w:tc>
      </w:tr>
    </w:tbl>
    <w:p>
      <w:pPr>
        <w:pStyle w:val="4"/>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3.开标时间：202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日上午9时（若有变动另行通知）。</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4.开标地点：</w:t>
      </w:r>
      <w:r>
        <w:rPr>
          <w:rFonts w:hint="eastAsia"/>
          <w:color w:val="000000" w:themeColor="text1"/>
          <w:highlight w:val="none"/>
          <w:lang w:val="en-US" w:eastAsia="zh-CN"/>
          <w14:textFill>
            <w14:solidFill>
              <w14:schemeClr w14:val="tx1"/>
            </w14:solidFill>
          </w14:textFill>
        </w:rPr>
        <w:t>济南变速箱厂231会议室</w:t>
      </w:r>
      <w:r>
        <w:rPr>
          <w:rFonts w:hint="eastAsia"/>
          <w:color w:val="000000" w:themeColor="text1"/>
          <w:highlight w:val="none"/>
          <w14:textFill>
            <w14:solidFill>
              <w14:schemeClr w14:val="tx1"/>
            </w14:solidFill>
          </w14:textFill>
        </w:rPr>
        <w:t>。</w:t>
      </w:r>
    </w:p>
    <w:p>
      <w:pPr>
        <w:pStyle w:val="4"/>
        <w:spacing w:line="360" w:lineRule="auto"/>
        <w:ind w:left="840" w:leftChars="200" w:hanging="420" w:hanging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5.报</w:t>
      </w:r>
      <w:r>
        <w:rPr>
          <w:rFonts w:hint="eastAsia"/>
          <w:color w:val="000000" w:themeColor="text1"/>
          <w:highlight w:val="none"/>
          <w14:textFill>
            <w14:solidFill>
              <w14:schemeClr w14:val="tx1"/>
            </w14:solidFill>
          </w14:textFill>
        </w:rPr>
        <w:t>名及投标招标事宜联系人：</w:t>
      </w:r>
      <w:r>
        <w:rPr>
          <w:rFonts w:hint="eastAsia"/>
          <w:color w:val="000000" w:themeColor="text1"/>
          <w:highlight w:val="none"/>
          <w:lang w:val="en-US" w:eastAsia="zh-CN"/>
          <w14:textFill>
            <w14:solidFill>
              <w14:schemeClr w14:val="tx1"/>
            </w14:solidFill>
          </w14:textFill>
        </w:rPr>
        <w:t>张文立</w:t>
      </w:r>
      <w:r>
        <w:rPr>
          <w:rFonts w:hint="eastAsia"/>
          <w:color w:val="000000" w:themeColor="text1"/>
          <w:highlight w:val="none"/>
          <w14:textFill>
            <w14:solidFill>
              <w14:schemeClr w14:val="tx1"/>
            </w14:solidFill>
          </w14:textFill>
        </w:rPr>
        <w:t>，电话：</w:t>
      </w:r>
      <w:r>
        <w:rPr>
          <w:rFonts w:hint="eastAsia"/>
          <w:color w:val="000000" w:themeColor="text1"/>
          <w:highlight w:val="none"/>
          <w:lang w:val="en-US" w:eastAsia="zh-CN"/>
          <w14:textFill>
            <w14:solidFill>
              <w14:schemeClr w14:val="tx1"/>
            </w14:solidFill>
          </w14:textFill>
        </w:rPr>
        <w:t>18853151226</w:t>
      </w:r>
      <w:r>
        <w:rPr>
          <w:rFonts w:hint="eastAsia"/>
          <w:color w:val="000000" w:themeColor="text1"/>
          <w:highlight w:val="none"/>
          <w14:textFill>
            <w14:solidFill>
              <w14:schemeClr w14:val="tx1"/>
            </w14:solidFill>
          </w14:textFill>
        </w:rPr>
        <w:t>。</w:t>
      </w:r>
    </w:p>
    <w:p>
      <w:pPr>
        <w:pStyle w:val="4"/>
        <w:spacing w:line="360" w:lineRule="auto"/>
        <w:rPr>
          <w:rFonts w:hint="default" w:ascii="黑体" w:eastAsia="黑体"/>
          <w:b/>
          <w:bCs/>
          <w:sz w:val="28"/>
          <w:lang w:val="en-US" w:eastAsia="zh-CN"/>
        </w:rPr>
      </w:pPr>
      <w:r>
        <w:rPr>
          <w:rFonts w:hint="eastAsia" w:ascii="黑体" w:eastAsia="黑体"/>
          <w:b/>
          <w:bCs/>
          <w:sz w:val="28"/>
        </w:rPr>
        <w:t>五、</w:t>
      </w:r>
      <w:r>
        <w:rPr>
          <w:rFonts w:hint="eastAsia" w:ascii="黑体" w:eastAsia="黑体"/>
          <w:b/>
          <w:bCs/>
          <w:sz w:val="28"/>
          <w:lang w:val="en-US" w:eastAsia="zh-CN"/>
        </w:rPr>
        <w:t>报名方式</w:t>
      </w:r>
    </w:p>
    <w:p>
      <w:pPr>
        <w:pStyle w:val="4"/>
        <w:spacing w:line="360" w:lineRule="auto"/>
        <w:ind w:firstLine="405"/>
        <w:rPr>
          <w:rFonts w:hint="eastAsia"/>
          <w:highlight w:val="none"/>
        </w:rPr>
      </w:pPr>
      <w:r>
        <w:rPr>
          <w:rFonts w:hint="eastAsia"/>
          <w:highlight w:val="none"/>
        </w:rPr>
        <w:t>1.时间：202</w:t>
      </w:r>
      <w:r>
        <w:rPr>
          <w:rFonts w:hint="eastAsia"/>
          <w:highlight w:val="none"/>
          <w:lang w:val="en-US" w:eastAsia="zh-CN"/>
        </w:rPr>
        <w:t>3</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29</w:t>
      </w:r>
      <w:r>
        <w:rPr>
          <w:rFonts w:hint="eastAsia"/>
          <w:highlight w:val="none"/>
        </w:rPr>
        <w:t>日至202</w:t>
      </w:r>
      <w:r>
        <w:rPr>
          <w:rFonts w:hint="eastAsia"/>
          <w:highlight w:val="none"/>
          <w:lang w:val="en-US" w:eastAsia="zh-CN"/>
        </w:rPr>
        <w:t>3</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24</w:t>
      </w:r>
      <w:r>
        <w:rPr>
          <w:rFonts w:hint="eastAsia"/>
          <w:highlight w:val="none"/>
        </w:rPr>
        <w:t>：00前。</w:t>
      </w:r>
    </w:p>
    <w:p>
      <w:pPr>
        <w:pStyle w:val="4"/>
        <w:spacing w:line="360" w:lineRule="auto"/>
        <w:ind w:firstLine="405"/>
        <w:rPr>
          <w:rStyle w:val="13"/>
          <w:rFonts w:hint="eastAsia"/>
          <w:color w:val="auto"/>
          <w:highlight w:val="none"/>
          <w:lang w:val="en-US" w:eastAsia="zh-CN"/>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w:t>
      </w:r>
      <w:r>
        <w:rPr>
          <w:rFonts w:hint="eastAsia"/>
          <w:highlight w:val="none"/>
        </w:rPr>
        <w:t>邮件发出即视为送达。</w:t>
      </w:r>
      <w:r>
        <w:rPr>
          <w:rFonts w:hint="eastAsia"/>
          <w:highlight w:val="none"/>
          <w:lang w:val="en-US" w:eastAsia="zh-CN"/>
        </w:rPr>
        <w:t>对于已经通过资质审核应标的单位，需缴纳投标</w:t>
      </w:r>
      <w:r>
        <w:rPr>
          <w:rFonts w:hint="eastAsia"/>
          <w:highlight w:val="none"/>
        </w:rPr>
        <w:t>保证金</w:t>
      </w:r>
      <w:r>
        <w:rPr>
          <w:rFonts w:hint="eastAsia"/>
          <w:highlight w:val="none"/>
          <w:lang w:val="en-US" w:eastAsia="zh-CN"/>
        </w:rPr>
        <w:t>证明</w:t>
      </w:r>
      <w:r>
        <w:rPr>
          <w:rFonts w:hint="eastAsia"/>
          <w:highlight w:val="none"/>
          <w:lang w:eastAsia="zh-CN"/>
        </w:rPr>
        <w:t>，</w:t>
      </w:r>
      <w:r>
        <w:rPr>
          <w:rFonts w:hint="eastAsia"/>
          <w:highlight w:val="none"/>
          <w:lang w:val="en-US" w:eastAsia="zh-CN"/>
        </w:rPr>
        <w:t>并在</w:t>
      </w:r>
      <w:r>
        <w:rPr>
          <w:rStyle w:val="13"/>
          <w:color w:val="auto"/>
          <w:highlight w:val="none"/>
        </w:rPr>
        <w:fldChar w:fldCharType="begin"/>
      </w:r>
      <w:r>
        <w:rPr>
          <w:rStyle w:val="13"/>
          <w:color w:val="auto"/>
          <w:highlight w:val="none"/>
        </w:rPr>
        <w:instrText xml:space="preserve">HYPERLINK http://ecaitong.sinotruk.com:8012/#/login normalLink \tdkey d38o9f \tdfe -10 \tdfu http://ecaitong.sinotruk.com:8012/#/login \tdlt inline </w:instrText>
      </w:r>
      <w:r>
        <w:rPr>
          <w:rStyle w:val="13"/>
          <w:color w:val="auto"/>
          <w:highlight w:val="none"/>
        </w:rPr>
        <w:fldChar w:fldCharType="separate"/>
      </w:r>
      <w:r>
        <w:rPr>
          <w:rStyle w:val="13"/>
          <w:color w:val="auto"/>
          <w:highlight w:val="none"/>
        </w:rPr>
        <w:t>http://ecaitong.sinotruk.com:8012/#/login</w:t>
      </w:r>
      <w:r>
        <w:rPr>
          <w:rStyle w:val="13"/>
          <w:color w:val="auto"/>
          <w:highlight w:val="none"/>
        </w:rPr>
        <w:fldChar w:fldCharType="end"/>
      </w:r>
      <w:r>
        <w:rPr>
          <w:rStyle w:val="13"/>
          <w:rFonts w:hint="eastAsia"/>
          <w:color w:val="auto"/>
          <w:highlight w:val="none"/>
          <w:lang w:val="en-US" w:eastAsia="zh-CN"/>
        </w:rPr>
        <w:t>注册账户。</w:t>
      </w:r>
    </w:p>
    <w:p>
      <w:pPr>
        <w:pStyle w:val="4"/>
        <w:spacing w:line="360" w:lineRule="auto"/>
        <w:ind w:firstLine="405"/>
        <w:rPr>
          <w:color w:val="auto"/>
        </w:rPr>
      </w:pPr>
      <w:r>
        <w:rPr>
          <w:rStyle w:val="13"/>
          <w:rFonts w:hint="eastAsia"/>
          <w:color w:val="auto"/>
          <w:highlight w:val="none"/>
          <w:lang w:val="en-US" w:eastAsia="zh-CN"/>
        </w:rPr>
        <w:t>投标人应提前登录中国重汽e采通进行注册备案，备案成功后在中国重汽e采通查</w:t>
      </w:r>
      <w:r>
        <w:rPr>
          <w:rStyle w:val="13"/>
          <w:rFonts w:hint="eastAsia"/>
          <w:color w:val="auto"/>
          <w:lang w:val="en-US" w:eastAsia="zh-CN"/>
        </w:rPr>
        <w:t>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4"/>
        <w:spacing w:line="360" w:lineRule="auto"/>
        <w:rPr>
          <w:rFonts w:ascii="黑体" w:eastAsia="黑体"/>
          <w:b/>
          <w:bCs/>
          <w:sz w:val="28"/>
        </w:rPr>
      </w:pPr>
      <w:r>
        <w:rPr>
          <w:rFonts w:hint="eastAsia" w:ascii="黑体" w:eastAsia="黑体"/>
          <w:b/>
          <w:bCs/>
          <w:sz w:val="28"/>
        </w:rPr>
        <w:t>六、投标须知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rPr>
          <w:b/>
          <w:highlight w:val="none"/>
        </w:rPr>
      </w:pPr>
      <w:r>
        <w:rPr>
          <w:rFonts w:hint="eastAsia" w:hAnsi="宋体"/>
          <w:highlight w:val="none"/>
        </w:rPr>
        <w:t>⑴</w:t>
      </w:r>
      <w:r>
        <w:rPr>
          <w:rFonts w:hint="eastAsia"/>
          <w:highlight w:val="none"/>
        </w:rPr>
        <w:t>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282" w:firstLineChars="134"/>
        <w:rPr>
          <w:b/>
          <w:bCs/>
          <w:highlight w:val="none"/>
        </w:rPr>
      </w:pPr>
      <w:r>
        <w:rPr>
          <w:rFonts w:hint="eastAsia" w:hAnsi="宋体"/>
          <w:b/>
          <w:bCs/>
          <w:color w:val="FF0000"/>
          <w:highlight w:val="none"/>
        </w:rPr>
        <w:t>*</w:t>
      </w:r>
      <w:r>
        <w:rPr>
          <w:rFonts w:hint="eastAsia" w:hAnsi="宋体"/>
          <w:b/>
          <w:bCs/>
          <w:highlight w:val="none"/>
        </w:rPr>
        <w:t>⑵</w:t>
      </w:r>
      <w:r>
        <w:rPr>
          <w:rFonts w:hint="eastAsia"/>
          <w:b/>
          <w:bCs/>
          <w:highlight w:val="none"/>
        </w:rPr>
        <w:t>公司成立三年以上（以营业执照成立日期到开标当日满三年为准）；注册资金不少</w:t>
      </w:r>
      <w:r>
        <w:rPr>
          <w:rFonts w:hint="eastAsia"/>
          <w:b/>
          <w:bCs/>
          <w:color w:val="000000" w:themeColor="text1"/>
          <w:highlight w:val="none"/>
          <w14:textFill>
            <w14:solidFill>
              <w14:schemeClr w14:val="tx1"/>
            </w14:solidFill>
          </w14:textFill>
        </w:rPr>
        <w:t>于</w:t>
      </w:r>
      <w:r>
        <w:rPr>
          <w:rFonts w:hint="eastAsia"/>
          <w:b/>
          <w:bCs/>
          <w:color w:val="000000" w:themeColor="text1"/>
          <w:highlight w:val="none"/>
          <w:lang w:val="en-US" w:eastAsia="zh-CN"/>
          <w14:textFill>
            <w14:solidFill>
              <w14:schemeClr w14:val="tx1"/>
            </w14:solidFill>
          </w14:textFill>
        </w:rPr>
        <w:t>3</w:t>
      </w:r>
      <w:r>
        <w:rPr>
          <w:rFonts w:hint="eastAsia"/>
          <w:b/>
          <w:bCs/>
          <w:color w:val="000000" w:themeColor="text1"/>
          <w:highlight w:val="none"/>
          <w14:textFill>
            <w14:solidFill>
              <w14:schemeClr w14:val="tx1"/>
            </w14:solidFill>
          </w14:textFill>
        </w:rPr>
        <w:t>00万</w:t>
      </w:r>
      <w:r>
        <w:rPr>
          <w:rFonts w:hint="eastAsia"/>
          <w:b/>
          <w:bCs/>
          <w:highlight w:val="none"/>
        </w:rPr>
        <w:t>元</w:t>
      </w:r>
      <w:r>
        <w:rPr>
          <w:rFonts w:hint="eastAsia" w:hAnsi="宋体"/>
          <w:b/>
          <w:bCs/>
          <w:sz w:val="24"/>
          <w:highlight w:val="none"/>
        </w:rPr>
        <w:t>；</w:t>
      </w:r>
      <w:r>
        <w:rPr>
          <w:rFonts w:hint="eastAsia"/>
          <w:b/>
          <w:bCs/>
          <w:highlight w:val="none"/>
        </w:rPr>
        <w:t>经营范围满足招标项目需求；</w:t>
      </w:r>
    </w:p>
    <w:p>
      <w:pPr>
        <w:pStyle w:val="4"/>
        <w:spacing w:line="360" w:lineRule="auto"/>
        <w:ind w:firstLine="282" w:firstLineChars="134"/>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pPr>
        <w:pStyle w:val="4"/>
        <w:spacing w:line="360" w:lineRule="auto"/>
        <w:ind w:firstLine="420" w:firstLineChars="200"/>
        <w:rPr>
          <w:b/>
          <w:color w:val="auto"/>
          <w:highlight w:val="none"/>
        </w:rPr>
      </w:pPr>
      <w:r>
        <w:rPr>
          <w:rFonts w:hint="eastAsia" w:hAnsi="宋体"/>
          <w:highlight w:val="none"/>
        </w:rPr>
        <w:t>⑷</w:t>
      </w:r>
      <w:r>
        <w:rPr>
          <w:rFonts w:hint="eastAsia"/>
          <w:highlight w:val="none"/>
        </w:rPr>
        <w:t>具有良好的商业信誉，在国家企业信用信息公示系统中无</w:t>
      </w:r>
      <w:r>
        <w:rPr>
          <w:rFonts w:hint="eastAsia"/>
          <w:highlight w:val="none"/>
          <w:lang w:val="en-US" w:eastAsia="zh-CN"/>
        </w:rPr>
        <w:t>与项目有关的</w:t>
      </w:r>
      <w:r>
        <w:rPr>
          <w:rFonts w:hint="eastAsia"/>
          <w:highlight w:val="none"/>
        </w:rPr>
        <w:t>行政处罚、列入经营异常名录和列入严重违法失信企业名单（黑名单）信息</w:t>
      </w:r>
      <w:r>
        <w:rPr>
          <w:rFonts w:hint="eastAsia"/>
          <w:color w:val="auto"/>
          <w:highlight w:val="none"/>
        </w:rPr>
        <w:t>但上述信息已被移除的可参与投标；</w:t>
      </w:r>
    </w:p>
    <w:p>
      <w:pPr>
        <w:pStyle w:val="4"/>
        <w:spacing w:line="360" w:lineRule="auto"/>
        <w:ind w:firstLine="420" w:firstLineChars="200"/>
        <w:rPr>
          <w:color w:val="auto"/>
          <w:highlight w:val="none"/>
        </w:rPr>
      </w:pPr>
      <w:r>
        <w:rPr>
          <w:rFonts w:hint="eastAsia" w:hAnsi="宋体"/>
          <w:color w:val="auto"/>
          <w:highlight w:val="none"/>
        </w:rPr>
        <w:t>⑸</w:t>
      </w:r>
      <w:r>
        <w:rPr>
          <w:rFonts w:hint="eastAsia"/>
          <w:highlight w:val="none"/>
        </w:rPr>
        <w:t>投标人近三年内在经营活动中无与本项目有关的违法及重大违规情况；</w:t>
      </w:r>
    </w:p>
    <w:p>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4"/>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pPr>
        <w:autoSpaceDE w:val="0"/>
        <w:autoSpaceDN w:val="0"/>
        <w:adjustRightInd w:val="0"/>
        <w:spacing w:line="360" w:lineRule="auto"/>
        <w:ind w:firstLine="422" w:firstLineChars="200"/>
        <w:jc w:val="left"/>
        <w:rPr>
          <w:rFonts w:hint="eastAsia" w:ascii="宋体" w:hAnsi="Courier New"/>
          <w:b/>
          <w:bCs/>
          <w:highlight w:val="none"/>
        </w:rPr>
      </w:pPr>
      <w:r>
        <w:rPr>
          <w:rFonts w:hint="eastAsia" w:ascii="宋体" w:hAnsi="Courier New"/>
          <w:b/>
          <w:bCs/>
          <w:highlight w:val="none"/>
        </w:rPr>
        <w:t>*⑻投标人须提供经会计师事务所审计且出具无保留意见的近三年(2020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spacing w:line="360" w:lineRule="auto"/>
        <w:ind w:firstLine="282" w:firstLineChars="134"/>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pPr>
        <w:pStyle w:val="4"/>
        <w:spacing w:line="360" w:lineRule="auto"/>
        <w:ind w:firstLine="420" w:firstLineChars="200"/>
      </w:pPr>
      <w:r>
        <w:rPr>
          <w:rFonts w:hint="eastAsia" w:hAnsi="宋体"/>
        </w:rPr>
        <w:t>⑽</w:t>
      </w:r>
      <w:r>
        <w:rPr>
          <w:rFonts w:hint="eastAsia"/>
        </w:rPr>
        <w:t>投标人须具有履行合同所必须的设备、财务、技术、服务等方面的资质和能力；</w:t>
      </w:r>
    </w:p>
    <w:p>
      <w:pPr>
        <w:pStyle w:val="4"/>
        <w:spacing w:line="360" w:lineRule="auto"/>
        <w:ind w:firstLine="420" w:firstLineChars="200"/>
      </w:pPr>
      <w:r>
        <w:rPr>
          <w:rFonts w:hint="eastAsia" w:hAnsi="宋体"/>
        </w:rPr>
        <w:t>⑾</w:t>
      </w:r>
      <w:r>
        <w:rPr>
          <w:rFonts w:hint="eastAsia"/>
        </w:rPr>
        <w:t>投标人须具有完全履行招标文件的所有要求的能力；</w:t>
      </w:r>
    </w:p>
    <w:p>
      <w:pPr>
        <w:pStyle w:val="4"/>
        <w:spacing w:line="360" w:lineRule="auto"/>
        <w:ind w:firstLine="420" w:firstLineChars="200"/>
      </w:pPr>
      <w:r>
        <w:rPr>
          <w:rFonts w:hint="eastAsia" w:hAnsi="宋体"/>
        </w:rPr>
        <w:t>⑿</w:t>
      </w:r>
      <w:r>
        <w:rPr>
          <w:rFonts w:hint="eastAsia"/>
        </w:rPr>
        <w:t>投标人须负责提供合理的便于运输的包装物，并承担相关费用；</w:t>
      </w:r>
    </w:p>
    <w:p>
      <w:pPr>
        <w:pStyle w:val="4"/>
        <w:spacing w:line="360" w:lineRule="auto"/>
        <w:ind w:firstLine="420" w:firstLineChars="200"/>
      </w:pPr>
      <w:r>
        <w:rPr>
          <w:rFonts w:hint="eastAsia" w:hAnsi="宋体"/>
        </w:rPr>
        <w:t>⒀</w:t>
      </w:r>
      <w:r>
        <w:rPr>
          <w:rFonts w:hint="eastAsia"/>
        </w:rPr>
        <w:t>投标人须认可招标人的工作指令，包括节、假日能正常开展工作的要求；</w:t>
      </w:r>
    </w:p>
    <w:p>
      <w:pPr>
        <w:pStyle w:val="4"/>
        <w:spacing w:line="360" w:lineRule="auto"/>
        <w:ind w:firstLine="420" w:firstLineChars="200"/>
      </w:pPr>
      <w:r>
        <w:rPr>
          <w:rFonts w:hint="eastAsia" w:hAnsi="宋体"/>
        </w:rPr>
        <w:t>⒁</w:t>
      </w:r>
      <w:r>
        <w:rPr>
          <w:rFonts w:hint="eastAsia"/>
        </w:rPr>
        <w:t>投标人须认可招标人终止合同后3个月退还履约保证金的招标要求；</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pPr>
        <w:pStyle w:val="4"/>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pPr>
        <w:spacing w:line="360" w:lineRule="auto"/>
        <w:ind w:firstLine="422" w:firstLineChars="200"/>
        <w:rPr>
          <w:rFonts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pPr>
        <w:pStyle w:val="4"/>
        <w:spacing w:line="360" w:lineRule="auto"/>
        <w:ind w:firstLine="420" w:firstLineChars="200"/>
        <w:rPr>
          <w:rFonts w:hAnsi="宋体"/>
          <w:b w:val="0"/>
          <w:bCs w:val="0"/>
          <w:highlight w:val="none"/>
        </w:rPr>
      </w:pPr>
      <w:r>
        <w:rPr>
          <w:rFonts w:hint="eastAsia" w:hAnsi="宋体"/>
          <w:b w:val="0"/>
          <w:bCs w:val="0"/>
          <w:highlight w:val="none"/>
        </w:rPr>
        <w:t>（18）如为代理商投标，需获得生产厂家正式授权原件并具备售后服务承诺原件。</w:t>
      </w:r>
    </w:p>
    <w:p>
      <w:pPr>
        <w:pStyle w:val="4"/>
        <w:spacing w:line="360" w:lineRule="auto"/>
        <w:ind w:firstLine="422" w:firstLineChars="200"/>
        <w:rPr>
          <w:b/>
          <w:color w:val="auto"/>
        </w:rPr>
      </w:pPr>
      <w:r>
        <w:rPr>
          <w:rFonts w:hint="eastAsia"/>
          <w:b/>
          <w:bCs/>
          <w:color w:val="auto"/>
        </w:rPr>
        <w:t>注：上述带“</w:t>
      </w:r>
      <w:r>
        <w:rPr>
          <w:rFonts w:hint="eastAsia" w:hAnsi="宋体"/>
          <w:b/>
          <w:bCs/>
          <w:color w:val="auto"/>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pPr>
        <w:pStyle w:val="4"/>
        <w:spacing w:line="360" w:lineRule="auto"/>
        <w:ind w:firstLine="422" w:firstLineChars="200"/>
        <w:rPr>
          <w:rFonts w:hint="eastAsia"/>
          <w:b/>
        </w:rPr>
      </w:pPr>
      <w:r>
        <w:rPr>
          <w:rFonts w:hint="eastAsia"/>
          <w:b/>
        </w:rPr>
        <w:t>2.投标文件格式</w:t>
      </w:r>
    </w:p>
    <w:p>
      <w:pPr>
        <w:pStyle w:val="4"/>
        <w:spacing w:line="360" w:lineRule="auto"/>
        <w:ind w:firstLine="422" w:firstLineChars="200"/>
        <w:rPr>
          <w:b/>
        </w:rPr>
      </w:pPr>
      <w:r>
        <w:rPr>
          <w:rFonts w:hint="eastAsia"/>
          <w:b/>
        </w:rPr>
        <w:t>2.1资质文件（独立封装在一个档案袋，一式两份，一正一副）：</w:t>
      </w:r>
    </w:p>
    <w:p>
      <w:pPr>
        <w:pStyle w:val="4"/>
        <w:spacing w:line="360" w:lineRule="auto"/>
        <w:ind w:firstLine="422" w:firstLineChars="200"/>
        <w:rPr>
          <w:b/>
          <w:highlight w:val="none"/>
        </w:rPr>
      </w:pPr>
      <w:r>
        <w:rPr>
          <w:rFonts w:hint="eastAsia"/>
          <w:b/>
          <w:highlight w:val="none"/>
        </w:rPr>
        <w:t>2.1.1</w:t>
      </w:r>
      <w:r>
        <w:rPr>
          <w:rFonts w:hint="eastAsia"/>
          <w:b/>
          <w:highlight w:val="none"/>
        </w:rPr>
        <w:tab/>
      </w:r>
      <w:r>
        <w:rPr>
          <w:rFonts w:hint="eastAsia"/>
          <w:b/>
          <w:highlight w:val="none"/>
        </w:rPr>
        <w:t>法定代表人身份证明</w:t>
      </w:r>
    </w:p>
    <w:p>
      <w:pPr>
        <w:pStyle w:val="4"/>
        <w:spacing w:line="360" w:lineRule="auto"/>
        <w:ind w:firstLine="422" w:firstLineChars="200"/>
        <w:rPr>
          <w:b/>
          <w:highlight w:val="none"/>
        </w:rPr>
      </w:pPr>
      <w:r>
        <w:rPr>
          <w:rFonts w:hint="eastAsia"/>
          <w:b/>
          <w:highlight w:val="none"/>
        </w:rPr>
        <w:t>2.1.2</w:t>
      </w:r>
      <w:r>
        <w:rPr>
          <w:rFonts w:hint="eastAsia"/>
          <w:b/>
          <w:highlight w:val="none"/>
        </w:rPr>
        <w:tab/>
      </w:r>
      <w:r>
        <w:rPr>
          <w:rFonts w:hint="eastAsia"/>
          <w:b/>
          <w:highlight w:val="none"/>
        </w:rPr>
        <w:t>法人授权委托书及身份证复印件；</w:t>
      </w:r>
    </w:p>
    <w:p>
      <w:pPr>
        <w:pStyle w:val="4"/>
        <w:spacing w:line="360" w:lineRule="auto"/>
        <w:ind w:firstLine="422" w:firstLineChars="200"/>
        <w:rPr>
          <w:b/>
          <w:highlight w:val="none"/>
        </w:rPr>
      </w:pPr>
      <w:r>
        <w:rPr>
          <w:rFonts w:hint="eastAsia"/>
          <w:b/>
          <w:highlight w:val="none"/>
        </w:rPr>
        <w:t>2.1.3</w:t>
      </w:r>
      <w:r>
        <w:rPr>
          <w:rFonts w:hint="eastAsia"/>
          <w:b/>
          <w:highlight w:val="none"/>
        </w:rPr>
        <w:tab/>
      </w:r>
      <w:r>
        <w:rPr>
          <w:rFonts w:hint="eastAsia"/>
          <w:b/>
          <w:highlight w:val="none"/>
        </w:rPr>
        <w:t>营业执照副本复印件；</w:t>
      </w:r>
    </w:p>
    <w:p>
      <w:pPr>
        <w:pStyle w:val="4"/>
        <w:spacing w:line="360" w:lineRule="auto"/>
        <w:ind w:firstLine="422" w:firstLineChars="200"/>
        <w:rPr>
          <w:b/>
          <w:highlight w:val="none"/>
        </w:rPr>
      </w:pPr>
      <w:r>
        <w:rPr>
          <w:rFonts w:hint="eastAsia"/>
          <w:b/>
          <w:highlight w:val="none"/>
        </w:rPr>
        <w:t>2.1.4</w:t>
      </w:r>
      <w:r>
        <w:rPr>
          <w:rFonts w:hint="eastAsia"/>
          <w:b/>
          <w:highlight w:val="none"/>
        </w:rPr>
        <w:tab/>
      </w:r>
      <w:r>
        <w:rPr>
          <w:rFonts w:hint="eastAsia"/>
          <w:b/>
          <w:highlight w:val="none"/>
        </w:rPr>
        <w:t>投标人应具有相应生产证明，若为代理商需具备厂家授权。</w:t>
      </w:r>
    </w:p>
    <w:p>
      <w:pPr>
        <w:pStyle w:val="4"/>
        <w:spacing w:line="360" w:lineRule="auto"/>
        <w:ind w:firstLine="422" w:firstLineChars="200"/>
        <w:rPr>
          <w:b/>
          <w:highlight w:val="none"/>
        </w:rPr>
      </w:pPr>
      <w:r>
        <w:rPr>
          <w:rFonts w:hint="eastAsia"/>
          <w:b/>
          <w:highlight w:val="none"/>
        </w:rPr>
        <w:t>2.1.5</w:t>
      </w:r>
      <w:r>
        <w:rPr>
          <w:rFonts w:hint="eastAsia"/>
          <w:b/>
          <w:highlight w:val="none"/>
        </w:rPr>
        <w:tab/>
      </w:r>
      <w:r>
        <w:rPr>
          <w:rFonts w:hint="eastAsia"/>
          <w:b/>
          <w:highlight w:val="none"/>
        </w:rPr>
        <w:t>证明投标人满足投标资料表中列出的业绩要求的文件：近三年类似项目业绩及合同复印件（加盖公章，须有客户联系方式及联系人以供招标人核实确认）。</w:t>
      </w:r>
    </w:p>
    <w:p>
      <w:pPr>
        <w:pStyle w:val="4"/>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近三年财务报表；</w:t>
      </w:r>
    </w:p>
    <w:p>
      <w:pPr>
        <w:pStyle w:val="4"/>
        <w:spacing w:line="360" w:lineRule="auto"/>
        <w:ind w:firstLine="422" w:firstLineChars="200"/>
        <w:rPr>
          <w:b/>
          <w:highlight w:val="none"/>
        </w:rPr>
      </w:pPr>
      <w:r>
        <w:rPr>
          <w:rFonts w:hint="eastAsia"/>
          <w:b/>
          <w:highlight w:val="none"/>
        </w:rPr>
        <w:t>2.1.7</w:t>
      </w:r>
      <w:r>
        <w:rPr>
          <w:rFonts w:hint="eastAsia"/>
          <w:b/>
          <w:highlight w:val="none"/>
        </w:rPr>
        <w:tab/>
      </w:r>
      <w:r>
        <w:rPr>
          <w:rFonts w:hint="eastAsia"/>
          <w:b/>
          <w:highlight w:val="none"/>
        </w:rPr>
        <w:t>招标文件中要求的其他资格证明文件。</w:t>
      </w:r>
    </w:p>
    <w:p>
      <w:pPr>
        <w:pStyle w:val="4"/>
        <w:spacing w:line="360" w:lineRule="auto"/>
        <w:ind w:firstLine="422" w:firstLineChars="200"/>
        <w:rPr>
          <w:b/>
          <w:highlight w:val="none"/>
        </w:rPr>
      </w:pPr>
      <w:r>
        <w:rPr>
          <w:rFonts w:hint="eastAsia"/>
          <w:b/>
          <w:highlight w:val="none"/>
        </w:rPr>
        <w:t>2.2 技术标（独立封装在一个档案袋，一式五份，其中正本一份，副本四份）：</w:t>
      </w:r>
    </w:p>
    <w:p>
      <w:pPr>
        <w:pStyle w:val="4"/>
        <w:spacing w:line="360" w:lineRule="auto"/>
        <w:ind w:firstLine="422" w:firstLineChars="200"/>
        <w:rPr>
          <w:b/>
          <w:highlight w:val="none"/>
        </w:rPr>
      </w:pPr>
      <w:r>
        <w:rPr>
          <w:rFonts w:hint="eastAsia"/>
          <w:b/>
          <w:highlight w:val="none"/>
        </w:rPr>
        <w:t>2.2.1</w:t>
      </w:r>
      <w:r>
        <w:rPr>
          <w:rFonts w:hint="eastAsia"/>
          <w:b/>
          <w:highlight w:val="none"/>
        </w:rPr>
        <w:tab/>
      </w:r>
      <w:r>
        <w:rPr>
          <w:rFonts w:hint="eastAsia"/>
          <w:b/>
          <w:highlight w:val="none"/>
        </w:rPr>
        <w:t>技术规格偏离表；</w:t>
      </w:r>
    </w:p>
    <w:p>
      <w:pPr>
        <w:pStyle w:val="4"/>
        <w:spacing w:line="360" w:lineRule="auto"/>
        <w:ind w:firstLine="422" w:firstLineChars="200"/>
        <w:rPr>
          <w:b/>
          <w:highlight w:val="magenta"/>
        </w:rPr>
      </w:pPr>
      <w:r>
        <w:rPr>
          <w:rFonts w:hint="eastAsia"/>
          <w:b/>
          <w:highlight w:val="magenta"/>
        </w:rPr>
        <w:t>2.2.2</w:t>
      </w:r>
      <w:r>
        <w:rPr>
          <w:rFonts w:hint="eastAsia"/>
          <w:b/>
          <w:highlight w:val="magenta"/>
        </w:rPr>
        <w:tab/>
      </w:r>
      <w:r>
        <w:rPr>
          <w:rFonts w:hint="eastAsia"/>
          <w:b/>
          <w:highlight w:val="magenta"/>
          <w:lang w:val="en-US" w:eastAsia="zh-CN"/>
        </w:rPr>
        <w:t>进口物资报关清单、防护罩委外加工</w:t>
      </w:r>
      <w:r>
        <w:rPr>
          <w:rFonts w:hint="eastAsia"/>
          <w:b/>
          <w:highlight w:val="magenta"/>
        </w:rPr>
        <w:t>方案。</w:t>
      </w:r>
    </w:p>
    <w:p>
      <w:pPr>
        <w:pStyle w:val="4"/>
        <w:spacing w:line="360" w:lineRule="auto"/>
        <w:ind w:firstLine="422" w:firstLineChars="200"/>
        <w:rPr>
          <w:b/>
          <w:highlight w:val="magenta"/>
        </w:rPr>
      </w:pPr>
      <w:r>
        <w:rPr>
          <w:rFonts w:hint="eastAsia"/>
          <w:b/>
          <w:highlight w:val="magenta"/>
        </w:rPr>
        <w:t>2.2.3</w:t>
      </w:r>
      <w:r>
        <w:rPr>
          <w:rFonts w:hint="eastAsia"/>
          <w:b/>
          <w:highlight w:val="magenta"/>
        </w:rPr>
        <w:tab/>
      </w:r>
      <w:r>
        <w:rPr>
          <w:rFonts w:hint="eastAsia"/>
          <w:b/>
          <w:highlight w:val="magenta"/>
          <w:lang w:val="en-US" w:eastAsia="zh-CN"/>
        </w:rPr>
        <w:t>委外加工</w:t>
      </w:r>
      <w:r>
        <w:rPr>
          <w:rFonts w:hint="eastAsia"/>
          <w:b/>
          <w:highlight w:val="magenta"/>
        </w:rPr>
        <w:t>用的货物清单及组成说明、设备型号（规格）、品牌、产地、数量；</w:t>
      </w:r>
    </w:p>
    <w:p>
      <w:pPr>
        <w:pStyle w:val="4"/>
        <w:spacing w:line="360" w:lineRule="auto"/>
        <w:ind w:firstLine="422" w:firstLineChars="200"/>
        <w:rPr>
          <w:b/>
          <w:highlight w:val="none"/>
        </w:rPr>
      </w:pPr>
      <w:r>
        <w:rPr>
          <w:rFonts w:hint="eastAsia"/>
          <w:b/>
          <w:highlight w:val="none"/>
        </w:rPr>
        <w:t>2.2.4   详细的交货能力；</w:t>
      </w:r>
    </w:p>
    <w:p>
      <w:pPr>
        <w:pStyle w:val="4"/>
        <w:spacing w:line="360" w:lineRule="auto"/>
        <w:ind w:firstLine="422" w:firstLineChars="200"/>
        <w:rPr>
          <w:b/>
          <w:highlight w:val="none"/>
        </w:rPr>
      </w:pPr>
      <w:r>
        <w:rPr>
          <w:rFonts w:hint="eastAsia"/>
          <w:b/>
          <w:highlight w:val="none"/>
        </w:rPr>
        <w:t>2.2.5  专用工具及备件清单（如果有）；</w:t>
      </w:r>
    </w:p>
    <w:p>
      <w:pPr>
        <w:pStyle w:val="4"/>
        <w:spacing w:line="360" w:lineRule="auto"/>
        <w:ind w:firstLine="422" w:firstLineChars="200"/>
        <w:rPr>
          <w:b/>
          <w:highlight w:val="none"/>
        </w:rPr>
      </w:pPr>
      <w:r>
        <w:rPr>
          <w:rFonts w:hint="eastAsia"/>
          <w:b/>
          <w:highlight w:val="none"/>
        </w:rPr>
        <w:t>2.2.6  设备安装、验收计划、现场服务（如果有）；</w:t>
      </w:r>
    </w:p>
    <w:p>
      <w:pPr>
        <w:pStyle w:val="4"/>
        <w:spacing w:line="360" w:lineRule="auto"/>
        <w:ind w:firstLine="422" w:firstLineChars="200"/>
        <w:rPr>
          <w:b/>
          <w:highlight w:val="none"/>
        </w:rPr>
      </w:pPr>
      <w:r>
        <w:rPr>
          <w:rFonts w:hint="eastAsia"/>
          <w:b/>
          <w:highlight w:val="none"/>
        </w:rPr>
        <w:t>2.2.7  产品质量保修和售后服务内容及措施；</w:t>
      </w:r>
    </w:p>
    <w:p>
      <w:pPr>
        <w:pStyle w:val="4"/>
        <w:spacing w:line="360" w:lineRule="auto"/>
        <w:ind w:firstLine="422" w:firstLineChars="200"/>
        <w:rPr>
          <w:b/>
          <w:highlight w:val="none"/>
        </w:rPr>
      </w:pPr>
      <w:r>
        <w:rPr>
          <w:rFonts w:hint="eastAsia"/>
          <w:b/>
          <w:highlight w:val="none"/>
        </w:rPr>
        <w:t>2.2.8  技术服务支持内容及保证措施；</w:t>
      </w:r>
    </w:p>
    <w:p>
      <w:pPr>
        <w:pStyle w:val="4"/>
        <w:spacing w:line="360" w:lineRule="auto"/>
        <w:ind w:firstLine="422" w:firstLineChars="200"/>
        <w:rPr>
          <w:b/>
          <w:highlight w:val="magenta"/>
        </w:rPr>
      </w:pPr>
      <w:r>
        <w:rPr>
          <w:rFonts w:hint="eastAsia"/>
          <w:b/>
          <w:highlight w:val="magenta"/>
        </w:rPr>
        <w:t xml:space="preserve">2.2.9  </w:t>
      </w:r>
      <w:r>
        <w:rPr>
          <w:rFonts w:hint="eastAsia"/>
          <w:b/>
          <w:highlight w:val="magenta"/>
          <w:lang w:val="en-US" w:eastAsia="zh-CN"/>
        </w:rPr>
        <w:t>高速设备防护罩委外加工</w:t>
      </w:r>
      <w:r>
        <w:rPr>
          <w:rFonts w:hint="eastAsia"/>
          <w:b/>
          <w:highlight w:val="magenta"/>
        </w:rPr>
        <w:t>案例（如果有）。</w:t>
      </w:r>
    </w:p>
    <w:p>
      <w:pPr>
        <w:pStyle w:val="4"/>
        <w:spacing w:line="360" w:lineRule="auto"/>
        <w:ind w:firstLine="422" w:firstLineChars="200"/>
        <w:rPr>
          <w:b/>
        </w:rPr>
      </w:pPr>
      <w:r>
        <w:rPr>
          <w:rFonts w:hint="eastAsia"/>
          <w:b/>
        </w:rPr>
        <w:t>2.3 商务标（独立封装在一个档案袋，一式两份，一正一副）：</w:t>
      </w:r>
    </w:p>
    <w:p>
      <w:pPr>
        <w:pStyle w:val="4"/>
        <w:spacing w:line="360" w:lineRule="auto"/>
        <w:ind w:firstLine="422" w:firstLineChars="200"/>
        <w:rPr>
          <w:b/>
        </w:rPr>
      </w:pPr>
      <w:r>
        <w:rPr>
          <w:rFonts w:hint="eastAsia"/>
          <w:b/>
        </w:rPr>
        <w:t>2.3.1</w:t>
      </w:r>
      <w:r>
        <w:rPr>
          <w:rFonts w:hint="eastAsia"/>
          <w:b/>
        </w:rPr>
        <w:tab/>
      </w:r>
      <w:r>
        <w:rPr>
          <w:rFonts w:hint="eastAsia"/>
          <w:b/>
        </w:rPr>
        <w:t>投标函；</w:t>
      </w:r>
    </w:p>
    <w:p>
      <w:pPr>
        <w:pStyle w:val="4"/>
        <w:spacing w:line="360" w:lineRule="auto"/>
        <w:ind w:firstLine="422" w:firstLineChars="200"/>
        <w:rPr>
          <w:b/>
        </w:rPr>
      </w:pPr>
      <w:r>
        <w:rPr>
          <w:rFonts w:hint="eastAsia"/>
          <w:b/>
        </w:rPr>
        <w:t>2.3.2</w:t>
      </w:r>
      <w:r>
        <w:rPr>
          <w:rFonts w:hint="eastAsia"/>
          <w:b/>
        </w:rPr>
        <w:tab/>
      </w:r>
      <w:r>
        <w:rPr>
          <w:rFonts w:hint="eastAsia"/>
          <w:b/>
        </w:rPr>
        <w:t>开标一览表；</w:t>
      </w:r>
    </w:p>
    <w:p>
      <w:pPr>
        <w:pStyle w:val="4"/>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服务承诺函、质量承诺函；</w:t>
      </w:r>
    </w:p>
    <w:p>
      <w:pPr>
        <w:pStyle w:val="4"/>
        <w:spacing w:line="360" w:lineRule="auto"/>
        <w:ind w:firstLine="422" w:firstLineChars="200"/>
        <w:rPr>
          <w:b/>
        </w:rPr>
      </w:pPr>
      <w:r>
        <w:rPr>
          <w:rFonts w:hint="eastAsia"/>
          <w:b/>
        </w:rPr>
        <w:t>2.3.4</w:t>
      </w:r>
      <w:r>
        <w:rPr>
          <w:rFonts w:hint="eastAsia"/>
          <w:b/>
        </w:rPr>
        <w:tab/>
      </w:r>
      <w:r>
        <w:rPr>
          <w:rFonts w:hint="eastAsia"/>
          <w:b/>
        </w:rPr>
        <w:t>商务条款偏离表；详见本招标文件“第二章 投标文件编制”，请投标人按格式要求进行填写。</w:t>
      </w:r>
    </w:p>
    <w:p>
      <w:pPr>
        <w:pStyle w:val="4"/>
        <w:spacing w:line="360" w:lineRule="auto"/>
        <w:ind w:firstLine="42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4"/>
        <w:spacing w:line="360" w:lineRule="auto"/>
        <w:ind w:firstLine="422" w:firstLineChars="200"/>
        <w:rPr>
          <w:b/>
        </w:rPr>
      </w:pPr>
      <w:r>
        <w:rPr>
          <w:rFonts w:hint="eastAsia"/>
          <w:b/>
        </w:rPr>
        <w:t>3.报价：</w:t>
      </w:r>
    </w:p>
    <w:p>
      <w:pPr>
        <w:pStyle w:val="4"/>
        <w:spacing w:line="360" w:lineRule="auto"/>
        <w:ind w:left="630" w:leftChars="200" w:hanging="210" w:hangingChars="100"/>
      </w:pPr>
      <w:r>
        <w:rPr>
          <w:rFonts w:hint="eastAsia" w:hAnsi="宋体"/>
        </w:rPr>
        <w:t>⑴</w:t>
      </w:r>
      <w:r>
        <w:rPr>
          <w:rFonts w:hint="eastAsia"/>
        </w:rPr>
        <w:t>本次招标为</w:t>
      </w:r>
      <w:r>
        <w:rPr>
          <w:rFonts w:hint="eastAsia"/>
          <w:highlight w:val="none"/>
        </w:rPr>
        <w:t>公开招标，报价</w:t>
      </w:r>
      <w:r>
        <w:rPr>
          <w:rFonts w:hint="eastAsia"/>
        </w:rPr>
        <w:t>应为：投标方与招标人或其指派的答疑人员充分沟通确认基础上，由投标人在满足招标人所提出的、与本项目所有相关环节有关的所有费用；</w:t>
      </w:r>
    </w:p>
    <w:p>
      <w:pPr>
        <w:pStyle w:val="4"/>
        <w:spacing w:line="360" w:lineRule="auto"/>
        <w:ind w:firstLine="420" w:firstLineChars="200"/>
      </w:pPr>
      <w:r>
        <w:rPr>
          <w:rFonts w:hint="eastAsia"/>
        </w:rPr>
        <w:t>详见本招标书之“第二章 投标文件编制”之“三、投标文件格式要求”之“格式3”。</w:t>
      </w:r>
    </w:p>
    <w:p>
      <w:pPr>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所有报价货币单位为：元（</w:t>
      </w:r>
      <w:r>
        <w:rPr>
          <w:rFonts w:hint="eastAsia" w:ascii="宋体" w:hAnsi="Courier New"/>
          <w:highlight w:val="none"/>
          <w:lang w:val="en-US" w:eastAsia="zh-CN"/>
        </w:rPr>
        <w:t>人民币，未税</w:t>
      </w:r>
      <w:r>
        <w:rPr>
          <w:rFonts w:hint="eastAsia" w:ascii="宋体" w:hAnsi="Courier New"/>
          <w:highlight w:val="none"/>
        </w:rPr>
        <w:t>）</w:t>
      </w:r>
      <w:r>
        <w:rPr>
          <w:rFonts w:hint="eastAsia" w:ascii="宋体" w:hAnsi="Courier New"/>
          <w:highlight w:val="none"/>
          <w:lang w:eastAsia="zh-CN"/>
        </w:rPr>
        <w:t>；</w:t>
      </w:r>
      <w:r>
        <w:rPr>
          <w:rFonts w:hint="eastAsia" w:ascii="宋体" w:hAnsi="Courier New"/>
          <w:highlight w:val="none"/>
        </w:rPr>
        <w:t>税率</w:t>
      </w:r>
      <w:r>
        <w:rPr>
          <w:rFonts w:hint="eastAsia" w:ascii="宋体" w:hAnsi="Courier New"/>
          <w:highlight w:val="none"/>
          <w:lang w:eastAsia="zh-CN"/>
        </w:rPr>
        <w:t>；</w:t>
      </w:r>
      <w:r>
        <w:rPr>
          <w:rFonts w:hint="eastAsia" w:ascii="宋体" w:hAnsi="Courier New"/>
          <w:highlight w:val="none"/>
        </w:rPr>
        <w:t>价税</w:t>
      </w:r>
      <w:r>
        <w:rPr>
          <w:rFonts w:hint="eastAsia" w:ascii="宋体" w:hAnsi="Courier New"/>
          <w:highlight w:val="none"/>
          <w:lang w:val="en-US" w:eastAsia="zh-CN"/>
        </w:rPr>
        <w:t>合计</w:t>
      </w:r>
      <w:r>
        <w:rPr>
          <w:rFonts w:hint="eastAsia" w:ascii="宋体" w:hAnsi="Courier New"/>
          <w:highlight w:val="none"/>
        </w:rPr>
        <w:t>金额：</w:t>
      </w:r>
      <w:r>
        <w:rPr>
          <w:rFonts w:hint="eastAsia" w:ascii="宋体" w:hAnsi="Courier New"/>
          <w:highlight w:val="none"/>
          <w:lang w:val="en-US" w:eastAsia="zh-CN"/>
        </w:rPr>
        <w:t>元</w:t>
      </w:r>
      <w:r>
        <w:rPr>
          <w:rFonts w:hint="eastAsia" w:ascii="宋体" w:hAnsi="Courier New"/>
          <w:highlight w:val="none"/>
        </w:rPr>
        <w:t>（人民币）；</w:t>
      </w:r>
    </w:p>
    <w:p>
      <w:pPr>
        <w:pStyle w:val="4"/>
        <w:spacing w:line="360" w:lineRule="auto"/>
        <w:ind w:firstLine="422" w:firstLineChars="200"/>
        <w:rPr>
          <w:b/>
          <w:highlight w:val="none"/>
        </w:rPr>
      </w:pPr>
      <w:r>
        <w:rPr>
          <w:rFonts w:hint="eastAsia"/>
          <w:b/>
        </w:rPr>
        <w:t>4、付款</w:t>
      </w:r>
      <w:r>
        <w:rPr>
          <w:rFonts w:hint="eastAsia"/>
          <w:b/>
          <w:highlight w:val="none"/>
        </w:rPr>
        <w:t>方式：</w:t>
      </w:r>
      <w:r>
        <w:rPr>
          <w:rFonts w:hint="eastAsia"/>
          <w:b w:val="0"/>
          <w:bCs/>
          <w:color w:val="auto"/>
          <w:highlight w:val="magenta"/>
          <w:u w:val="single"/>
          <w:lang w:val="en-US" w:eastAsia="zh-CN"/>
        </w:rPr>
        <w:t>付款账期三个月，</w:t>
      </w:r>
      <w:r>
        <w:rPr>
          <w:rFonts w:hint="eastAsia" w:ascii="Calibri" w:hAnsi="Calibri"/>
          <w:b w:val="0"/>
          <w:bCs/>
          <w:color w:val="auto"/>
          <w:highlight w:val="magenta"/>
          <w:u w:val="single"/>
          <w:lang w:val="en-US" w:eastAsia="zh-CN"/>
        </w:rPr>
        <w:t>半年期商业承兑汇票</w:t>
      </w:r>
      <w:r>
        <w:rPr>
          <w:rFonts w:hint="eastAsia" w:ascii="Calibri" w:hAnsi="Calibri"/>
          <w:b w:val="0"/>
          <w:bCs/>
          <w:color w:val="auto"/>
          <w:highlight w:val="none"/>
          <w:u w:val="none"/>
          <w:lang w:val="en-US" w:eastAsia="zh-CN"/>
        </w:rPr>
        <w:t>，</w:t>
      </w:r>
      <w:r>
        <w:rPr>
          <w:rFonts w:hint="eastAsia" w:ascii="Calibri" w:hAnsi="Calibri"/>
          <w:b w:val="0"/>
          <w:bCs/>
          <w:color w:val="auto"/>
          <w:highlight w:val="none"/>
          <w:u w:val="none"/>
        </w:rPr>
        <w:t>具</w:t>
      </w:r>
      <w:r>
        <w:rPr>
          <w:rFonts w:hint="eastAsia" w:ascii="Calibri" w:hAnsi="Calibri"/>
          <w:b w:val="0"/>
          <w:bCs/>
          <w:highlight w:val="none"/>
          <w:u w:val="none"/>
        </w:rPr>
        <w:t>体以</w:t>
      </w:r>
      <w:r>
        <w:rPr>
          <w:rFonts w:hint="eastAsia" w:ascii="Calibri" w:hAnsi="Calibri"/>
          <w:highlight w:val="none"/>
          <w:u w:val="none"/>
        </w:rPr>
        <w:t>双方最终签署的合同为准。</w:t>
      </w:r>
    </w:p>
    <w:p>
      <w:pPr>
        <w:pStyle w:val="4"/>
        <w:spacing w:line="360" w:lineRule="auto"/>
        <w:ind w:firstLine="420" w:firstLineChars="200"/>
        <w:rPr>
          <w:rFonts w:hint="eastAsia"/>
        </w:rPr>
      </w:pPr>
      <w:r>
        <w:rPr>
          <w:rFonts w:hint="eastAsia"/>
        </w:rPr>
        <w:t>维修完毕，经安装、调试最终经甲方验收合格后，甲方出具书面验收单，乙方提交金额为合同价款100%的收据原件及合同全额增值税专用发票，并附带该套合同的验收单原件，经甲方依照财务制度审核无误后3个月支付。</w:t>
      </w:r>
    </w:p>
    <w:p>
      <w:pPr>
        <w:pStyle w:val="4"/>
        <w:spacing w:line="360" w:lineRule="auto"/>
        <w:ind w:firstLine="420" w:firstLineChars="200"/>
        <w:rPr>
          <w:rFonts w:hint="eastAsia"/>
        </w:rPr>
      </w:pPr>
      <w:r>
        <w:rPr>
          <w:rFonts w:hint="eastAsia"/>
          <w:color w:val="auto"/>
          <w:highlight w:val="magenta"/>
        </w:rPr>
        <w:t>本合同约定10000元货款作为质量保证金，</w:t>
      </w:r>
      <w:r>
        <w:rPr>
          <w:rFonts w:hint="eastAsia"/>
        </w:rPr>
        <w:t>质量保证金在质量保证期内不计利息。质保期满后，卖方向买方提交设备使用单位的使用情况说明，经甲方依照财务制度审核无误后支付。如有质量问题，质量保证金予以相应扣除。</w:t>
      </w:r>
    </w:p>
    <w:p>
      <w:pPr>
        <w:pStyle w:val="4"/>
        <w:spacing w:line="360" w:lineRule="auto"/>
        <w:ind w:firstLine="422" w:firstLineChars="200"/>
        <w:rPr>
          <w:b/>
        </w:rPr>
      </w:pPr>
      <w:r>
        <w:rPr>
          <w:rFonts w:hint="eastAsia"/>
          <w:b/>
        </w:rPr>
        <w:t>5.技术规范及服务</w:t>
      </w:r>
    </w:p>
    <w:p>
      <w:pPr>
        <w:pStyle w:val="4"/>
        <w:spacing w:line="360" w:lineRule="auto"/>
        <w:ind w:firstLine="420" w:firstLineChars="200"/>
      </w:pPr>
      <w:r>
        <w:rPr>
          <w:rFonts w:hint="eastAsia"/>
        </w:rPr>
        <w:t>⑴投标人应与招标人指派的答疑人员充分沟通，理解认可并接受相关技术规范及服务要求；</w:t>
      </w:r>
    </w:p>
    <w:p>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pPr>
        <w:pStyle w:val="4"/>
        <w:spacing w:line="360" w:lineRule="auto"/>
        <w:ind w:firstLine="422" w:firstLineChars="200"/>
        <w:rPr>
          <w:b/>
        </w:rPr>
      </w:pPr>
      <w:r>
        <w:rPr>
          <w:rFonts w:hint="eastAsia"/>
          <w:b/>
        </w:rPr>
        <w:t>6.其他</w:t>
      </w:r>
    </w:p>
    <w:p>
      <w:pPr>
        <w:pStyle w:val="4"/>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4"/>
        <w:spacing w:line="360" w:lineRule="auto"/>
        <w:ind w:firstLine="420" w:firstLineChars="200"/>
        <w:rPr>
          <w:rFonts w:hint="eastAsia"/>
        </w:rPr>
      </w:pPr>
      <w:r>
        <w:rPr>
          <w:rFonts w:hint="eastAsia"/>
        </w:rPr>
        <w:t>其余未尽事宜，均按合同约定。</w:t>
      </w:r>
    </w:p>
    <w:p>
      <w:pPr>
        <w:pStyle w:val="4"/>
        <w:spacing w:line="360" w:lineRule="auto"/>
        <w:ind w:firstLine="422" w:firstLineChars="200"/>
        <w:rPr>
          <w:b/>
        </w:rPr>
      </w:pPr>
      <w:r>
        <w:rPr>
          <w:rFonts w:hint="eastAsia"/>
          <w:b/>
        </w:rPr>
        <w:t>7.要求招标人或相关合同签订单位提供的配合，在标书文件中说明。</w:t>
      </w:r>
    </w:p>
    <w:p>
      <w:pPr>
        <w:pStyle w:val="4"/>
        <w:spacing w:line="360" w:lineRule="auto"/>
        <w:rPr>
          <w:rFonts w:ascii="黑体" w:eastAsia="黑体"/>
          <w:b/>
          <w:bCs/>
          <w:sz w:val="28"/>
        </w:rPr>
      </w:pPr>
      <w:r>
        <w:rPr>
          <w:rFonts w:hint="eastAsia" w:ascii="黑体" w:eastAsia="黑体"/>
          <w:b/>
          <w:bCs/>
          <w:sz w:val="28"/>
        </w:rPr>
        <w:t>七、投标、开标、评标</w:t>
      </w:r>
    </w:p>
    <w:p>
      <w:pPr>
        <w:spacing w:line="360" w:lineRule="auto"/>
        <w:ind w:firstLine="420" w:firstLineChars="200"/>
        <w:rPr>
          <w:rFonts w:ascii="宋体" w:hAnsi="Courier New"/>
        </w:rPr>
      </w:pPr>
      <w:r>
        <w:rPr>
          <w:rFonts w:hint="eastAsia" w:ascii="宋体" w:hAnsi="Courier New"/>
        </w:rPr>
        <w:t>1.投标保证金：</w:t>
      </w:r>
    </w:p>
    <w:p>
      <w:pPr>
        <w:spacing w:line="360" w:lineRule="auto"/>
        <w:ind w:firstLine="420" w:firstLineChars="200"/>
        <w:rPr>
          <w:rFonts w:ascii="宋体" w:hAnsi="Courier New"/>
          <w:highlight w:val="none"/>
        </w:rPr>
      </w:pPr>
      <w:r>
        <w:rPr>
          <w:rFonts w:hint="eastAsia" w:ascii="宋体" w:hAnsi="宋体"/>
          <w:highlight w:val="none"/>
        </w:rPr>
        <w:t>⑴</w:t>
      </w:r>
      <w:r>
        <w:rPr>
          <w:rFonts w:hint="eastAsia" w:ascii="宋体" w:hAnsi="Courier New"/>
          <w:highlight w:val="none"/>
        </w:rPr>
        <w:t>投标人向招标人财务部门缴纳</w:t>
      </w:r>
      <w:r>
        <w:rPr>
          <w:rFonts w:hint="eastAsia" w:ascii="宋体" w:hAnsi="Courier New"/>
          <w:highlight w:val="none"/>
          <w:u w:val="single"/>
          <w:lang w:val="en-US" w:eastAsia="zh-CN"/>
        </w:rPr>
        <w:t>20000</w:t>
      </w:r>
      <w:r>
        <w:rPr>
          <w:rFonts w:hint="eastAsia" w:ascii="宋体" w:hAnsi="Courier New"/>
          <w:highlight w:val="none"/>
          <w:u w:val="single"/>
        </w:rPr>
        <w:t>元</w:t>
      </w:r>
      <w:r>
        <w:rPr>
          <w:rFonts w:hint="eastAsia" w:ascii="宋体" w:hAnsi="Courier New"/>
          <w:highlight w:val="none"/>
        </w:rPr>
        <w:t>（人民币），作为投标人本次投标的保证金。</w:t>
      </w:r>
    </w:p>
    <w:p>
      <w:pPr>
        <w:spacing w:line="36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⑵缴纳方式：电汇或网银，投标保证金应从基本账户转入，需备注“</w:t>
      </w:r>
      <w:r>
        <w:rPr>
          <w:rFonts w:hint="eastAsia" w:ascii="Times New Roman" w:hAnsi="Times New Roman" w:eastAsia="宋体" w:cs="Times New Roman"/>
          <w:highlight w:val="none"/>
          <w:lang w:val="en-US" w:eastAsia="zh-CN"/>
        </w:rPr>
        <w:t>中国重汽集团</w:t>
      </w:r>
      <w:r>
        <w:rPr>
          <w:rFonts w:hint="eastAsia" w:cs="Times New Roman"/>
          <w:highlight w:val="none"/>
          <w:lang w:val="en-US" w:eastAsia="zh-CN"/>
        </w:rPr>
        <w:t>进口</w:t>
      </w:r>
      <w:r>
        <w:rPr>
          <w:rFonts w:hint="eastAsia" w:ascii="Times New Roman" w:hAnsi="Times New Roman" w:eastAsia="宋体" w:cs="Times New Roman"/>
          <w:highlight w:val="none"/>
          <w:lang w:val="en-US" w:eastAsia="zh-CN"/>
        </w:rPr>
        <w:t>设备防护</w:t>
      </w:r>
      <w:r>
        <w:rPr>
          <w:rFonts w:hint="eastAsia" w:cs="Times New Roman"/>
          <w:highlight w:val="none"/>
          <w:lang w:val="en-US" w:eastAsia="zh-CN"/>
        </w:rPr>
        <w:t>罩</w:t>
      </w:r>
      <w:r>
        <w:rPr>
          <w:rFonts w:hint="eastAsia" w:ascii="Times New Roman" w:hAnsi="Times New Roman" w:eastAsia="宋体" w:cs="Times New Roman"/>
          <w:highlight w:val="none"/>
          <w:lang w:val="en-US" w:eastAsia="zh-CN"/>
        </w:rPr>
        <w:t>委外加工</w:t>
      </w:r>
      <w:r>
        <w:rPr>
          <w:rFonts w:hint="eastAsia" w:ascii="Times New Roman" w:hAnsi="Times New Roman" w:eastAsia="宋体" w:cs="Times New Roman"/>
          <w:highlight w:val="none"/>
          <w:lang w:eastAsia="zh-CN"/>
        </w:rPr>
        <w:t>项目投标保证金”。</w:t>
      </w:r>
    </w:p>
    <w:p>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接收单位：中国重型汽车集团有限公司</w:t>
      </w:r>
    </w:p>
    <w:p>
      <w:pPr>
        <w:spacing w:line="360" w:lineRule="auto"/>
        <w:ind w:firstLine="420" w:firstLineChars="200"/>
        <w:rPr>
          <w:rFonts w:hint="eastAsia" w:ascii="宋体" w:hAnsi="Courier New"/>
        </w:rPr>
      </w:pPr>
      <w:r>
        <w:rPr>
          <w:rFonts w:hint="eastAsia" w:ascii="宋体" w:hAnsi="宋体"/>
        </w:rPr>
        <w:t>⑷</w:t>
      </w:r>
      <w:r>
        <w:rPr>
          <w:rFonts w:hint="eastAsia" w:ascii="宋体" w:hAnsi="Courier New"/>
        </w:rPr>
        <w:t>转账信息：</w:t>
      </w:r>
    </w:p>
    <w:tbl>
      <w:tblPr>
        <w:tblStyle w:val="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4"/>
              <w:ind w:firstLine="420" w:firstLineChars="200"/>
            </w:pPr>
            <w:r>
              <w:rPr>
                <w:rFonts w:hint="eastAsia"/>
              </w:rPr>
              <w:t>开户银行：</w:t>
            </w:r>
            <w:r>
              <w:t>中国</w:t>
            </w:r>
            <w:r>
              <w:rPr>
                <w:rFonts w:hint="eastAsia"/>
                <w:lang w:val="en-US" w:eastAsia="zh-CN"/>
              </w:rPr>
              <w:t>工商</w:t>
            </w:r>
            <w:r>
              <w:t>银行济南天桥支行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4"/>
              <w:ind w:firstLine="420" w:firstLineChars="200"/>
            </w:pPr>
            <w:r>
              <w:rPr>
                <w:rFonts w:hint="eastAsia"/>
              </w:rPr>
              <w:t>户名：中国重型汽车集团有限公司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rPr>
                <w:rFonts w:hint="default" w:eastAsia="宋体"/>
                <w:lang w:val="en-US" w:eastAsia="zh-CN"/>
              </w:rPr>
            </w:pPr>
            <w:r>
              <w:rPr>
                <w:rFonts w:hint="eastAsia"/>
              </w:rPr>
              <w:t>账号：</w:t>
            </w:r>
            <w:r>
              <w:rPr>
                <w:rFonts w:hint="eastAsia"/>
                <w:lang w:val="en-US" w:eastAsia="zh-CN"/>
              </w:rPr>
              <w:t>1602005019200063284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4"/>
              <w:ind w:firstLine="420" w:firstLineChars="200"/>
            </w:pPr>
            <w:r>
              <w:rPr>
                <w:rFonts w:hint="eastAsia"/>
              </w:rPr>
              <w:t>纳税人识别号：</w:t>
            </w:r>
            <w:r>
              <w:t>91370000614140905P</w:t>
            </w:r>
          </w:p>
        </w:tc>
      </w:tr>
    </w:tbl>
    <w:p>
      <w:pPr>
        <w:spacing w:line="360" w:lineRule="auto"/>
        <w:ind w:firstLine="420" w:firstLineChars="200"/>
        <w:rPr>
          <w:rFonts w:ascii="宋体" w:hAnsi="Courier New"/>
          <w:highlight w:val="none"/>
        </w:rPr>
      </w:pPr>
      <w:r>
        <w:rPr>
          <w:rFonts w:hint="eastAsia" w:ascii="宋体" w:hAnsi="Courier New"/>
          <w:highlight w:val="none"/>
        </w:rPr>
        <w:t>⑸保证金截止时间：</w:t>
      </w:r>
      <w:r>
        <w:rPr>
          <w:rFonts w:hint="eastAsia" w:ascii="宋体" w:hAnsi="Courier New"/>
          <w:highlight w:val="none"/>
          <w:lang w:val="en-US" w:eastAsia="zh-CN"/>
        </w:rPr>
        <w:t>2023</w:t>
      </w:r>
      <w:r>
        <w:rPr>
          <w:rFonts w:hint="eastAsia" w:ascii="宋体" w:hAnsi="Courier New"/>
          <w:highlight w:val="none"/>
        </w:rPr>
        <w:t>年</w:t>
      </w:r>
      <w:r>
        <w:rPr>
          <w:rFonts w:hint="eastAsia" w:ascii="宋体" w:hAnsi="Courier New"/>
          <w:highlight w:val="none"/>
          <w:lang w:val="en-US" w:eastAsia="zh-CN"/>
        </w:rPr>
        <w:t>7</w:t>
      </w:r>
      <w:r>
        <w:rPr>
          <w:rFonts w:hint="eastAsia" w:ascii="宋体" w:hAnsi="Courier New"/>
          <w:highlight w:val="none"/>
        </w:rPr>
        <w:t>月</w:t>
      </w:r>
      <w:r>
        <w:rPr>
          <w:rFonts w:hint="eastAsia" w:ascii="宋体" w:hAnsi="Courier New"/>
          <w:highlight w:val="none"/>
          <w:lang w:val="en-US" w:eastAsia="zh-CN"/>
        </w:rPr>
        <w:t>6</w:t>
      </w:r>
      <w:bookmarkStart w:id="2" w:name="_GoBack"/>
      <w:bookmarkEnd w:id="2"/>
      <w:r>
        <w:rPr>
          <w:rFonts w:hint="eastAsia" w:ascii="宋体" w:hAnsi="Courier New"/>
          <w:highlight w:val="none"/>
        </w:rPr>
        <w:t>日</w:t>
      </w:r>
      <w:r>
        <w:rPr>
          <w:rFonts w:hint="eastAsia" w:ascii="宋体" w:hAnsi="Courier New"/>
          <w:highlight w:val="none"/>
          <w:lang w:val="en-US" w:eastAsia="zh-CN"/>
        </w:rPr>
        <w:t>17</w:t>
      </w:r>
      <w:r>
        <w:rPr>
          <w:rFonts w:hint="eastAsia" w:ascii="宋体" w:hAnsi="Courier New"/>
          <w:highlight w:val="none"/>
        </w:rPr>
        <w:t>时</w:t>
      </w:r>
      <w:r>
        <w:rPr>
          <w:rFonts w:hint="eastAsia" w:ascii="宋体" w:hAnsi="Courier New"/>
          <w:highlight w:val="none"/>
          <w:lang w:val="en-US" w:eastAsia="zh-CN"/>
        </w:rPr>
        <w:t>0</w:t>
      </w:r>
      <w:r>
        <w:rPr>
          <w:rFonts w:hint="eastAsia" w:ascii="宋体" w:hAnsi="Courier New"/>
          <w:highlight w:val="none"/>
        </w:rPr>
        <w:t>分前</w:t>
      </w:r>
    </w:p>
    <w:p>
      <w:pPr>
        <w:spacing w:line="360" w:lineRule="auto"/>
        <w:ind w:firstLine="420" w:firstLineChars="200"/>
        <w:rPr>
          <w:rFonts w:ascii="宋体" w:hAnsi="Courier New"/>
        </w:rPr>
      </w:pPr>
      <w:r>
        <w:rPr>
          <w:rFonts w:hint="eastAsia" w:ascii="宋体" w:hAnsi="Courier New"/>
        </w:rPr>
        <w:t>⑹说明：</w:t>
      </w:r>
    </w:p>
    <w:p>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“三、投标文件格式要求”之格式8相关要求）</w:t>
      </w:r>
    </w:p>
    <w:p>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pPr>
        <w:spacing w:line="360" w:lineRule="auto"/>
        <w:ind w:firstLine="420" w:firstLineChars="200"/>
        <w:rPr>
          <w:rFonts w:ascii="宋体" w:hAnsi="Courier New"/>
        </w:rPr>
      </w:pPr>
      <w:r>
        <w:rPr>
          <w:rFonts w:hint="eastAsia" w:ascii="宋体" w:hAnsi="Courier New"/>
        </w:rPr>
        <w:t>(c)发生以下情况时，项目实施单位有权没收保证金：</w:t>
      </w:r>
    </w:p>
    <w:p>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pPr>
        <w:spacing w:line="360" w:lineRule="auto"/>
        <w:ind w:firstLine="420" w:firstLineChars="200"/>
        <w:rPr>
          <w:rFonts w:ascii="宋体" w:hAnsi="Courier New"/>
        </w:rPr>
      </w:pPr>
      <w:r>
        <w:rPr>
          <w:rFonts w:hint="eastAsia" w:ascii="宋体" w:hAnsi="Courier New"/>
        </w:rPr>
        <w:t>2.开标</w:t>
      </w:r>
    </w:p>
    <w:p>
      <w:pPr>
        <w:pStyle w:val="4"/>
        <w:spacing w:line="360" w:lineRule="auto"/>
        <w:ind w:firstLine="420" w:firstLineChars="200"/>
      </w:pPr>
      <w:r>
        <w:rPr>
          <w:rFonts w:hint="eastAsia"/>
        </w:rPr>
        <w:t>（1）本次招标的开标、评标由招标人依法组织实施，本次招标采用技术标和商务标分级开标的模式。</w:t>
      </w:r>
    </w:p>
    <w:p>
      <w:pPr>
        <w:pStyle w:val="4"/>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（a）宣布开标会议开始。</w:t>
      </w:r>
    </w:p>
    <w:p>
      <w:pPr>
        <w:pStyle w:val="4"/>
        <w:spacing w:line="360" w:lineRule="auto"/>
        <w:ind w:firstLine="420" w:firstLineChars="200"/>
      </w:pPr>
      <w:r>
        <w:rPr>
          <w:rFonts w:hint="eastAsia"/>
        </w:rPr>
        <w:t>（b）介绍与会人员。</w:t>
      </w:r>
    </w:p>
    <w:p>
      <w:pPr>
        <w:pStyle w:val="4"/>
        <w:spacing w:line="360" w:lineRule="auto"/>
        <w:ind w:firstLine="420" w:firstLineChars="200"/>
      </w:pPr>
      <w:r>
        <w:rPr>
          <w:rFonts w:hint="eastAsia"/>
        </w:rPr>
        <w:t>（c）核验投标人资格证件。</w:t>
      </w:r>
    </w:p>
    <w:p>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4"/>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4"/>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4"/>
        <w:spacing w:line="360" w:lineRule="auto"/>
        <w:ind w:firstLine="420" w:firstLineChars="200"/>
        <w:rPr>
          <w:highlight w:val="magenta"/>
        </w:rPr>
      </w:pPr>
      <w:r>
        <w:rPr>
          <w:rFonts w:hint="eastAsia"/>
          <w:highlight w:val="magenta"/>
        </w:rPr>
        <w:t>（g）技术标评分不带入商务标，按照评标合理最低价选择中标厂家。</w:t>
      </w:r>
    </w:p>
    <w:p>
      <w:pPr>
        <w:pStyle w:val="4"/>
        <w:spacing w:line="360" w:lineRule="auto"/>
        <w:ind w:firstLine="420" w:firstLineChars="200"/>
      </w:pPr>
      <w:r>
        <w:rPr>
          <w:rFonts w:hint="eastAsia"/>
        </w:rPr>
        <w:t>（h）招标人有权根据项目情况，采取多级评标模式，最终确定投标人排序。</w:t>
      </w:r>
    </w:p>
    <w:p>
      <w:pPr>
        <w:pStyle w:val="4"/>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0" w:firstLineChars="200"/>
        <w:rPr>
          <w:highlight w:val="magenta"/>
        </w:rPr>
      </w:pPr>
      <w:r>
        <w:rPr>
          <w:rFonts w:hint="eastAsia"/>
        </w:rPr>
        <w:t>（j）</w:t>
      </w:r>
      <w:r>
        <w:rPr>
          <w:rFonts w:hint="eastAsia"/>
          <w:highlight w:val="magenta"/>
        </w:rPr>
        <w:t>所有报价货币单位均为：元（人民币，</w:t>
      </w:r>
      <w:r>
        <w:rPr>
          <w:rFonts w:hint="eastAsia"/>
          <w:highlight w:val="magenta"/>
          <w:lang w:val="en-US" w:eastAsia="zh-CN"/>
        </w:rPr>
        <w:t>不</w:t>
      </w:r>
      <w:r>
        <w:rPr>
          <w:rFonts w:hint="eastAsia"/>
          <w:highlight w:val="magenta"/>
        </w:rPr>
        <w:t>含税）</w:t>
      </w:r>
      <w:r>
        <w:rPr>
          <w:rFonts w:hint="eastAsia"/>
          <w:highlight w:val="magenta"/>
          <w:lang w:eastAsia="zh-CN"/>
        </w:rPr>
        <w:t>，</w:t>
      </w:r>
      <w:r>
        <w:rPr>
          <w:rFonts w:hint="eastAsia"/>
          <w:highlight w:val="magenta"/>
          <w:lang w:val="en-US" w:eastAsia="zh-CN"/>
        </w:rPr>
        <w:t>税率13%，含</w:t>
      </w:r>
      <w:r>
        <w:rPr>
          <w:rFonts w:hint="eastAsia"/>
          <w:highlight w:val="magenta"/>
        </w:rPr>
        <w:t>税价合计金额：（人民币）</w:t>
      </w:r>
      <w:r>
        <w:rPr>
          <w:rFonts w:hint="eastAsia"/>
          <w:highlight w:val="magenta"/>
          <w:lang w:eastAsia="zh-CN"/>
        </w:rPr>
        <w:t>，</w:t>
      </w:r>
      <w:r>
        <w:rPr>
          <w:rFonts w:hint="eastAsia"/>
          <w:highlight w:val="magenta"/>
          <w:lang w:val="en-US" w:eastAsia="zh-CN"/>
        </w:rPr>
        <w:t>调整价格时需根据分项报价明细统一调整</w:t>
      </w:r>
      <w:r>
        <w:rPr>
          <w:rFonts w:hint="eastAsia"/>
          <w:highlight w:val="magenta"/>
        </w:rPr>
        <w:t>。</w:t>
      </w:r>
    </w:p>
    <w:p>
      <w:pPr>
        <w:spacing w:line="360" w:lineRule="auto"/>
        <w:ind w:firstLine="420" w:firstLineChars="200"/>
        <w:rPr>
          <w:rFonts w:ascii="宋体" w:hAnsi="Courier New"/>
        </w:rPr>
      </w:pPr>
      <w:r>
        <w:rPr>
          <w:rFonts w:hint="eastAsia" w:ascii="宋体" w:hAnsi="Courier New"/>
        </w:rPr>
        <w:t>3.评标</w:t>
      </w:r>
    </w:p>
    <w:p>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magenta"/>
        </w:rPr>
        <w:t>按照合理最低价的原则选择中标厂家</w:t>
      </w:r>
      <w:r>
        <w:rPr>
          <w:rFonts w:hint="eastAsia" w:ascii="宋体" w:hAnsi="Courier New"/>
          <w:szCs w:val="22"/>
        </w:rPr>
        <w:t>。</w:t>
      </w:r>
    </w:p>
    <w:p>
      <w:r>
        <w:rPr>
          <w:rFonts w:hint="eastAsia" w:ascii="宋体" w:hAnsi="Courier New"/>
          <w:b/>
        </w:rPr>
        <w:br w:type="page"/>
      </w:r>
    </w:p>
    <w:p>
      <w:pPr>
        <w:pStyle w:val="4"/>
        <w:numPr>
          <w:ilvl w:val="0"/>
          <w:numId w:val="1"/>
        </w:numPr>
        <w:spacing w:line="360" w:lineRule="auto"/>
        <w:ind w:firstLine="420" w:firstLineChars="200"/>
        <w:rPr>
          <w:rFonts w:hAnsi="宋体"/>
          <w:color w:val="FF0000"/>
          <w:szCs w:val="21"/>
        </w:rPr>
      </w:pPr>
      <w:r>
        <w:rPr>
          <w:rFonts w:hint="eastAsia" w:hAnsi="宋体"/>
          <w:color w:val="FF0000"/>
          <w:szCs w:val="21"/>
        </w:rPr>
        <w:t>评分标准</w:t>
      </w:r>
    </w:p>
    <w:tbl>
      <w:tblPr>
        <w:tblStyle w:val="8"/>
        <w:tblW w:w="5010" w:type="pct"/>
        <w:jc w:val="center"/>
        <w:tblLayout w:type="fixed"/>
        <w:tblCellMar>
          <w:top w:w="0" w:type="dxa"/>
          <w:left w:w="0" w:type="dxa"/>
          <w:bottom w:w="0" w:type="dxa"/>
          <w:right w:w="0" w:type="dxa"/>
        </w:tblCellMar>
      </w:tblPr>
      <w:tblGrid>
        <w:gridCol w:w="610"/>
        <w:gridCol w:w="494"/>
        <w:gridCol w:w="808"/>
        <w:gridCol w:w="565"/>
        <w:gridCol w:w="6635"/>
      </w:tblGrid>
      <w:tr>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投标人对项目中各类</w:t>
            </w:r>
            <w:r>
              <w:rPr>
                <w:rFonts w:hint="eastAsia" w:ascii="宋体" w:hAnsi="宋体" w:cs="宋体"/>
                <w:lang w:val="en-US" w:eastAsia="zh-CN"/>
              </w:rPr>
              <w:t>设备防护罩加工</w:t>
            </w:r>
            <w:r>
              <w:rPr>
                <w:rFonts w:hint="eastAsia" w:ascii="宋体" w:hAnsi="宋体" w:cs="宋体"/>
              </w:rPr>
              <w:t>方案及组织措施具体，技术先进，并列出较多具备相关资质与经验的施工人员及维修设备，酌情得</w:t>
            </w:r>
            <w:r>
              <w:rPr>
                <w:rFonts w:hint="eastAsia" w:ascii="宋体" w:hAnsi="宋体" w:cs="宋体"/>
                <w:lang w:val="en-US" w:eastAsia="zh-CN"/>
              </w:rPr>
              <w:t>36-60</w:t>
            </w:r>
            <w:r>
              <w:rPr>
                <w:rFonts w:hint="eastAsia" w:ascii="宋体" w:hAnsi="宋体" w:cs="宋体"/>
              </w:rPr>
              <w:t>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w:t>
            </w:r>
            <w:r>
              <w:rPr>
                <w:rFonts w:hint="eastAsia" w:ascii="宋体" w:hAnsi="宋体" w:cs="宋体"/>
                <w:lang w:val="en-US" w:eastAsia="zh-CN"/>
              </w:rPr>
              <w:t>18-36</w:t>
            </w:r>
            <w:r>
              <w:rPr>
                <w:rFonts w:hint="eastAsia" w:ascii="宋体" w:hAnsi="宋体" w:cs="宋体"/>
              </w:rPr>
              <w:t>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hAnsi="宋体" w:cs="宋体"/>
                <w:kern w:val="0"/>
                <w:szCs w:val="21"/>
                <w:lang w:bidi="ar"/>
              </w:rPr>
              <w:t>在开标现场，投标人代表对方案、技术优势的讲解，以及就该项目难点回答评标专家现场提问。酌情得1-</w:t>
            </w:r>
            <w:r>
              <w:rPr>
                <w:rFonts w:hint="eastAsia" w:ascii="宋体" w:hAnsi="宋体" w:cs="宋体"/>
                <w:kern w:val="0"/>
                <w:szCs w:val="21"/>
                <w:lang w:val="en-US" w:eastAsia="zh-CN" w:bidi="ar"/>
              </w:rPr>
              <w:t>10</w:t>
            </w:r>
            <w:r>
              <w:rPr>
                <w:rFonts w:hint="eastAsia" w:ascii="宋体" w:hAnsi="宋体" w:cs="宋体"/>
                <w:kern w:val="0"/>
                <w:szCs w:val="21"/>
                <w:lang w:bidi="ar"/>
              </w:rPr>
              <w:t xml:space="preserve">分；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Calibri" w:hAnsi="Calibri" w:eastAsia="宋体"/>
                <w:lang w:val="en-US" w:eastAsia="zh-CN"/>
              </w:rPr>
            </w:pPr>
            <w:r>
              <w:rPr>
                <w:rFonts w:hint="eastAsia" w:ascii="Calibri" w:hAnsi="Calibri"/>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w:t>
            </w:r>
            <w:r>
              <w:rPr>
                <w:rFonts w:hint="eastAsia" w:ascii="Calibri" w:hAnsi="Calibri"/>
                <w:lang w:val="en-US" w:eastAsia="zh-CN"/>
              </w:rPr>
              <w:t>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r>
              <w:rPr>
                <w:rFonts w:ascii="宋体" w:hAnsi="宋体" w:cs="宋体"/>
                <w:kern w:val="0"/>
                <w:szCs w:val="21"/>
                <w:lang w:bidi="ar"/>
              </w:rPr>
              <w:t xml:space="preserve"> </w:t>
            </w:r>
          </w:p>
        </w:tc>
      </w:tr>
      <w:tr>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210" w:firstLineChars="100"/>
              <w:jc w:val="left"/>
              <w:textAlignment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w:t>
            </w:r>
            <w:r>
              <w:rPr>
                <w:rFonts w:hint="eastAsia" w:ascii="Calibri" w:hAnsi="Calibri"/>
                <w:lang w:val="en-US" w:eastAsia="zh-CN"/>
              </w:rPr>
              <w:t>10</w:t>
            </w:r>
            <w:r>
              <w:rPr>
                <w:rFonts w:hint="eastAsia" w:ascii="Calibri" w:hAnsi="Calibri"/>
              </w:rPr>
              <w:t>分；</w:t>
            </w:r>
          </w:p>
        </w:tc>
      </w:tr>
      <w:tr>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tc>
        <w:tc>
          <w:tcPr>
            <w:tcW w:w="271" w:type="pct"/>
            <w:vMerge w:val="continue"/>
            <w:tcBorders>
              <w:left w:val="single" w:color="auto" w:sz="4" w:space="0"/>
              <w:right w:val="single" w:color="auto" w:sz="4" w:space="0"/>
            </w:tcBorders>
            <w:noWrap/>
            <w:tcMar>
              <w:top w:w="12" w:type="dxa"/>
              <w:left w:w="12" w:type="dxa"/>
              <w:right w:w="12" w:type="dxa"/>
            </w:tcMar>
            <w:vAlign w:val="center"/>
          </w:tcPr>
          <w:p/>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w:t>
            </w:r>
            <w:r>
              <w:rPr>
                <w:rFonts w:hint="eastAsia" w:ascii="宋体" w:hAnsi="宋体" w:cs="宋体"/>
                <w:lang w:val="en-US" w:eastAsia="zh-CN"/>
              </w:rPr>
              <w:t>2</w:t>
            </w:r>
            <w:r>
              <w:rPr>
                <w:rFonts w:hint="eastAsia" w:ascii="宋体" w:hAnsi="宋体" w:cs="宋体"/>
              </w:rPr>
              <w:t>分，最多得</w:t>
            </w:r>
            <w:r>
              <w:rPr>
                <w:rFonts w:hint="eastAsia" w:ascii="宋体" w:hAnsi="宋体" w:cs="宋体"/>
                <w:lang w:val="en-US" w:eastAsia="zh-CN"/>
              </w:rPr>
              <w:t>10</w:t>
            </w:r>
            <w:r>
              <w:rPr>
                <w:rFonts w:hint="eastAsia" w:ascii="宋体" w:hAnsi="宋体" w:cs="宋体"/>
              </w:rPr>
              <w:t>分(必须提供合同原件,否则不得分)。</w:t>
            </w:r>
          </w:p>
        </w:tc>
      </w:tr>
      <w:tr>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left"/>
              <w:textAlignment w:val="center"/>
              <w:rPr>
                <w:rFonts w:ascii="宋体" w:cs="宋体"/>
                <w:szCs w:val="21"/>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.评标价格均以元（RMB）为单位计算，百分率、得分值小数点后保留两位，第三位四舍五入。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pPr>
            <w:r>
              <w:rPr>
                <w:rFonts w:hint="eastAsia"/>
              </w:rPr>
              <w:t>备注：</w:t>
            </w:r>
          </w:p>
          <w:p>
            <w:pPr>
              <w:widowControl/>
              <w:numPr>
                <w:ilvl w:val="0"/>
                <w:numId w:val="3"/>
              </w:numPr>
              <w:jc w:val="left"/>
              <w:rPr>
                <w:highlight w:val="none"/>
              </w:rPr>
            </w:pPr>
            <w:r>
              <w:rPr>
                <w:rFonts w:hint="eastAsia"/>
              </w:rPr>
              <w:t>通过</w:t>
            </w:r>
            <w:r>
              <w:rPr>
                <w:rFonts w:hint="eastAsia"/>
                <w:highlight w:val="none"/>
              </w:rPr>
              <w:t>初审者为有效投标</w:t>
            </w:r>
            <w:r>
              <w:rPr>
                <w:rFonts w:hint="eastAsia"/>
                <w:color w:val="FF0000"/>
                <w:highlight w:val="none"/>
                <w:lang w:eastAsia="zh-CN"/>
              </w:rPr>
              <w:t>，</w:t>
            </w:r>
            <w:r>
              <w:rPr>
                <w:rFonts w:hint="eastAsia"/>
                <w:color w:val="FF0000"/>
                <w:highlight w:val="none"/>
                <w:lang w:val="en-US" w:eastAsia="zh-CN"/>
              </w:rPr>
              <w:t>技术标得分超过85分进入商务标</w:t>
            </w:r>
            <w:r>
              <w:rPr>
                <w:rFonts w:hint="eastAsia"/>
                <w:highlight w:val="none"/>
                <w:lang w:val="en-US" w:eastAsia="zh-CN"/>
              </w:rPr>
              <w:t>。</w:t>
            </w:r>
          </w:p>
          <w:p>
            <w:pPr>
              <w:widowControl/>
              <w:jc w:val="left"/>
              <w:rPr>
                <w:rFonts w:hint="eastAsia"/>
                <w:highlight w:val="none"/>
              </w:rPr>
            </w:pPr>
            <w:r>
              <w:rPr>
                <w:rFonts w:hint="eastAsia"/>
                <w:highlight w:val="none"/>
                <w:lang w:val="en-US" w:eastAsia="zh-CN"/>
              </w:rPr>
              <w:t>2、</w:t>
            </w:r>
            <w:r>
              <w:rPr>
                <w:rFonts w:hint="eastAsia"/>
                <w:highlight w:val="none"/>
              </w:rPr>
              <w:t>商务分相同的，依照技术优先次序进行排名。若上述排名皆相同的，则由全体评委成员无记名投票，得票高者排序在前。</w:t>
            </w:r>
          </w:p>
          <w:p>
            <w:pPr>
              <w:widowControl/>
              <w:jc w:val="left"/>
              <w:rPr>
                <w:highlight w:val="none"/>
              </w:rPr>
            </w:pPr>
            <w:r>
              <w:rPr>
                <w:rFonts w:hint="eastAsia"/>
                <w:highlight w:val="none"/>
              </w:rPr>
              <w:t>3、评委打分不得超过得分界限。</w:t>
            </w:r>
          </w:p>
          <w:p>
            <w:pPr>
              <w:widowControl/>
              <w:jc w:val="left"/>
              <w:rPr>
                <w:highlight w:val="none"/>
              </w:rPr>
            </w:pPr>
            <w:r>
              <w:rPr>
                <w:rFonts w:hint="eastAsia"/>
                <w:highlight w:val="none"/>
              </w:rPr>
              <w:t>4、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240" w:lineRule="auto"/>
              <w:jc w:val="left"/>
              <w:rPr>
                <w:rFonts w:hint="eastAsia"/>
                <w:highlight w:val="none"/>
              </w:rPr>
            </w:pPr>
            <w:r>
              <w:rPr>
                <w:rFonts w:hint="eastAsia"/>
                <w:highlight w:val="none"/>
                <w:lang w:val="en-US" w:eastAsia="zh-CN"/>
              </w:rPr>
              <w:t>5</w:t>
            </w:r>
            <w:r>
              <w:rPr>
                <w:rFonts w:hint="eastAsia"/>
                <w:highlight w:val="none"/>
              </w:rPr>
              <w:t>、交货期为一票否决项，无法满足交货期所有项得0分。</w:t>
            </w:r>
          </w:p>
          <w:p>
            <w:pPr>
              <w:pStyle w:val="2"/>
              <w:rPr>
                <w:rFonts w:hint="default"/>
                <w:lang w:val="en-US" w:eastAsia="zh-CN"/>
              </w:rPr>
            </w:pPr>
            <w:r>
              <w:rPr>
                <w:rFonts w:hint="eastAsia" w:ascii="Times New Roman" w:hAnsi="Times New Roman" w:eastAsia="宋体" w:cs="Times New Roman"/>
                <w:color w:val="auto"/>
                <w:kern w:val="2"/>
                <w:sz w:val="21"/>
                <w:szCs w:val="20"/>
                <w:highlight w:val="none"/>
                <w:lang w:val="en-US" w:eastAsia="zh-CN" w:bidi="ar-SA"/>
              </w:rPr>
              <w:t>6、</w:t>
            </w:r>
            <w:r>
              <w:rPr>
                <w:rFonts w:hint="eastAsia" w:ascii="Times New Roman" w:hAnsi="Times New Roman" w:eastAsia="宋体" w:cs="Times New Roman"/>
                <w:color w:val="FF0000"/>
                <w:kern w:val="2"/>
                <w:sz w:val="21"/>
                <w:szCs w:val="20"/>
                <w:highlight w:val="none"/>
                <w:lang w:val="en-US" w:eastAsia="zh-CN" w:bidi="ar-SA"/>
              </w:rPr>
              <w:t>本次招标允许多个投标人同时中标。</w:t>
            </w:r>
          </w:p>
        </w:tc>
      </w:tr>
    </w:tbl>
    <w:p>
      <w:pPr>
        <w:pStyle w:val="4"/>
        <w:spacing w:line="360" w:lineRule="auto"/>
        <w:rPr>
          <w:rFonts w:ascii="黑体" w:eastAsia="黑体"/>
          <w:b/>
          <w:bCs/>
          <w:sz w:val="28"/>
          <w:highlight w:val="none"/>
        </w:rPr>
      </w:pPr>
      <w:r>
        <w:rPr>
          <w:rFonts w:hint="eastAsia" w:ascii="黑体" w:eastAsia="黑体"/>
          <w:b/>
          <w:bCs/>
          <w:sz w:val="28"/>
          <w:highlight w:val="none"/>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4"/>
        <w:spacing w:line="360" w:lineRule="auto"/>
        <w:ind w:firstLine="420" w:firstLineChars="200"/>
        <w:rPr>
          <w:rFonts w:hint="eastAsia"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pPr>
        <w:spacing w:line="520" w:lineRule="exact"/>
        <w:ind w:right="2" w:firstLine="420" w:firstLineChars="200"/>
        <w:rPr>
          <w:rFonts w:hint="eastAsia"/>
        </w:rPr>
      </w:pPr>
      <w:bookmarkStart w:id="1" w:name="_Hlk80690793"/>
      <w:r>
        <w:rPr>
          <w:rFonts w:hint="eastAsia" w:ascii="宋体" w:hAnsi="宋体"/>
        </w:rPr>
        <w:t>⑻</w:t>
      </w:r>
      <w:bookmarkEnd w:id="1"/>
      <w:r>
        <w:rPr>
          <w:rFonts w:hint="eastAsia" w:ascii="宋体" w:hAnsi="Courier New"/>
        </w:rPr>
        <w:t>中标人不按规定签订合同；</w:t>
      </w:r>
    </w:p>
    <w:p>
      <w:pPr>
        <w:pStyle w:val="2"/>
        <w:ind w:firstLine="420" w:firstLineChars="200"/>
        <w:rPr>
          <w:rFonts w:hint="eastAsia" w:ascii="宋体" w:hAnsi="Courier New"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⑼被其他投</w:t>
      </w:r>
      <w:r>
        <w:rPr>
          <w:rFonts w:hint="eastAsia" w:ascii="宋体" w:hAnsi="Courier New" w:eastAsia="宋体" w:cs="Times New Roman"/>
          <w:kern w:val="2"/>
          <w:sz w:val="21"/>
          <w:szCs w:val="20"/>
          <w:highlight w:val="none"/>
          <w:lang w:val="en-US" w:eastAsia="zh-CN" w:bidi="ar-SA"/>
        </w:rPr>
        <w:t>标人举报、检举，并经查实属实的；</w:t>
      </w:r>
    </w:p>
    <w:p>
      <w:pPr>
        <w:pStyle w:val="2"/>
        <w:ind w:firstLine="420" w:firstLineChars="200"/>
        <w:rPr>
          <w:rFonts w:hint="eastAsia" w:ascii="宋体" w:hAnsi="Courier New" w:eastAsia="宋体" w:cs="Times New Roman"/>
          <w:kern w:val="2"/>
          <w:sz w:val="21"/>
          <w:szCs w:val="20"/>
          <w:lang w:val="en-US" w:eastAsia="zh-CN" w:bidi="ar-SA"/>
        </w:rPr>
      </w:pPr>
      <w:r>
        <w:rPr>
          <w:rFonts w:hint="eastAsia" w:ascii="宋体" w:hAnsi="Courier New" w:eastAsia="宋体" w:cs="Times New Roman"/>
          <w:kern w:val="2"/>
          <w:sz w:val="21"/>
          <w:szCs w:val="20"/>
          <w:lang w:val="en-US" w:eastAsia="zh-CN" w:bidi="ar-SA"/>
        </w:rPr>
        <w:t>⑽法律、法规规定的其他情况。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⑴出现影响采购公正的违法、违规行为的。</w:t>
      </w:r>
    </w:p>
    <w:p>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pPr>
        <w:spacing w:line="520" w:lineRule="exact"/>
        <w:ind w:right="2" w:firstLine="420" w:firstLineChars="200"/>
        <w:rPr>
          <w:rFonts w:ascii="宋体" w:hAnsi="Courier New"/>
        </w:rPr>
      </w:pPr>
      <w:r>
        <w:rPr>
          <w:rFonts w:hint="eastAsia" w:ascii="宋体" w:hAnsi="宋体"/>
        </w:rPr>
        <w:t>⑸招标人认为其他应终止招标的情形。</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w:t>
      </w:r>
      <w:r>
        <w:rPr>
          <w:rFonts w:hint="eastAsia" w:ascii="宋体" w:hAnsi="Courier New"/>
          <w:highlight w:val="none"/>
        </w:rPr>
        <w:t>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w:t>
      </w:r>
      <w:r>
        <w:rPr>
          <w:rFonts w:hint="eastAsia" w:ascii="宋体" w:hAnsi="Courier New"/>
        </w:rPr>
        <w:t>均由该中标人承担。</w:t>
      </w:r>
    </w:p>
    <w:p>
      <w:pPr>
        <w:pStyle w:val="4"/>
        <w:spacing w:line="360" w:lineRule="auto"/>
        <w:rPr>
          <w:rFonts w:ascii="黑体" w:eastAsia="黑体"/>
          <w:b/>
          <w:bCs/>
          <w:sz w:val="28"/>
          <w:highlight w:val="none"/>
        </w:rPr>
      </w:pPr>
      <w:r>
        <w:rPr>
          <w:rFonts w:hint="eastAsia" w:ascii="黑体" w:eastAsia="黑体"/>
          <w:b/>
          <w:bCs/>
          <w:sz w:val="28"/>
          <w:highlight w:val="none"/>
        </w:rPr>
        <w:t>十一、技术要求</w:t>
      </w:r>
    </w:p>
    <w:p>
      <w:pPr>
        <w:pStyle w:val="4"/>
        <w:spacing w:line="360" w:lineRule="auto"/>
        <w:ind w:left="420" w:hanging="420" w:hangingChars="200"/>
        <w:rPr>
          <w:highlight w:val="none"/>
        </w:rPr>
      </w:pPr>
      <w:r>
        <w:rPr>
          <w:rFonts w:hint="eastAsia"/>
          <w:highlight w:val="none"/>
        </w:rPr>
        <w:t xml:space="preserve">    见本招标文件“第三章 技术协议书”，附后。</w:t>
      </w:r>
    </w:p>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- 22 -</w:t>
    </w:r>
    <w:r>
      <w:fldChar w:fldCharType="end"/>
    </w: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D78AE24"/>
    <w:multiLevelType w:val="singleLevel"/>
    <w:tmpl w:val="FD78AE24"/>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ZGJmOGU5ZWUxZjhhYmI1ODYzMjJhZjQ5NjcxOTQifQ=="/>
  </w:docVars>
  <w:rsids>
    <w:rsidRoot w:val="00AE6CD8"/>
    <w:rsid w:val="000A03AF"/>
    <w:rsid w:val="00731BBD"/>
    <w:rsid w:val="00744E49"/>
    <w:rsid w:val="009D5DC8"/>
    <w:rsid w:val="00AE6CD8"/>
    <w:rsid w:val="00D77B67"/>
    <w:rsid w:val="00FD659B"/>
    <w:rsid w:val="01343700"/>
    <w:rsid w:val="013B2357"/>
    <w:rsid w:val="029D6B7B"/>
    <w:rsid w:val="036C4D0C"/>
    <w:rsid w:val="042758F3"/>
    <w:rsid w:val="04505DA4"/>
    <w:rsid w:val="049824E7"/>
    <w:rsid w:val="04BC5297"/>
    <w:rsid w:val="05DD06BF"/>
    <w:rsid w:val="062B066A"/>
    <w:rsid w:val="098A23AE"/>
    <w:rsid w:val="09C27D33"/>
    <w:rsid w:val="0A51342A"/>
    <w:rsid w:val="0ACA278E"/>
    <w:rsid w:val="0F3455E8"/>
    <w:rsid w:val="0F46207F"/>
    <w:rsid w:val="0F7F00F1"/>
    <w:rsid w:val="115919CD"/>
    <w:rsid w:val="12E83BAB"/>
    <w:rsid w:val="13BC5DB8"/>
    <w:rsid w:val="140E413A"/>
    <w:rsid w:val="14184FB8"/>
    <w:rsid w:val="14963C39"/>
    <w:rsid w:val="164A498D"/>
    <w:rsid w:val="18015B42"/>
    <w:rsid w:val="18354086"/>
    <w:rsid w:val="18675BED"/>
    <w:rsid w:val="1AC17A63"/>
    <w:rsid w:val="1AC86132"/>
    <w:rsid w:val="1ADC0AEE"/>
    <w:rsid w:val="1AF37D10"/>
    <w:rsid w:val="1C9D3366"/>
    <w:rsid w:val="1DF146E0"/>
    <w:rsid w:val="1E9C2349"/>
    <w:rsid w:val="1EEB43F0"/>
    <w:rsid w:val="1FDB75C6"/>
    <w:rsid w:val="20736297"/>
    <w:rsid w:val="211865F8"/>
    <w:rsid w:val="2123032B"/>
    <w:rsid w:val="239C1C3F"/>
    <w:rsid w:val="24794872"/>
    <w:rsid w:val="26AB75C6"/>
    <w:rsid w:val="26ED1EAF"/>
    <w:rsid w:val="27DB07FD"/>
    <w:rsid w:val="28922210"/>
    <w:rsid w:val="28DC3349"/>
    <w:rsid w:val="2A385748"/>
    <w:rsid w:val="2A5F7045"/>
    <w:rsid w:val="2AF459E0"/>
    <w:rsid w:val="2BA86359"/>
    <w:rsid w:val="2BC32913"/>
    <w:rsid w:val="2BCD3BBB"/>
    <w:rsid w:val="2CBA2771"/>
    <w:rsid w:val="2D2334D0"/>
    <w:rsid w:val="2DE928A8"/>
    <w:rsid w:val="2E34556F"/>
    <w:rsid w:val="2E50561E"/>
    <w:rsid w:val="30234671"/>
    <w:rsid w:val="31577273"/>
    <w:rsid w:val="317055EC"/>
    <w:rsid w:val="31E06934"/>
    <w:rsid w:val="32F37FFD"/>
    <w:rsid w:val="33E81E5A"/>
    <w:rsid w:val="33F12316"/>
    <w:rsid w:val="350257E4"/>
    <w:rsid w:val="361208B0"/>
    <w:rsid w:val="364315C9"/>
    <w:rsid w:val="39805B4C"/>
    <w:rsid w:val="3C51583E"/>
    <w:rsid w:val="3C7D42C9"/>
    <w:rsid w:val="3D89020A"/>
    <w:rsid w:val="3DB159B2"/>
    <w:rsid w:val="3E6D124E"/>
    <w:rsid w:val="40D46108"/>
    <w:rsid w:val="41A15D8F"/>
    <w:rsid w:val="41FE72A3"/>
    <w:rsid w:val="4221593A"/>
    <w:rsid w:val="430976F7"/>
    <w:rsid w:val="44264D71"/>
    <w:rsid w:val="445502C3"/>
    <w:rsid w:val="44817E8C"/>
    <w:rsid w:val="44A2785B"/>
    <w:rsid w:val="455A248C"/>
    <w:rsid w:val="467862E6"/>
    <w:rsid w:val="46793E20"/>
    <w:rsid w:val="479965C7"/>
    <w:rsid w:val="493608BA"/>
    <w:rsid w:val="493A0EAE"/>
    <w:rsid w:val="4ABA40F8"/>
    <w:rsid w:val="4B4E03C7"/>
    <w:rsid w:val="4B7778F3"/>
    <w:rsid w:val="4B8D5E3B"/>
    <w:rsid w:val="4C7E4BF4"/>
    <w:rsid w:val="4D87403A"/>
    <w:rsid w:val="4E6F4284"/>
    <w:rsid w:val="4E8326E2"/>
    <w:rsid w:val="4F7E40D5"/>
    <w:rsid w:val="51FB551D"/>
    <w:rsid w:val="52546CFC"/>
    <w:rsid w:val="52615C47"/>
    <w:rsid w:val="53840D3D"/>
    <w:rsid w:val="53AB6130"/>
    <w:rsid w:val="53EA24F1"/>
    <w:rsid w:val="548D5005"/>
    <w:rsid w:val="565C27C7"/>
    <w:rsid w:val="57086CB1"/>
    <w:rsid w:val="57F56770"/>
    <w:rsid w:val="597C40AD"/>
    <w:rsid w:val="5A0A5DD6"/>
    <w:rsid w:val="5A410A83"/>
    <w:rsid w:val="5C97238E"/>
    <w:rsid w:val="5CEB6393"/>
    <w:rsid w:val="5D0E5D09"/>
    <w:rsid w:val="5E0E349C"/>
    <w:rsid w:val="5ECE3876"/>
    <w:rsid w:val="5ED40878"/>
    <w:rsid w:val="63AB18D5"/>
    <w:rsid w:val="63E1229E"/>
    <w:rsid w:val="6409549B"/>
    <w:rsid w:val="641C6E32"/>
    <w:rsid w:val="64520E2E"/>
    <w:rsid w:val="6486074F"/>
    <w:rsid w:val="649A318E"/>
    <w:rsid w:val="661F0878"/>
    <w:rsid w:val="66E81180"/>
    <w:rsid w:val="66F830AB"/>
    <w:rsid w:val="679C1CD0"/>
    <w:rsid w:val="67CC52C7"/>
    <w:rsid w:val="69693141"/>
    <w:rsid w:val="6A1E1172"/>
    <w:rsid w:val="6BD77154"/>
    <w:rsid w:val="6CDD4ECA"/>
    <w:rsid w:val="6E0D5578"/>
    <w:rsid w:val="6EC34E26"/>
    <w:rsid w:val="6FCF67E3"/>
    <w:rsid w:val="6FF36CE4"/>
    <w:rsid w:val="70C77D48"/>
    <w:rsid w:val="716B4622"/>
    <w:rsid w:val="71E74571"/>
    <w:rsid w:val="740B6DF1"/>
    <w:rsid w:val="742E1730"/>
    <w:rsid w:val="74795AC3"/>
    <w:rsid w:val="749B0247"/>
    <w:rsid w:val="753C09AB"/>
    <w:rsid w:val="757A1C0A"/>
    <w:rsid w:val="777B27B5"/>
    <w:rsid w:val="79CB3D99"/>
    <w:rsid w:val="79EC730C"/>
    <w:rsid w:val="7A2560D7"/>
    <w:rsid w:val="7A3F4EA7"/>
    <w:rsid w:val="7AE876F9"/>
    <w:rsid w:val="7BAE6AB2"/>
    <w:rsid w:val="7C3158FB"/>
    <w:rsid w:val="7C8F4C94"/>
    <w:rsid w:val="7CF30EC8"/>
    <w:rsid w:val="7D9615AC"/>
    <w:rsid w:val="7EC22492"/>
    <w:rsid w:val="7FBA1686"/>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semiHidden/>
    <w:qFormat/>
    <w:uiPriority w:val="99"/>
    <w:rPr>
      <w:rFonts w:cs="Times New Roman"/>
      <w:color w:val="1F4F88"/>
      <w:u w:val="none"/>
    </w:rPr>
  </w:style>
  <w:style w:type="paragraph" w:customStyle="1" w:styleId="14">
    <w:name w:val="首行缩进"/>
    <w:basedOn w:val="1"/>
    <w:qFormat/>
    <w:uiPriority w:val="0"/>
    <w:pPr>
      <w:spacing w:line="360" w:lineRule="auto"/>
      <w:ind w:firstLine="480" w:firstLineChars="200"/>
    </w:pPr>
    <w:rPr>
      <w:rFonts w:ascii="宋体" w:hAnsi="宋体" w:cs="宋体"/>
      <w:kern w:val="0"/>
      <w:sz w:val="24"/>
    </w:rPr>
  </w:style>
  <w:style w:type="character" w:customStyle="1" w:styleId="15">
    <w:name w:val="font11"/>
    <w:basedOn w:val="10"/>
    <w:qFormat/>
    <w:uiPriority w:val="0"/>
    <w:rPr>
      <w:rFonts w:hint="eastAsia" w:ascii="宋体" w:hAnsi="宋体" w:eastAsia="宋体" w:cs="宋体"/>
      <w:color w:val="000000"/>
      <w:sz w:val="24"/>
      <w:szCs w:val="24"/>
      <w:u w:val="single"/>
    </w:rPr>
  </w:style>
  <w:style w:type="character" w:customStyle="1" w:styleId="16">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6566</Words>
  <Characters>6894</Characters>
  <Lines>120</Lines>
  <Paragraphs>33</Paragraphs>
  <TotalTime>2</TotalTime>
  <ScaleCrop>false</ScaleCrop>
  <LinksUpToDate>false</LinksUpToDate>
  <CharactersWithSpaces>7612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Administrator</cp:lastModifiedBy>
  <dcterms:modified xsi:type="dcterms:W3CDTF">2023-06-29T05:40:05Z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03647FD33AD74B0780529CEBBE26A804</vt:lpwstr>
  </property>
</Properties>
</file>