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20E2BE">
      <w:pPr>
        <w:jc w:val="center"/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聊城中通环卫服务有限公司车载设备物料采购项目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车载设备技术要求及参数</w:t>
      </w:r>
    </w:p>
    <w:tbl>
      <w:tblPr>
        <w:tblStyle w:val="3"/>
        <w:tblW w:w="90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159"/>
        <w:gridCol w:w="4936"/>
        <w:gridCol w:w="2291"/>
      </w:tblGrid>
      <w:tr w14:paraId="2A40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70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BBF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59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DC2E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eastAsia="zh-CN" w:bidi="ar-SA"/>
                <w:woUserID w:val="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车载设备</w:t>
            </w:r>
            <w:r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-20"/>
                <w:kern w:val="0"/>
                <w:sz w:val="24"/>
                <w:szCs w:val="24"/>
                <w:u w:val="none"/>
                <w:lang w:eastAsia="zh-CN" w:bidi="ar"/>
                <w:woUserID w:val="1"/>
              </w:rPr>
              <w:t>及数量</w:t>
            </w:r>
          </w:p>
        </w:tc>
        <w:tc>
          <w:tcPr>
            <w:tcW w:w="4936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9658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技术要求及参数</w:t>
            </w:r>
          </w:p>
        </w:tc>
        <w:tc>
          <w:tcPr>
            <w:tcW w:w="229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EF09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D242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3CE88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9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6D06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车载视频主机</w:t>
            </w:r>
          </w:p>
          <w:p w14:paraId="46DB0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（210套）</w:t>
            </w:r>
          </w:p>
        </w:tc>
        <w:tc>
          <w:tcPr>
            <w:tcW w:w="4936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56A267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1.注明设备品牌和型号；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2.GPS/北斗双模；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3.盲点补传数据时长&gt;=1天，转弯时自动加快上报频次；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4.符合国家相关政策标准：部标北斗协议（JT/T 794-2019、JT/T 808-2019）、国标协议（GB/T 19056-2012）、部标视频协议（JT/T 1076-2016、JT/T 1078-2016）；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5.视频路数&gt;=4，分辨率&gt;=1080P，编码H.264/H.265；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6.含品牌高速存储卡256GB（注明品牌）；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7.支持三网4G物联网卡，含物联网卡8GB/月、两年卡费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8.上报IP/域名&gt;=4路，本地及远程配置；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9.接入油量或水量传感器（兼容杆式和超声波式），接入作业信号&gt;=2路，含接口短线；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10.开通ADAS 高级驾驶辅助系统1路、DSM 驾驶员监测系统1路。</w:t>
            </w:r>
          </w:p>
        </w:tc>
        <w:tc>
          <w:tcPr>
            <w:tcW w:w="229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589E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1.建立物联网卡流量池，提供卡管理平台；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2.含设备安装、连接和调试，提供设备运维培训，提供远程配置平台；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3.交付设备技术文档。</w:t>
            </w:r>
          </w:p>
          <w:p w14:paraId="6E5D4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758D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A1B7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9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39F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ADAS前向预警摄像头</w:t>
            </w:r>
          </w:p>
          <w:p w14:paraId="54BA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（234个）</w:t>
            </w:r>
          </w:p>
        </w:tc>
        <w:tc>
          <w:tcPr>
            <w:tcW w:w="4936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586D8D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1.注明设备品牌和型号；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2.不低于IP54/1080P/自适应宽动态/强光抑制；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3.车道偏离/车距过近/行人检测等。</w:t>
            </w:r>
          </w:p>
        </w:tc>
        <w:tc>
          <w:tcPr>
            <w:tcW w:w="229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7B33F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含连接线；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含安装、连接和调试。</w:t>
            </w:r>
          </w:p>
        </w:tc>
      </w:tr>
      <w:tr w14:paraId="751C2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706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9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13F4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普通车载摄像头</w:t>
            </w:r>
          </w:p>
          <w:p w14:paraId="5250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（326个）</w:t>
            </w:r>
          </w:p>
        </w:tc>
        <w:tc>
          <w:tcPr>
            <w:tcW w:w="4936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6EEBC0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1.注明设备品牌和型号；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2.IP67/1080P/红外/自适应宽动态/强光抑制。</w:t>
            </w:r>
          </w:p>
        </w:tc>
        <w:tc>
          <w:tcPr>
            <w:tcW w:w="229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44EAA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含连接线；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含安装、连接和调试。</w:t>
            </w:r>
          </w:p>
        </w:tc>
      </w:tr>
      <w:tr w14:paraId="1BC9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DA43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9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54C5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超声波油液传感器</w:t>
            </w:r>
          </w:p>
          <w:p w14:paraId="096B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（220个）</w:t>
            </w:r>
          </w:p>
        </w:tc>
        <w:tc>
          <w:tcPr>
            <w:tcW w:w="4936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top"/>
          </w:tcPr>
          <w:p w14:paraId="56F22D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1.注明设备品牌和型号；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2.精度±0.5%FS/测量分辨率0.1mm/防护等级IP67；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3.铝合金/铁/塑料等常规油箱均可适用。</w:t>
            </w:r>
          </w:p>
        </w:tc>
        <w:tc>
          <w:tcPr>
            <w:tcW w:w="2291" w:type="dxa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9870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含连接线；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含安装、连接和调试。</w:t>
            </w:r>
          </w:p>
        </w:tc>
      </w:tr>
      <w:tr w14:paraId="05BE3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7" w:type="dxa"/>
            <w:gridSpan w:val="4"/>
            <w:shd w:val="clear" w:color="auto" w:fill="auto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00057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设备接入及调试要求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：</w:t>
            </w:r>
          </w:p>
          <w:p w14:paraId="055BB5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68" w:firstLineChars="10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1、中标方负责本批采购设备接入重汽车智行车队管理系统，实现基础信息管理、车务管理、监控中心、数据统计、主动安全管理五大模块相关功能。</w:t>
            </w:r>
          </w:p>
          <w:p w14:paraId="360E0A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268" w:firstLineChars="10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2、我公司协助，由中标方负责现有在用设备接入重汽车智行车队管理系统，实现上述功能。</w:t>
            </w:r>
          </w:p>
          <w:p w14:paraId="7380E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技术咨询：刘景科 189 5390 9226</w:t>
            </w:r>
          </w:p>
        </w:tc>
      </w:tr>
    </w:tbl>
    <w:p w14:paraId="71B858EB"/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D99C4CD-76E4-47DB-92E3-4FA3001F092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ECB1361-ADC2-4796-80B0-CF70DC90DF0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EF0678B-C234-4B08-A22B-4BE070E93D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D2910"/>
    <w:rsid w:val="121868C6"/>
    <w:rsid w:val="140B1A6A"/>
    <w:rsid w:val="258007B8"/>
    <w:rsid w:val="3B982DA9"/>
    <w:rsid w:val="431D2910"/>
    <w:rsid w:val="7653279D"/>
    <w:rsid w:val="7C3F770A"/>
    <w:rsid w:val="7D201598"/>
    <w:rsid w:val="FF7F7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679</Words>
  <Characters>852</Characters>
  <Lines>0</Lines>
  <Paragraphs>0</Paragraphs>
  <TotalTime>32</TotalTime>
  <ScaleCrop>false</ScaleCrop>
  <LinksUpToDate>false</LinksUpToDate>
  <CharactersWithSpaces>862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2026-10-10T13:49:00Z</dcterms:created>
  <dc:creator>曹德明</dc:creator>
  <cp:lastModifiedBy>曹德明</cp:lastModifiedBy>
  <dcterms:modified xsi:type="dcterms:W3CDTF">2026-10-13T03:20:12Z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BBDE2196F3824A14B0A22BEBAFDC6FAF_11</vt:lpwstr>
  </property>
  <property fmtid="{D5CDD505-2E9C-101B-9397-08002B2CF9AE}" pid="4" name="KSOTemplateDocerSaveRecord">
    <vt:lpwstr>eyJoZGlkIjoiNzg3MGZjOGQ3NGE5MWRiMzUxNWUyOGUzODVlNmM1YjQiLCJ1c2VySWQiOiI2NTg0MzAyMTYifQ==</vt:lpwstr>
  </property>
</Properties>
</file>