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5310"/>
      <w:bookmarkStart w:id="1" w:name="_Toc10987"/>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bookmarkStart w:id="23" w:name="_GoBack"/>
      <w:r>
        <w:rPr>
          <w:rFonts w:hint="eastAsia" w:ascii="楷体_GB2312" w:hAnsi="宋体" w:eastAsia="楷体_GB2312"/>
          <w:sz w:val="52"/>
          <w:szCs w:val="52"/>
          <w:highlight w:val="none"/>
          <w:lang w:val="en-US" w:eastAsia="zh-CN"/>
        </w:rPr>
        <w:t>中国重汽集团济南动力有限公司成型厂KP主机换模小车滚珠丝杠维修项目</w:t>
      </w:r>
    </w:p>
    <w:bookmarkEnd w:id="23"/>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u w:val="single"/>
          <w:lang w:val="en-US" w:eastAsia="zh-CN"/>
        </w:rPr>
        <w:t xml:space="preserve"> ZBGL2026060121 </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1E719982">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KP主机换模小车滚珠丝杠维修项目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44974482"/>
      <w:bookmarkEnd w:id="6"/>
      <w:bookmarkStart w:id="7" w:name="_Toc179632530"/>
      <w:bookmarkEnd w:id="7"/>
      <w:bookmarkStart w:id="8" w:name="_Toc152042290"/>
      <w:bookmarkEnd w:id="8"/>
      <w:bookmarkStart w:id="9" w:name="_Toc152045514"/>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KP主机换模小车滚珠丝杠维修项目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ZBGL2026060121</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2528641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yellow"/>
          <w:u w:val="none"/>
          <w:lang w:val="en-US" w:eastAsia="zh-CN" w:bidi="en-US"/>
        </w:rPr>
      </w:pPr>
      <w:r>
        <w:rPr>
          <w:rFonts w:hint="eastAsia" w:asciiTheme="minorEastAsia" w:hAnsiTheme="minorEastAsia" w:eastAsiaTheme="minorEastAsia" w:cstheme="minorEastAsia"/>
          <w:b/>
          <w:bCs/>
          <w:kern w:val="0"/>
          <w:sz w:val="24"/>
          <w:szCs w:val="24"/>
          <w:highlight w:val="yellow"/>
          <w:u w:val="none"/>
          <w:lang w:val="en-US" w:eastAsia="zh-CN" w:bidi="en-US"/>
        </w:rPr>
        <w:t>参与形式：现场开标</w:t>
      </w:r>
    </w:p>
    <w:p w14:paraId="2E1BC400">
      <w:pPr>
        <w:rPr>
          <w:rFonts w:hint="default" w:asciiTheme="minorEastAsia" w:hAnsiTheme="minorEastAsia" w:eastAsiaTheme="minorEastAsia" w:cstheme="minorEastAsia"/>
          <w:b/>
          <w:bCs/>
          <w:kern w:val="0"/>
          <w:sz w:val="24"/>
          <w:szCs w:val="24"/>
          <w:highlight w:val="yellow"/>
          <w:u w:val="none"/>
          <w:lang w:val="en-US" w:eastAsia="zh-CN" w:bidi="en-US"/>
        </w:rPr>
      </w:pPr>
      <w:r>
        <w:rPr>
          <w:rFonts w:hint="eastAsia" w:asciiTheme="minorEastAsia" w:hAnsiTheme="minorEastAsia" w:eastAsiaTheme="minorEastAsia" w:cstheme="minorEastAsia"/>
          <w:b/>
          <w:bCs/>
          <w:kern w:val="0"/>
          <w:sz w:val="24"/>
          <w:szCs w:val="24"/>
          <w:highlight w:val="yellow"/>
          <w:u w:val="none"/>
          <w:lang w:val="en-US" w:eastAsia="zh-CN" w:bidi="en-US"/>
        </w:rPr>
        <w:t xml:space="preserve">  开标地点：钉钉线上会议（开标前一天通知具体会议号）</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w:t>
      </w:r>
      <w:r>
        <w:rPr>
          <w:rFonts w:hint="eastAsia" w:asciiTheme="minorEastAsia" w:hAnsiTheme="minorEastAsia" w:eastAsiaTheme="minorEastAsia" w:cstheme="minorEastAsia"/>
          <w:kern w:val="0"/>
          <w:sz w:val="24"/>
          <w:szCs w:val="24"/>
          <w:highlight w:val="none"/>
          <w:u w:val="single"/>
          <w:lang w:val="en-US" w:eastAsia="zh-CN" w:bidi="en-US"/>
        </w:rPr>
        <w:t>KP主机换模小车滚珠丝杠维修</w:t>
      </w:r>
      <w:r>
        <w:rPr>
          <w:rFonts w:hint="eastAsia" w:asciiTheme="minorEastAsia" w:hAnsiTheme="minorEastAsia" w:eastAsiaTheme="minorEastAsia" w:cstheme="minorEastAsia"/>
          <w:kern w:val="0"/>
          <w:sz w:val="24"/>
          <w:szCs w:val="24"/>
          <w:highlight w:val="none"/>
          <w:lang w:val="en-US" w:eastAsia="zh-CN" w:bidi="en-US"/>
        </w:rPr>
        <w:t>项目，具体内容如下：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3291"/>
        <w:gridCol w:w="1634"/>
        <w:gridCol w:w="1127"/>
        <w:gridCol w:w="2450"/>
      </w:tblGrid>
      <w:tr w14:paraId="15E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0" w:type="pct"/>
            <w:vAlign w:val="center"/>
          </w:tcPr>
          <w:p w14:paraId="3C6EA82D">
            <w:pPr>
              <w:spacing w:line="320" w:lineRule="exact"/>
              <w:jc w:val="center"/>
              <w:rPr>
                <w:rFonts w:ascii="宋体"/>
              </w:rPr>
            </w:pPr>
            <w:r>
              <w:rPr>
                <w:rFonts w:hint="eastAsia" w:ascii="宋体"/>
              </w:rPr>
              <w:t>序号</w:t>
            </w:r>
          </w:p>
        </w:tc>
        <w:tc>
          <w:tcPr>
            <w:tcW w:w="1772" w:type="pct"/>
            <w:vAlign w:val="center"/>
          </w:tcPr>
          <w:p w14:paraId="57DC8B41">
            <w:pPr>
              <w:spacing w:line="320" w:lineRule="exact"/>
              <w:jc w:val="center"/>
              <w:rPr>
                <w:rFonts w:ascii="宋体"/>
              </w:rPr>
            </w:pPr>
            <w:r>
              <w:rPr>
                <w:rFonts w:hint="eastAsia" w:ascii="宋体"/>
              </w:rPr>
              <w:t>项目名称</w:t>
            </w:r>
          </w:p>
        </w:tc>
        <w:tc>
          <w:tcPr>
            <w:tcW w:w="880" w:type="pct"/>
            <w:vAlign w:val="center"/>
          </w:tcPr>
          <w:p w14:paraId="6EF7A9B1">
            <w:pPr>
              <w:jc w:val="center"/>
              <w:rPr>
                <w:rFonts w:hint="default" w:ascii="宋体" w:eastAsia="宋体"/>
                <w:lang w:val="en-US" w:eastAsia="zh-CN"/>
              </w:rPr>
            </w:pPr>
            <w:r>
              <w:rPr>
                <w:rFonts w:hint="eastAsia" w:ascii="宋体"/>
                <w:lang w:val="en-US" w:eastAsia="zh-CN"/>
              </w:rPr>
              <w:t>规格型号</w:t>
            </w:r>
          </w:p>
        </w:tc>
        <w:tc>
          <w:tcPr>
            <w:tcW w:w="607" w:type="pct"/>
            <w:vAlign w:val="center"/>
          </w:tcPr>
          <w:p w14:paraId="1E8DC22C">
            <w:pPr>
              <w:spacing w:line="320" w:lineRule="exact"/>
              <w:ind w:firstLine="210" w:firstLineChars="100"/>
              <w:jc w:val="both"/>
              <w:rPr>
                <w:rFonts w:ascii="宋体"/>
              </w:rPr>
            </w:pPr>
            <w:r>
              <w:rPr>
                <w:rFonts w:hint="eastAsia" w:ascii="宋体"/>
              </w:rPr>
              <w:t>数量</w:t>
            </w:r>
          </w:p>
        </w:tc>
        <w:tc>
          <w:tcPr>
            <w:tcW w:w="1319" w:type="pct"/>
            <w:vAlign w:val="center"/>
          </w:tcPr>
          <w:p w14:paraId="4B727D14">
            <w:pPr>
              <w:spacing w:line="320" w:lineRule="exact"/>
              <w:jc w:val="center"/>
              <w:rPr>
                <w:rFonts w:hint="eastAsia" w:ascii="宋体" w:hAnsi="宋体"/>
                <w:b w:val="0"/>
                <w:bCs/>
                <w:u w:val="none"/>
                <w:lang w:val="en-US" w:eastAsia="zh-CN"/>
              </w:rPr>
            </w:pPr>
            <w:r>
              <w:rPr>
                <w:rFonts w:hint="eastAsia" w:ascii="宋体" w:hAnsi="宋体"/>
                <w:b w:val="0"/>
                <w:bCs/>
                <w:u w:val="none"/>
                <w:lang w:val="en-US" w:eastAsia="zh-CN"/>
              </w:rPr>
              <w:t>安装地点/服务对象</w:t>
            </w:r>
          </w:p>
        </w:tc>
      </w:tr>
      <w:tr w14:paraId="401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0" w:type="pct"/>
            <w:vAlign w:val="center"/>
          </w:tcPr>
          <w:p w14:paraId="10F8F11F">
            <w:pPr>
              <w:spacing w:line="320" w:lineRule="exact"/>
              <w:jc w:val="center"/>
              <w:rPr>
                <w:rFonts w:hint="eastAsia" w:ascii="宋体"/>
              </w:rPr>
            </w:pPr>
            <w:r>
              <w:rPr>
                <w:rFonts w:hint="eastAsia" w:ascii="宋体"/>
              </w:rPr>
              <w:t>1</w:t>
            </w:r>
          </w:p>
        </w:tc>
        <w:tc>
          <w:tcPr>
            <w:tcW w:w="1772" w:type="pct"/>
            <w:vAlign w:val="center"/>
          </w:tcPr>
          <w:p w14:paraId="28974632">
            <w:pPr>
              <w:spacing w:line="320" w:lineRule="exact"/>
              <w:jc w:val="center"/>
              <w:rPr>
                <w:rFonts w:hint="eastAsia" w:ascii="宋体"/>
                <w:lang w:eastAsia="zh-CN"/>
              </w:rPr>
            </w:pPr>
            <w:r>
              <w:rPr>
                <w:rFonts w:hint="eastAsia" w:ascii="宋体"/>
              </w:rPr>
              <w:t>KP主机换模小车滚珠丝杠维修</w:t>
            </w:r>
          </w:p>
        </w:tc>
        <w:tc>
          <w:tcPr>
            <w:tcW w:w="880" w:type="pct"/>
            <w:vAlign w:val="center"/>
          </w:tcPr>
          <w:p w14:paraId="3178CB1A">
            <w:pPr>
              <w:spacing w:line="320" w:lineRule="exact"/>
              <w:jc w:val="center"/>
              <w:rPr>
                <w:rFonts w:hint="default" w:ascii="宋体"/>
                <w:lang w:val="en-US" w:eastAsia="zh-CN"/>
              </w:rPr>
            </w:pPr>
            <w:r>
              <w:rPr>
                <w:rFonts w:hint="eastAsia" w:ascii="宋体"/>
              </w:rPr>
              <w:t>80</w:t>
            </w:r>
            <w:r>
              <w:rPr>
                <w:rFonts w:hint="eastAsia" w:ascii="宋体"/>
                <w:lang w:val="en-US" w:eastAsia="zh-CN"/>
              </w:rPr>
              <w:t>*</w:t>
            </w:r>
            <w:r>
              <w:rPr>
                <w:rFonts w:hint="eastAsia" w:ascii="宋体"/>
              </w:rPr>
              <w:t>12</w:t>
            </w:r>
            <w:r>
              <w:rPr>
                <w:rFonts w:hint="eastAsia" w:ascii="宋体"/>
                <w:lang w:val="en-US" w:eastAsia="zh-CN"/>
              </w:rPr>
              <w:t>*</w:t>
            </w:r>
            <w:r>
              <w:rPr>
                <w:rFonts w:hint="eastAsia" w:ascii="宋体"/>
              </w:rPr>
              <w:t>6000</w:t>
            </w:r>
          </w:p>
        </w:tc>
        <w:tc>
          <w:tcPr>
            <w:tcW w:w="607" w:type="pct"/>
            <w:vAlign w:val="center"/>
          </w:tcPr>
          <w:p w14:paraId="09F2FF26">
            <w:pPr>
              <w:spacing w:line="320" w:lineRule="exact"/>
              <w:jc w:val="center"/>
              <w:rPr>
                <w:rFonts w:hint="default" w:ascii="宋体"/>
                <w:lang w:val="en-US" w:eastAsia="zh-CN"/>
              </w:rPr>
            </w:pPr>
            <w:r>
              <w:rPr>
                <w:rFonts w:hint="eastAsia" w:ascii="宋体"/>
                <w:lang w:val="en-US" w:eastAsia="zh-CN"/>
              </w:rPr>
              <w:t>1根</w:t>
            </w:r>
          </w:p>
        </w:tc>
        <w:tc>
          <w:tcPr>
            <w:tcW w:w="1319" w:type="pct"/>
            <w:vAlign w:val="center"/>
          </w:tcPr>
          <w:p w14:paraId="315F6421">
            <w:pPr>
              <w:spacing w:line="320" w:lineRule="exact"/>
              <w:jc w:val="center"/>
              <w:rPr>
                <w:rFonts w:hint="default" w:ascii="宋体"/>
                <w:lang w:val="en-US" w:eastAsia="zh-CN"/>
              </w:rPr>
            </w:pPr>
            <w:r>
              <w:rPr>
                <w:rFonts w:hint="eastAsia" w:ascii="宋体"/>
                <w:lang w:val="en-US" w:eastAsia="zh-CN"/>
              </w:rPr>
              <w:t>成型厂锻造一部</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highlight w:val="yellow"/>
          <w:lang w:val="en-US" w:eastAsia="zh-CN" w:bidi="ar"/>
        </w:rPr>
        <w:t>100</w:t>
      </w:r>
      <w:r>
        <w:rPr>
          <w:rFonts w:hint="eastAsia" w:ascii="宋体" w:hAnsi="宋体" w:eastAsia="宋体" w:cs="宋体"/>
          <w:kern w:val="2"/>
          <w:sz w:val="24"/>
          <w:szCs w:val="24"/>
          <w:highlight w:val="yellow"/>
          <w:lang w:val="en-US" w:eastAsia="zh-CN" w:bidi="ar"/>
        </w:rPr>
        <w:t>万元</w:t>
      </w:r>
      <w:r>
        <w:rPr>
          <w:rFonts w:hint="eastAsia" w:ascii="宋体" w:hAnsi="宋体" w:eastAsia="宋体" w:cs="宋体"/>
          <w:kern w:val="2"/>
          <w:sz w:val="24"/>
          <w:szCs w:val="24"/>
          <w:lang w:val="en-US" w:eastAsia="zh-CN" w:bidi="ar"/>
        </w:rPr>
        <w:t>；经营范围满足招标项目需求：</w:t>
      </w:r>
      <w:r>
        <w:rPr>
          <w:rFonts w:hint="eastAsia" w:ascii="宋体" w:hAnsi="宋体" w:eastAsia="宋体" w:cs="宋体"/>
          <w:kern w:val="2"/>
          <w:sz w:val="24"/>
          <w:szCs w:val="24"/>
          <w:highlight w:val="yellow"/>
          <w:lang w:val="en-US" w:eastAsia="zh-CN" w:bidi="ar"/>
        </w:rPr>
        <w:t>具有机械设备制造、加工、维修；零部件</w:t>
      </w:r>
      <w:r>
        <w:rPr>
          <w:rFonts w:hint="eastAsia" w:ascii="宋体" w:hAnsi="宋体" w:cs="宋体"/>
          <w:kern w:val="2"/>
          <w:sz w:val="24"/>
          <w:szCs w:val="24"/>
          <w:highlight w:val="yellow"/>
          <w:lang w:val="en-US" w:eastAsia="zh-CN" w:bidi="ar"/>
        </w:rPr>
        <w:t>维修、</w:t>
      </w:r>
      <w:r>
        <w:rPr>
          <w:rFonts w:hint="eastAsia" w:ascii="宋体" w:hAnsi="宋体" w:eastAsia="宋体" w:cs="宋体"/>
          <w:kern w:val="2"/>
          <w:sz w:val="24"/>
          <w:szCs w:val="24"/>
          <w:highlight w:val="yellow"/>
          <w:lang w:val="en-US" w:eastAsia="zh-CN" w:bidi="ar"/>
        </w:rPr>
        <w:t>加工</w:t>
      </w:r>
      <w:r>
        <w:rPr>
          <w:rFonts w:hint="eastAsia" w:ascii="宋体" w:hAnsi="宋体" w:cs="宋体"/>
          <w:kern w:val="2"/>
          <w:sz w:val="24"/>
          <w:szCs w:val="24"/>
          <w:highlight w:val="yellow"/>
          <w:lang w:val="en-US" w:eastAsia="zh-CN" w:bidi="ar"/>
        </w:rPr>
        <w:t>、销售</w:t>
      </w:r>
      <w:r>
        <w:rPr>
          <w:rFonts w:hint="eastAsia" w:ascii="宋体" w:hAnsi="宋体" w:eastAsia="宋体" w:cs="宋体"/>
          <w:kern w:val="2"/>
          <w:sz w:val="24"/>
          <w:szCs w:val="24"/>
          <w:highlight w:val="yellow"/>
          <w:lang w:val="en-US" w:eastAsia="zh-CN" w:bidi="ar"/>
        </w:rPr>
        <w:t>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57C78FA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1344BD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798A599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B360EE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1EA5C7A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3138A8B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6DF82C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3EA335E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49895E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8E189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18D4B10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3036F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7E563C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53C8ACD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1F167D5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7D913318">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EFF24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29BD3E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报名截止时间：2026年7月6日18:00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2026年7月13日12:00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C76111A">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2026年7月13日13:30</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2.开标地点：成型厂</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19861850214</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武工 19861850214</w:t>
      </w:r>
    </w:p>
    <w:p w14:paraId="439DE341">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技术联系人：卓主任 17853190135</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37075976">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提交截止时间：</w:t>
      </w:r>
      <w:r>
        <w:rPr>
          <w:rFonts w:hint="eastAsia" w:asciiTheme="minorEastAsia" w:hAnsiTheme="minorEastAsia" w:eastAsiaTheme="minorEastAsia" w:cstheme="minorEastAsia"/>
          <w:bCs/>
          <w:sz w:val="24"/>
          <w:szCs w:val="24"/>
          <w:highlight w:val="yellow"/>
          <w:lang w:val="en-US" w:eastAsia="zh-CN"/>
        </w:rPr>
        <w:t>2026年7月11日16:30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提交方式：将答疑问题以word文件格式发送至联系人邮件内（邮箱：2816470390@qq.com），并电话联系工作人员查收，</w:t>
      </w:r>
      <w:r>
        <w:rPr>
          <w:rFonts w:hint="eastAsia" w:ascii="宋体" w:hAnsi="宋体" w:eastAsia="宋体" w:cs="宋体"/>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六、评标办法</w:t>
      </w:r>
    </w:p>
    <w:p w14:paraId="720ECE2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厂家。</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6C77ABC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2026年7月11日16:30</w:t>
      </w:r>
    </w:p>
    <w:p w14:paraId="73EB53E1">
      <w:pPr>
        <w:pStyle w:val="151"/>
        <w:keepNext w:val="0"/>
        <w:keepLines w:val="0"/>
        <w:pageBreakBefore w:val="0"/>
        <w:widowControl w:val="0"/>
        <w:numPr>
          <w:ilvl w:val="0"/>
          <w:numId w:val="0"/>
        </w:numPr>
        <w:tabs>
          <w:tab w:val="left" w:pos="454"/>
        </w:tabs>
        <w:kinsoku/>
        <w:wordWrap/>
        <w:overflowPunct/>
        <w:topLinePunct w:val="0"/>
        <w:autoSpaceDE/>
        <w:autoSpaceDN/>
        <w:bidi w:val="0"/>
        <w:adjustRightInd/>
        <w:snapToGrid w:val="0"/>
        <w:spacing w:line="360" w:lineRule="auto"/>
        <w:ind w:leftChars="0"/>
        <w:textAlignment w:val="auto"/>
        <w:rPr>
          <w:rFonts w:hint="eastAsia" w:ascii="宋体" w:hAnsi="宋体" w:cs="宋体"/>
          <w:sz w:val="24"/>
          <w:szCs w:val="24"/>
          <w:highlight w:val="none"/>
        </w:rPr>
      </w:pP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p>
    <w:p w14:paraId="14301353">
      <w:pPr>
        <w:pStyle w:val="151"/>
        <w:keepNext w:val="0"/>
        <w:keepLines w:val="0"/>
        <w:pageBreakBefore w:val="0"/>
        <w:widowControl w:val="0"/>
        <w:numPr>
          <w:ilvl w:val="0"/>
          <w:numId w:val="0"/>
        </w:numPr>
        <w:tabs>
          <w:tab w:val="left" w:pos="454"/>
        </w:tabs>
        <w:kinsoku/>
        <w:wordWrap/>
        <w:overflowPunct/>
        <w:topLinePunct w:val="0"/>
        <w:autoSpaceDE/>
        <w:autoSpaceDN/>
        <w:bidi w:val="0"/>
        <w:adjustRightInd/>
        <w:snapToGrid w:val="0"/>
        <w:spacing w:line="360" w:lineRule="auto"/>
        <w:ind w:lef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9"/>
      <w:bookmarkStart w:id="12" w:name="OLE_LINK28"/>
      <w:bookmarkStart w:id="13" w:name="OLE_LINK27"/>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DE3599A">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19968E7">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74988FC4">
      <w:pPr>
        <w:pStyle w:val="25"/>
        <w:spacing w:line="360" w:lineRule="auto"/>
        <w:rPr>
          <w:rFonts w:hint="eastAsia" w:hAnsi="宋体"/>
          <w:bCs/>
          <w:lang w:val="en-US" w:eastAsia="zh-CN"/>
        </w:rPr>
      </w:pPr>
      <w:r>
        <w:rPr>
          <w:rFonts w:hint="eastAsia" w:hAnsi="宋体"/>
          <w:bCs/>
        </w:rPr>
        <w:t>项目名称：KP主机换模小车滚珠丝杠维修</w:t>
      </w:r>
      <w:r>
        <w:rPr>
          <w:rFonts w:hint="eastAsia" w:hAnsi="宋体"/>
          <w:bCs/>
          <w:lang w:val="en-US" w:eastAsia="zh-CN"/>
        </w:rPr>
        <w:t xml:space="preserve">      </w:t>
      </w:r>
    </w:p>
    <w:p w14:paraId="4E7ECA32">
      <w:pPr>
        <w:pStyle w:val="25"/>
        <w:spacing w:line="360" w:lineRule="auto"/>
        <w:rPr>
          <w:rFonts w:hint="eastAsia" w:hAnsi="宋体"/>
          <w:bCs/>
          <w:lang w:eastAsia="zh-CN"/>
        </w:rPr>
      </w:pPr>
      <w:r>
        <w:rPr>
          <w:rFonts w:hint="eastAsia" w:hAnsi="宋体"/>
          <w:bCs/>
        </w:rPr>
        <w:t>招标方式：</w:t>
      </w:r>
      <w:r>
        <w:rPr>
          <w:rFonts w:hint="eastAsia" w:hAnsi="宋体"/>
          <w:bCs/>
          <w:lang w:eastAsia="zh-CN"/>
        </w:rPr>
        <w:t>公开招标</w:t>
      </w:r>
    </w:p>
    <w:p w14:paraId="23030373">
      <w:pPr>
        <w:spacing w:line="360" w:lineRule="auto"/>
        <w:jc w:val="left"/>
        <w:rPr>
          <w:rFonts w:ascii="宋体" w:hAnsi="宋体" w:cs="宋体"/>
          <w:bCs/>
        </w:rPr>
      </w:pPr>
      <w:r>
        <w:rPr>
          <w:rFonts w:hint="eastAsia" w:ascii="宋体" w:hAnsi="宋体" w:cs="宋体"/>
          <w:bCs/>
        </w:rPr>
        <w:t>本次招标为</w:t>
      </w:r>
      <w:r>
        <w:rPr>
          <w:rFonts w:hint="eastAsia" w:ascii="宋体" w:hAnsi="宋体"/>
          <w:b/>
          <w:bCs w:val="0"/>
          <w:u w:val="single"/>
        </w:rPr>
        <w:t>中国重汽济南成型厂</w:t>
      </w:r>
      <w:r>
        <w:rPr>
          <w:rFonts w:hint="eastAsia" w:ascii="宋体" w:hAnsi="宋体" w:eastAsia="宋体" w:cs="宋体"/>
          <w:b/>
          <w:bCs w:val="0"/>
          <w:i w:val="0"/>
          <w:iCs w:val="0"/>
          <w:caps w:val="0"/>
          <w:color w:val="auto"/>
          <w:spacing w:val="0"/>
          <w:kern w:val="2"/>
          <w:sz w:val="21"/>
          <w:szCs w:val="21"/>
          <w:u w:val="single"/>
          <w:shd w:val="clear" w:fill="FAFAFA"/>
          <w:lang w:val="en-US" w:eastAsia="zh-CN" w:bidi="ar-SA"/>
        </w:rPr>
        <w:t>KP主机换模小车滚珠丝杠维修</w:t>
      </w:r>
      <w:r>
        <w:rPr>
          <w:rFonts w:hint="eastAsia" w:ascii="宋体" w:hAnsi="宋体" w:eastAsia="宋体" w:cs="宋体"/>
          <w:bCs/>
          <w:color w:val="auto"/>
          <w:sz w:val="21"/>
          <w:szCs w:val="21"/>
        </w:rPr>
        <w:t>，</w:t>
      </w:r>
      <w:r>
        <w:rPr>
          <w:rFonts w:hint="eastAsia" w:ascii="宋体" w:hAnsi="宋体" w:cs="宋体"/>
          <w:bCs/>
          <w:color w:val="auto"/>
        </w:rPr>
        <w:t>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3291"/>
        <w:gridCol w:w="1634"/>
        <w:gridCol w:w="1127"/>
        <w:gridCol w:w="2450"/>
      </w:tblGrid>
      <w:tr w14:paraId="5645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0" w:type="pct"/>
            <w:vAlign w:val="center"/>
          </w:tcPr>
          <w:p w14:paraId="7EB1718B">
            <w:pPr>
              <w:spacing w:line="320" w:lineRule="exact"/>
              <w:jc w:val="center"/>
              <w:rPr>
                <w:rFonts w:ascii="宋体"/>
              </w:rPr>
            </w:pPr>
            <w:r>
              <w:rPr>
                <w:rFonts w:hint="eastAsia" w:ascii="宋体"/>
              </w:rPr>
              <w:t>序号</w:t>
            </w:r>
          </w:p>
        </w:tc>
        <w:tc>
          <w:tcPr>
            <w:tcW w:w="1772" w:type="pct"/>
            <w:vAlign w:val="center"/>
          </w:tcPr>
          <w:p w14:paraId="751043F8">
            <w:pPr>
              <w:spacing w:line="320" w:lineRule="exact"/>
              <w:jc w:val="center"/>
              <w:rPr>
                <w:rFonts w:ascii="宋体"/>
              </w:rPr>
            </w:pPr>
            <w:r>
              <w:rPr>
                <w:rFonts w:hint="eastAsia" w:ascii="宋体"/>
              </w:rPr>
              <w:t>项目名称</w:t>
            </w:r>
          </w:p>
        </w:tc>
        <w:tc>
          <w:tcPr>
            <w:tcW w:w="880" w:type="pct"/>
            <w:vAlign w:val="center"/>
          </w:tcPr>
          <w:p w14:paraId="7AA238FD">
            <w:pPr>
              <w:jc w:val="center"/>
              <w:rPr>
                <w:rFonts w:hint="default" w:ascii="宋体" w:eastAsia="宋体"/>
                <w:lang w:val="en-US" w:eastAsia="zh-CN"/>
              </w:rPr>
            </w:pPr>
            <w:r>
              <w:rPr>
                <w:rFonts w:hint="eastAsia" w:ascii="宋体"/>
                <w:lang w:val="en-US" w:eastAsia="zh-CN"/>
              </w:rPr>
              <w:t>规格型号</w:t>
            </w:r>
          </w:p>
        </w:tc>
        <w:tc>
          <w:tcPr>
            <w:tcW w:w="607" w:type="pct"/>
            <w:vAlign w:val="center"/>
          </w:tcPr>
          <w:p w14:paraId="20190042">
            <w:pPr>
              <w:spacing w:line="320" w:lineRule="exact"/>
              <w:ind w:firstLine="210" w:firstLineChars="100"/>
              <w:jc w:val="both"/>
              <w:rPr>
                <w:rFonts w:ascii="宋体"/>
              </w:rPr>
            </w:pPr>
            <w:r>
              <w:rPr>
                <w:rFonts w:hint="eastAsia" w:ascii="宋体"/>
              </w:rPr>
              <w:t>数量</w:t>
            </w:r>
          </w:p>
        </w:tc>
        <w:tc>
          <w:tcPr>
            <w:tcW w:w="1319" w:type="pct"/>
            <w:vAlign w:val="center"/>
          </w:tcPr>
          <w:p w14:paraId="1F09DD20">
            <w:pPr>
              <w:spacing w:line="320" w:lineRule="exact"/>
              <w:jc w:val="center"/>
              <w:rPr>
                <w:rFonts w:hint="eastAsia" w:ascii="宋体" w:hAnsi="宋体"/>
                <w:b w:val="0"/>
                <w:bCs/>
                <w:u w:val="none"/>
                <w:lang w:val="en-US" w:eastAsia="zh-CN"/>
              </w:rPr>
            </w:pPr>
            <w:r>
              <w:rPr>
                <w:rFonts w:hint="eastAsia" w:ascii="宋体" w:hAnsi="宋体"/>
                <w:b w:val="0"/>
                <w:bCs/>
                <w:u w:val="none"/>
                <w:lang w:val="en-US" w:eastAsia="zh-CN"/>
              </w:rPr>
              <w:t>安装地点/服务对象</w:t>
            </w:r>
          </w:p>
        </w:tc>
      </w:tr>
      <w:tr w14:paraId="4FE9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0" w:type="pct"/>
            <w:vAlign w:val="center"/>
          </w:tcPr>
          <w:p w14:paraId="3C67BD09">
            <w:pPr>
              <w:spacing w:line="320" w:lineRule="exact"/>
              <w:jc w:val="center"/>
              <w:rPr>
                <w:rFonts w:hint="eastAsia" w:ascii="宋体"/>
              </w:rPr>
            </w:pPr>
            <w:r>
              <w:rPr>
                <w:rFonts w:hint="eastAsia" w:ascii="宋体"/>
              </w:rPr>
              <w:t>1</w:t>
            </w:r>
          </w:p>
        </w:tc>
        <w:tc>
          <w:tcPr>
            <w:tcW w:w="1772" w:type="pct"/>
            <w:vAlign w:val="center"/>
          </w:tcPr>
          <w:p w14:paraId="3165C035">
            <w:pPr>
              <w:spacing w:line="320" w:lineRule="exact"/>
              <w:jc w:val="center"/>
              <w:rPr>
                <w:rFonts w:hint="eastAsia" w:ascii="宋体"/>
                <w:lang w:eastAsia="zh-CN"/>
              </w:rPr>
            </w:pPr>
            <w:r>
              <w:rPr>
                <w:rFonts w:hint="eastAsia" w:ascii="宋体"/>
              </w:rPr>
              <w:t>KP主机换模小车滚珠丝杠维修</w:t>
            </w:r>
          </w:p>
        </w:tc>
        <w:tc>
          <w:tcPr>
            <w:tcW w:w="880" w:type="pct"/>
            <w:vAlign w:val="center"/>
          </w:tcPr>
          <w:p w14:paraId="7BB1923B">
            <w:pPr>
              <w:spacing w:line="320" w:lineRule="exact"/>
              <w:jc w:val="center"/>
              <w:rPr>
                <w:rFonts w:hint="default" w:ascii="宋体"/>
                <w:lang w:val="en-US" w:eastAsia="zh-CN"/>
              </w:rPr>
            </w:pPr>
            <w:r>
              <w:rPr>
                <w:rFonts w:hint="eastAsia" w:ascii="宋体"/>
              </w:rPr>
              <w:t>80</w:t>
            </w:r>
            <w:r>
              <w:rPr>
                <w:rFonts w:hint="eastAsia" w:ascii="宋体"/>
                <w:lang w:val="en-US" w:eastAsia="zh-CN"/>
              </w:rPr>
              <w:t>*</w:t>
            </w:r>
            <w:r>
              <w:rPr>
                <w:rFonts w:hint="eastAsia" w:ascii="宋体"/>
              </w:rPr>
              <w:t>12</w:t>
            </w:r>
            <w:r>
              <w:rPr>
                <w:rFonts w:hint="eastAsia" w:ascii="宋体"/>
                <w:lang w:val="en-US" w:eastAsia="zh-CN"/>
              </w:rPr>
              <w:t>*</w:t>
            </w:r>
            <w:r>
              <w:rPr>
                <w:rFonts w:hint="eastAsia" w:ascii="宋体"/>
              </w:rPr>
              <w:t>6000</w:t>
            </w:r>
          </w:p>
        </w:tc>
        <w:tc>
          <w:tcPr>
            <w:tcW w:w="607" w:type="pct"/>
            <w:vAlign w:val="center"/>
          </w:tcPr>
          <w:p w14:paraId="51ED79EA">
            <w:pPr>
              <w:spacing w:line="320" w:lineRule="exact"/>
              <w:jc w:val="center"/>
              <w:rPr>
                <w:rFonts w:hint="default" w:ascii="宋体"/>
                <w:lang w:val="en-US" w:eastAsia="zh-CN"/>
              </w:rPr>
            </w:pPr>
            <w:r>
              <w:rPr>
                <w:rFonts w:hint="eastAsia" w:ascii="宋体"/>
                <w:lang w:val="en-US" w:eastAsia="zh-CN"/>
              </w:rPr>
              <w:t>1根</w:t>
            </w:r>
          </w:p>
        </w:tc>
        <w:tc>
          <w:tcPr>
            <w:tcW w:w="1319" w:type="pct"/>
            <w:vAlign w:val="center"/>
          </w:tcPr>
          <w:p w14:paraId="56ECB444">
            <w:pPr>
              <w:spacing w:line="320" w:lineRule="exact"/>
              <w:jc w:val="center"/>
              <w:rPr>
                <w:rFonts w:hint="default" w:ascii="宋体"/>
                <w:lang w:val="en-US" w:eastAsia="zh-CN"/>
              </w:rPr>
            </w:pPr>
            <w:r>
              <w:rPr>
                <w:rFonts w:hint="eastAsia" w:ascii="宋体"/>
                <w:lang w:val="en-US" w:eastAsia="zh-CN"/>
              </w:rPr>
              <w:t>成型厂锻造一部</w:t>
            </w:r>
          </w:p>
        </w:tc>
      </w:tr>
    </w:tbl>
    <w:p w14:paraId="05A9A21C">
      <w:pPr>
        <w:pStyle w:val="25"/>
        <w:spacing w:line="360" w:lineRule="auto"/>
      </w:pPr>
      <w:r>
        <w:rPr>
          <w:rFonts w:hint="eastAsia" w:ascii="黑体" w:eastAsia="黑体"/>
          <w:b/>
          <w:bCs/>
          <w:sz w:val="28"/>
          <w:szCs w:val="28"/>
        </w:rPr>
        <w:t>二、招标方技术要求及施工内容</w:t>
      </w:r>
    </w:p>
    <w:p w14:paraId="6A35F0B5">
      <w:pPr>
        <w:pStyle w:val="25"/>
        <w:spacing w:line="360" w:lineRule="auto"/>
        <w:ind w:firstLine="480" w:firstLineChars="200"/>
        <w:rPr>
          <w:highlight w:val="none"/>
        </w:rPr>
      </w:pPr>
      <w:r>
        <w:rPr>
          <w:rFonts w:hint="eastAsia"/>
          <w:highlight w:val="none"/>
        </w:rPr>
        <w:t>投标方负责承揽成型厂</w:t>
      </w:r>
      <w:r>
        <w:rPr>
          <w:rFonts w:hint="eastAsia"/>
          <w:highlight w:val="none"/>
          <w:lang w:eastAsia="zh-CN"/>
        </w:rPr>
        <w:t>锻造一部KP主机换模小车滚珠丝杠维修</w:t>
      </w:r>
      <w:r>
        <w:rPr>
          <w:rFonts w:hint="eastAsia"/>
          <w:highlight w:val="none"/>
          <w:lang w:val="en-US" w:eastAsia="zh-CN"/>
        </w:rPr>
        <w:t>项目</w:t>
      </w:r>
      <w:r>
        <w:rPr>
          <w:rFonts w:hint="eastAsia"/>
          <w:b w:val="0"/>
          <w:bCs/>
          <w:highlight w:val="none"/>
          <w:u w:val="none"/>
        </w:rPr>
        <w:t>的</w:t>
      </w:r>
      <w:r>
        <w:rPr>
          <w:rFonts w:hint="eastAsia"/>
          <w:highlight w:val="none"/>
        </w:rPr>
        <w:t>相关工作，相关技术要求如下：</w:t>
      </w:r>
    </w:p>
    <w:p w14:paraId="123F278E">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1.投标方维修前须使用测量仪器测量并记录丝杠的原始轴向窜动量和径向跳动量，记录各项偏差数据，作为维修方案制定的依据</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"http://www.dgubd.com/news-detail.asp?id=1836"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7A4DA79F">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2.拆卸须在洁净、无尘、干燥的环境中进行，防止灰尘或金属屑进入丝杠内部</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"http://www.dgubd.com/problem-detail.asp?id=40"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6602987D">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丝杠抽出时须使用V型支撑架全程托举，防止弯曲变形</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"http://www.dgubd.com/news-detail.asp?id=1836"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。拆卸过程中须使用专用工具保护丝杠表面，避免磕碰，损伤滚道或螺纹</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"http://www.dgubd.com/problem-detail.asp?id=40"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3131E179">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3.拆解后须对以下部件进行全面检测：</w:t>
      </w:r>
    </w:p>
    <w:p w14:paraId="263DCC7F">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丝杠轴直线度检测：使用光学投影仪或直线度测量仪检测丝杠轴弯曲变形情况。若存在弯曲，须采用压力校直法进行校直，并尽量消除内应力；必要时可增加低温时效处理工序，防止在使用过程中再次变形</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"http://www.gunzhusigang.com.cn/11698"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0DB58F6C">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滚道磨损检测：使用光学投影仪检测滚道磨损情况，测量导程误差变化。若由于磨损较大导致滚道精度损失时，投标方需对滚道修磨以恢复其精度</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"https://www.vipdo.cn/news_detailed/25248/"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64D28D3E">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4. 若丝杠轴存在弯曲变形，投标方须采用压力校直法或敲击法进行校直。校直时应尽量消除内应力，防止修车螺纹及使用过程中再次变形，必要时可增加低温时效处理工序</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"http://www.gunzhusigang.com.cn/11698"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1B267867">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5.必须确保丝杠外径在全长上尺寸一致，在修车螺纹及总装校表时均以丝杠外径为基准进行</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"http://www.qw-hiwin.com/news/jszc/525iu.html"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6F23B762">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6.丝杠螺母及滚珠需全部更换</w:t>
      </w:r>
    </w:p>
    <w:p w14:paraId="0BBE431F">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7.精度指标</w:t>
      </w:r>
    </w:p>
    <w:p w14:paraId="03FBF9EE">
      <w:pPr>
        <w:spacing w:line="360" w:lineRule="auto"/>
        <w:ind w:firstLine="420" w:firstLineChars="200"/>
        <w:rPr>
          <w:rFonts w:hint="default" w:ascii="宋体" w:hAnsi="宋体"/>
          <w:highlight w:val="none"/>
          <w:lang w:val="en-US" w:eastAsia="zh-CN"/>
        </w:rPr>
      </w:pPr>
      <w:r>
        <w:rPr>
          <w:rFonts w:hint="eastAsia" w:ascii="宋体" w:hAnsi="宋体"/>
          <w:highlight w:val="none"/>
          <w:lang w:val="en-US" w:eastAsia="zh-CN"/>
        </w:rPr>
        <w:t>修复后丝杠须恢复至原精度等级。具体为：上银滚珠丝杠精度等级以任取有效行程300mm变动误差核定</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"http://www.hiwin-gy.com/news/jszc/19633.html"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，精度等级为C10，300mm导程变动误差0.21mm。</w:t>
      </w:r>
    </w:p>
    <w:p w14:paraId="030D172B">
      <w:pPr>
        <w:numPr>
          <w:ilvl w:val="0"/>
          <w:numId w:val="10"/>
        </w:numPr>
        <w:spacing w:line="360" w:lineRule="auto"/>
        <w:ind w:left="420" w:leftChars="200" w:firstLine="0" w:firstLineChars="0"/>
        <w:rPr>
          <w:rFonts w:hint="eastAsia" w:ascii="宋体" w:hAnsi="宋体"/>
          <w:highlight w:val="none"/>
          <w:lang w:val="en-US" w:eastAsia="zh-CN"/>
        </w:rPr>
      </w:pPr>
      <w:r>
        <w:rPr>
          <w:rFonts w:hint="eastAsia" w:ascii="宋体" w:hAnsi="宋体"/>
          <w:highlight w:val="none"/>
          <w:lang w:val="en-US" w:eastAsia="zh-CN"/>
        </w:rPr>
        <w:t>维修完成后，进行测试，保障维修后的丝杠符合使用要求。</w:t>
      </w:r>
    </w:p>
    <w:p w14:paraId="71F0A67B">
      <w:pPr>
        <w:numPr>
          <w:ilvl w:val="0"/>
          <w:numId w:val="10"/>
        </w:numPr>
        <w:spacing w:line="360" w:lineRule="auto"/>
        <w:ind w:left="420" w:leftChars="200" w:firstLine="0" w:firstLineChars="0"/>
        <w:rPr>
          <w:rFonts w:hint="eastAsia" w:ascii="宋体" w:hAnsi="宋体"/>
          <w:highlight w:val="none"/>
          <w:lang w:val="en-US" w:eastAsia="zh-CN"/>
        </w:rPr>
      </w:pPr>
      <w:r>
        <w:rPr>
          <w:rFonts w:hint="eastAsia" w:ascii="宋体" w:hAnsi="宋体"/>
          <w:highlight w:val="none"/>
          <w:lang w:val="en-US" w:eastAsia="zh-CN"/>
        </w:rPr>
        <w:t>滚珠丝杠往返运输费用由投标方承揽。</w:t>
      </w:r>
      <w:r>
        <w:rPr>
          <w:rFonts w:hint="eastAsia" w:ascii="宋体" w:hAnsi="宋体"/>
          <w:highlight w:val="none"/>
          <w:lang w:val="en-US" w:eastAsia="zh-CN"/>
        </w:rPr>
        <w:br w:type="textWrapping"/>
      </w:r>
      <w:r>
        <w:rPr>
          <w:rFonts w:hint="eastAsia" w:ascii="宋体" w:hAnsi="宋体"/>
          <w:highlight w:val="none"/>
          <w:lang w:val="en-US" w:eastAsia="zh-CN"/>
        </w:rPr>
        <w:t>10.工期要求：总工期不高于20天。</w:t>
      </w:r>
    </w:p>
    <w:p w14:paraId="43EB1E3F">
      <w:pPr>
        <w:pStyle w:val="25"/>
        <w:spacing w:line="360" w:lineRule="auto"/>
        <w:rPr>
          <w:rFonts w:ascii="黑体" w:hAnsi="黑体" w:eastAsia="黑体"/>
          <w:b/>
          <w:bCs/>
          <w:sz w:val="28"/>
          <w:szCs w:val="28"/>
        </w:rPr>
      </w:pPr>
      <w:r>
        <w:rPr>
          <w:rFonts w:hint="eastAsia" w:ascii="黑体" w:hAnsi="黑体" w:eastAsia="黑体"/>
          <w:b/>
          <w:bCs/>
          <w:sz w:val="28"/>
          <w:szCs w:val="28"/>
        </w:rPr>
        <w:t>三、质量要求</w:t>
      </w:r>
    </w:p>
    <w:p w14:paraId="1729E99D">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35702C23">
      <w:pPr>
        <w:spacing w:line="360" w:lineRule="auto"/>
        <w:ind w:left="-304" w:leftChars="-145" w:firstLine="436" w:firstLineChars="200"/>
        <w:rPr>
          <w:rFonts w:ascii="宋体" w:hAnsi="宋体"/>
          <w:spacing w:val="4"/>
          <w:szCs w:val="21"/>
        </w:rPr>
      </w:pPr>
      <w:r>
        <w:rPr>
          <w:rFonts w:hint="eastAsia" w:ascii="宋体" w:hAnsi="宋体"/>
          <w:spacing w:val="4"/>
          <w:szCs w:val="21"/>
        </w:rPr>
        <w:t>3.2工程质量必须符合国家(行业)相关规范和标准。</w:t>
      </w:r>
    </w:p>
    <w:p w14:paraId="3F125A57">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45C54F46">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6C10FE31">
      <w:pPr>
        <w:numPr>
          <w:ilvl w:val="0"/>
          <w:numId w:val="11"/>
        </w:numPr>
        <w:spacing w:line="360" w:lineRule="auto"/>
        <w:rPr>
          <w:rFonts w:ascii="宋体" w:hAnsi="宋体"/>
          <w:szCs w:val="21"/>
        </w:rPr>
      </w:pPr>
      <w:r>
        <w:rPr>
          <w:rFonts w:hint="eastAsia" w:ascii="宋体" w:hAnsi="宋体"/>
          <w:szCs w:val="21"/>
        </w:rPr>
        <w:t>材料型号规格应符合标书要求，如有偏离只能优于标书标准。</w:t>
      </w:r>
    </w:p>
    <w:p w14:paraId="49BB447F">
      <w:pPr>
        <w:numPr>
          <w:ilvl w:val="0"/>
          <w:numId w:val="11"/>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041DE37C">
      <w:pPr>
        <w:numPr>
          <w:ilvl w:val="0"/>
          <w:numId w:val="11"/>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787ABE43">
      <w:pPr>
        <w:numPr>
          <w:ilvl w:val="0"/>
          <w:numId w:val="11"/>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71927866">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7AB18B31">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5DEF29D8">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6E8C6F12">
      <w:pPr>
        <w:pStyle w:val="25"/>
        <w:spacing w:line="360" w:lineRule="auto"/>
        <w:rPr>
          <w:rFonts w:hAnsi="宋体"/>
          <w:kern w:val="0"/>
          <w:szCs w:val="21"/>
        </w:rPr>
      </w:pPr>
      <w:r>
        <w:rPr>
          <w:rFonts w:hint="eastAsia" w:hAnsi="宋体"/>
          <w:kern w:val="0"/>
          <w:szCs w:val="21"/>
        </w:rPr>
        <w:t>4</w:t>
      </w:r>
      <w:r>
        <w:rPr>
          <w:rFonts w:hAnsi="宋体"/>
          <w:kern w:val="0"/>
          <w:szCs w:val="21"/>
        </w:rPr>
        <w:t>.1</w:t>
      </w:r>
      <w:r>
        <w:rPr>
          <w:rFonts w:hint="eastAsia"/>
        </w:rPr>
        <w:t>本技术协议适用于中国重汽集团济南动力有限公司成型厂</w:t>
      </w:r>
      <w:r>
        <w:rPr>
          <w:rFonts w:hint="eastAsia"/>
          <w:lang w:val="en-US" w:eastAsia="zh-CN"/>
        </w:rPr>
        <w:t>锻造一部KP主机换模小车滚珠丝杠维修</w:t>
      </w:r>
      <w:r>
        <w:rPr>
          <w:rFonts w:hint="eastAsia"/>
        </w:rPr>
        <w:t>项目施工。</w:t>
      </w:r>
    </w:p>
    <w:p w14:paraId="6B7A6D48">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C3F5B47">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3B899FC7">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7578408E">
      <w:pPr>
        <w:pStyle w:val="2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059FFBE6">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3D2CABF">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F1EEE93">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16CA51C7">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79067C7C">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7471E8AE">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DE7646A">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5B4631E5">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3099F0BE">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3524F224">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586335DF">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0EC09901">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697A4CC8">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2C89EAB2">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6B88EE76">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5C934DBC">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52CF31CC">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63F7FA77">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144F9713">
      <w:pPr>
        <w:adjustRightInd w:val="0"/>
        <w:snapToGrid w:val="0"/>
        <w:spacing w:line="276" w:lineRule="auto"/>
        <w:ind w:firstLine="420" w:firstLineChars="200"/>
        <w:rPr>
          <w:rFonts w:ascii="宋体" w:hAnsi="宋体"/>
          <w:szCs w:val="21"/>
        </w:rPr>
      </w:pPr>
      <w:r>
        <w:rPr>
          <w:rFonts w:hint="eastAsia" w:ascii="宋体" w:hAnsi="宋体"/>
          <w:szCs w:val="21"/>
        </w:rPr>
        <w:t>1．验收</w:t>
      </w:r>
    </w:p>
    <w:p w14:paraId="75C644CC">
      <w:pPr>
        <w:spacing w:line="276" w:lineRule="auto"/>
        <w:ind w:firstLine="436" w:firstLineChars="200"/>
        <w:rPr>
          <w:rFonts w:ascii="宋体" w:hAnsi="宋体"/>
          <w:spacing w:val="4"/>
          <w:szCs w:val="21"/>
        </w:rPr>
      </w:pPr>
      <w:r>
        <w:rPr>
          <w:rFonts w:hint="eastAsia" w:ascii="宋体" w:hAnsi="宋体"/>
          <w:spacing w:val="4"/>
          <w:szCs w:val="21"/>
        </w:rPr>
        <w:t>委托方负责协调各方对</w:t>
      </w:r>
      <w:r>
        <w:rPr>
          <w:rFonts w:hint="eastAsia" w:ascii="宋体" w:hAnsi="宋体"/>
          <w:b w:val="0"/>
          <w:bCs/>
          <w:u w:val="none"/>
          <w:lang w:val="en-US" w:eastAsia="zh-CN"/>
        </w:rPr>
        <w:t>锻造一部KP主机换模小车滚珠丝杠维修项目</w:t>
      </w:r>
      <w:r>
        <w:rPr>
          <w:rFonts w:hint="eastAsia" w:ascii="宋体" w:hAnsi="宋体"/>
          <w:spacing w:val="4"/>
          <w:szCs w:val="21"/>
        </w:rPr>
        <w:t>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14:paraId="6CE5FB32">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14:paraId="379A575C">
      <w:pPr>
        <w:adjustRightInd w:val="0"/>
        <w:snapToGrid w:val="0"/>
        <w:spacing w:line="276" w:lineRule="auto"/>
        <w:ind w:firstLine="420" w:firstLineChars="200"/>
      </w:pPr>
      <w:r>
        <w:rPr>
          <w:rFonts w:hint="eastAsia" w:ascii="宋体" w:hAnsi="宋体"/>
          <w:szCs w:val="21"/>
        </w:rPr>
        <w:t>（1）根据维修内容及相关国标规定验收；由承揽方负责维修项目，维修完毕提供符合要求的验收报告，维修部分运行平稳；</w:t>
      </w:r>
    </w:p>
    <w:p w14:paraId="15BE4A9D">
      <w:pPr>
        <w:spacing w:line="276" w:lineRule="auto"/>
        <w:ind w:firstLine="420" w:firstLineChars="200"/>
        <w:rPr>
          <w:rFonts w:hint="eastAsia" w:ascii="宋体"/>
          <w:szCs w:val="22"/>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rPr>
        <w:t>最后的验收以</w:t>
      </w:r>
      <w:r>
        <w:rPr>
          <w:rFonts w:hint="eastAsia" w:ascii="宋体" w:hAnsi="宋体"/>
          <w:szCs w:val="21"/>
          <w:lang w:val="en-US" w:eastAsia="zh-CN"/>
        </w:rPr>
        <w:t>手工盘试</w:t>
      </w:r>
      <w:r>
        <w:rPr>
          <w:rFonts w:hint="eastAsia" w:ascii="宋体" w:hAnsi="宋体"/>
          <w:szCs w:val="21"/>
        </w:rPr>
        <w:t>，</w:t>
      </w:r>
      <w:r>
        <w:rPr>
          <w:rFonts w:hint="eastAsia" w:ascii="宋体" w:hAnsi="宋体"/>
          <w:szCs w:val="21"/>
          <w:lang w:val="en-US" w:eastAsia="zh-CN"/>
        </w:rPr>
        <w:t>丝杠运行流程，无卡顿，</w:t>
      </w:r>
      <w:r>
        <w:rPr>
          <w:rFonts w:hint="eastAsia" w:ascii="宋体" w:hAnsi="宋体"/>
          <w:szCs w:val="21"/>
        </w:rPr>
        <w:t>视为验收合格</w:t>
      </w:r>
      <w:r>
        <w:rPr>
          <w:rFonts w:hint="eastAsia" w:ascii="宋体" w:hAnsi="宋体"/>
          <w:szCs w:val="21"/>
          <w:lang w:eastAsia="zh-CN"/>
        </w:rPr>
        <w:t>。</w:t>
      </w:r>
      <w:r>
        <w:rPr>
          <w:rFonts w:hint="eastAsia" w:ascii="宋体"/>
          <w:szCs w:val="22"/>
        </w:rPr>
        <w:t> </w:t>
      </w:r>
    </w:p>
    <w:p w14:paraId="1EF989E6">
      <w:pPr>
        <w:pStyle w:val="2"/>
        <w:ind w:firstLine="420" w:firstLineChars="200"/>
        <w:rPr>
          <w:highlight w:val="none"/>
        </w:rPr>
      </w:pPr>
      <w:r>
        <w:rPr>
          <w:rFonts w:hint="eastAsia" w:ascii="宋体" w:hAnsi="宋体" w:eastAsia="宋体" w:cs="Times New Roman"/>
          <w:kern w:val="2"/>
          <w:sz w:val="21"/>
          <w:szCs w:val="21"/>
          <w:highlight w:val="none"/>
          <w:lang w:val="en-US" w:eastAsia="zh-CN" w:bidi="ar-SA"/>
        </w:rPr>
        <w:t>3.投标方对维修质量进行质保，自终验收合格起，质保十二个月。</w:t>
      </w:r>
    </w:p>
    <w:p w14:paraId="3F202F18">
      <w:pPr>
        <w:pStyle w:val="25"/>
        <w:spacing w:line="360" w:lineRule="auto"/>
      </w:pPr>
      <w:r>
        <w:rPr>
          <w:rFonts w:hint="eastAsia" w:ascii="黑体" w:eastAsia="黑体"/>
          <w:b/>
          <w:bCs/>
          <w:sz w:val="28"/>
          <w:szCs w:val="28"/>
        </w:rPr>
        <w:t>八、其他</w:t>
      </w:r>
    </w:p>
    <w:p w14:paraId="0A1CD286">
      <w:pPr>
        <w:pStyle w:val="25"/>
        <w:spacing w:line="360" w:lineRule="auto"/>
        <w:ind w:firstLine="240" w:firstLineChars="100"/>
      </w:pPr>
      <w:r>
        <w:rPr>
          <w:rFonts w:hint="eastAsia"/>
        </w:rPr>
        <w:t>1.投标人承诺对参与该项目所获得的与招标人产品相关的所有信息都予以保密，并承担与此相关的所有法律责任。</w:t>
      </w:r>
    </w:p>
    <w:p w14:paraId="769D3FBB">
      <w:pPr>
        <w:pStyle w:val="25"/>
        <w:spacing w:line="360" w:lineRule="auto"/>
        <w:ind w:firstLine="240" w:firstLineChars="100"/>
      </w:pPr>
      <w:r>
        <w:rPr>
          <w:rFonts w:hint="eastAsia"/>
        </w:rPr>
        <w:t>2.其余未尽事宜，投标人应与招标人指派的答疑人员充分沟通，理解认可并接受相关技术规范及服务要求。</w:t>
      </w:r>
    </w:p>
    <w:p w14:paraId="36785072">
      <w:pPr>
        <w:pStyle w:val="25"/>
        <w:spacing w:line="360" w:lineRule="auto"/>
        <w:ind w:firstLine="240" w:firstLineChars="100"/>
        <w:rPr>
          <w:rFonts w:hint="eastAsia"/>
          <w:lang w:val="en-US" w:eastAsia="zh-CN"/>
        </w:rPr>
      </w:pPr>
    </w:p>
    <w:p w14:paraId="7BFB4299">
      <w:pPr>
        <w:pStyle w:val="25"/>
        <w:spacing w:line="360" w:lineRule="auto"/>
        <w:ind w:firstLine="240" w:firstLineChars="100"/>
        <w:rPr>
          <w:rFonts w:hint="eastAsia"/>
          <w:lang w:val="en-US" w:eastAsia="zh-CN"/>
        </w:rPr>
      </w:pPr>
    </w:p>
    <w:p w14:paraId="219E7C17">
      <w:pPr>
        <w:pStyle w:val="25"/>
        <w:spacing w:line="360" w:lineRule="auto"/>
        <w:ind w:firstLine="240" w:firstLineChars="100"/>
        <w:rPr>
          <w:rFonts w:hint="eastAsia"/>
          <w:lang w:val="en-US" w:eastAsia="zh-CN"/>
        </w:rPr>
      </w:pPr>
    </w:p>
    <w:p w14:paraId="6FFA2036">
      <w:pPr>
        <w:pStyle w:val="25"/>
        <w:spacing w:line="360" w:lineRule="auto"/>
        <w:ind w:firstLine="240" w:firstLineChars="100"/>
        <w:rPr>
          <w:rFonts w:hint="eastAsia"/>
          <w:lang w:val="en-US" w:eastAsia="zh-CN"/>
        </w:rPr>
      </w:pPr>
    </w:p>
    <w:p w14:paraId="1147276B">
      <w:pPr>
        <w:pStyle w:val="25"/>
        <w:spacing w:line="360" w:lineRule="auto"/>
        <w:ind w:firstLine="240" w:firstLineChars="100"/>
        <w:rPr>
          <w:rFonts w:hint="eastAsia"/>
          <w:lang w:val="en-US" w:eastAsia="zh-CN"/>
        </w:rPr>
      </w:pPr>
    </w:p>
    <w:p w14:paraId="7F4C7803">
      <w:pPr>
        <w:pStyle w:val="25"/>
        <w:spacing w:line="360" w:lineRule="auto"/>
        <w:ind w:firstLine="240" w:firstLineChars="100"/>
        <w:rPr>
          <w:rFonts w:hint="eastAsia"/>
          <w:lang w:val="en-US" w:eastAsia="zh-CN"/>
        </w:rPr>
      </w:pPr>
    </w:p>
    <w:p w14:paraId="0973A806">
      <w:pPr>
        <w:pStyle w:val="25"/>
        <w:spacing w:line="360" w:lineRule="auto"/>
        <w:ind w:firstLine="240" w:firstLineChars="100"/>
        <w:rPr>
          <w:rFonts w:hint="eastAsia"/>
          <w:lang w:val="en-US" w:eastAsia="zh-CN"/>
        </w:rPr>
      </w:pPr>
    </w:p>
    <w:p w14:paraId="27B5C368">
      <w:pPr>
        <w:pStyle w:val="25"/>
        <w:spacing w:line="360" w:lineRule="auto"/>
        <w:ind w:firstLine="240" w:firstLineChars="100"/>
        <w:rPr>
          <w:rFonts w:hint="eastAsia"/>
          <w:lang w:val="en-US" w:eastAsia="zh-CN"/>
        </w:rPr>
      </w:pPr>
    </w:p>
    <w:p w14:paraId="596D1C7A">
      <w:pPr>
        <w:pStyle w:val="25"/>
        <w:spacing w:line="360" w:lineRule="auto"/>
        <w:ind w:firstLine="240" w:firstLineChars="100"/>
        <w:rPr>
          <w:rFonts w:hint="eastAsia"/>
          <w:lang w:val="en-US" w:eastAsia="zh-CN"/>
        </w:rPr>
      </w:pPr>
    </w:p>
    <w:p w14:paraId="1BA8045E">
      <w:pPr>
        <w:pStyle w:val="25"/>
        <w:spacing w:line="360" w:lineRule="auto"/>
        <w:ind w:firstLine="240" w:firstLineChars="100"/>
        <w:rPr>
          <w:rFonts w:hint="eastAsia"/>
          <w:lang w:val="en-US" w:eastAsia="zh-CN"/>
        </w:rPr>
      </w:pPr>
    </w:p>
    <w:p w14:paraId="608829E7">
      <w:pPr>
        <w:pStyle w:val="25"/>
        <w:spacing w:line="360" w:lineRule="auto"/>
        <w:ind w:firstLine="240" w:firstLineChars="100"/>
        <w:rPr>
          <w:rFonts w:hint="eastAsia"/>
          <w:lang w:val="en-US" w:eastAsia="zh-CN"/>
        </w:rPr>
      </w:pPr>
    </w:p>
    <w:p w14:paraId="7D7FB75F">
      <w:pPr>
        <w:pStyle w:val="25"/>
        <w:spacing w:line="360" w:lineRule="auto"/>
        <w:ind w:firstLine="240" w:firstLineChars="100"/>
        <w:rPr>
          <w:rFonts w:hint="eastAsia"/>
          <w:lang w:val="en-US" w:eastAsia="zh-CN"/>
        </w:rPr>
      </w:pPr>
    </w:p>
    <w:p w14:paraId="0761E0BE">
      <w:pPr>
        <w:pStyle w:val="25"/>
        <w:spacing w:line="360" w:lineRule="auto"/>
        <w:ind w:firstLine="240" w:firstLineChars="100"/>
        <w:rPr>
          <w:rFonts w:hint="eastAsia"/>
          <w:lang w:val="en-US" w:eastAsia="zh-CN"/>
        </w:rPr>
      </w:pPr>
    </w:p>
    <w:p w14:paraId="18C44876">
      <w:pPr>
        <w:keepNext/>
        <w:keepLines/>
        <w:jc w:val="center"/>
        <w:outlineLvl w:val="0"/>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25811"/>
      <w:bookmarkStart w:id="16" w:name="_Toc212369550"/>
      <w:bookmarkStart w:id="17" w:name="_Toc639004"/>
      <w:bookmarkStart w:id="18"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2"/>
        <w:spacing w:line="460" w:lineRule="exact"/>
        <w:rPr>
          <w:rFonts w:ascii="宋体" w:hAnsi="宋体"/>
          <w:b/>
          <w:bCs/>
        </w:rPr>
      </w:pPr>
    </w:p>
    <w:p w14:paraId="782AAA96">
      <w:pPr>
        <w:pStyle w:val="2"/>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741A23F5">
      <w:pPr>
        <w:outlineLvl w:val="1"/>
        <w:rPr>
          <w:rFonts w:ascii="宋体" w:hAnsi="宋体" w:cs="宋体"/>
          <w:b/>
          <w:bCs/>
          <w:color w:val="auto"/>
        </w:rPr>
      </w:pPr>
      <w:bookmarkStart w:id="19" w:name="_Toc26556"/>
      <w:bookmarkStart w:id="20" w:name="_Toc639008"/>
      <w:bookmarkStart w:id="21"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433"/>
        <w:gridCol w:w="1181"/>
        <w:gridCol w:w="561"/>
        <w:gridCol w:w="661"/>
        <w:gridCol w:w="589"/>
        <w:gridCol w:w="553"/>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维修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调试</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default"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往返运费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5</w:t>
            </w: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6</w:t>
            </w: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7</w:t>
            </w: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2136DA57">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46A2753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2EA78D09">
            <w:pPr>
              <w:rPr>
                <w:rFonts w:ascii="仿宋_GB2312" w:hAnsi="宋体" w:eastAsia="仿宋_GB2312"/>
                <w:sz w:val="24"/>
              </w:rPr>
            </w:pPr>
          </w:p>
          <w:p w14:paraId="49071896">
            <w:pPr>
              <w:pStyle w:val="2"/>
              <w:rPr>
                <w:rFonts w:ascii="仿宋_GB2312" w:hAnsi="宋体" w:eastAsia="仿宋_GB2312"/>
                <w:sz w:val="24"/>
              </w:rPr>
            </w:pPr>
          </w:p>
          <w:p w14:paraId="079AEE34">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7FDAC765">
            <w:pPr>
              <w:pStyle w:val="3"/>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58534438">
      <w:pPr>
        <w:spacing w:line="360" w:lineRule="auto"/>
        <w:ind w:firstLine="420" w:firstLineChars="200"/>
        <w:rPr>
          <w:rFonts w:hint="eastAsia" w:ascii="宋体" w:hAnsi="宋体"/>
          <w:kern w:val="0"/>
          <w:szCs w:val="21"/>
        </w:rPr>
      </w:pPr>
      <w:r>
        <w:rPr>
          <w:rFonts w:hint="eastAsia" w:ascii="宋体" w:hAnsi="宋体"/>
          <w:kern w:val="0"/>
          <w:szCs w:val="21"/>
        </w:rPr>
        <w:t>本授权委托书声明：</w:t>
      </w:r>
    </w:p>
    <w:p w14:paraId="66506E9A">
      <w:pPr>
        <w:spacing w:line="360" w:lineRule="auto"/>
        <w:ind w:firstLine="420" w:firstLineChars="200"/>
        <w:rPr>
          <w:rFonts w:hint="eastAsia" w:ascii="宋体" w:hAnsi="宋体"/>
          <w:kern w:val="0"/>
          <w:szCs w:val="21"/>
        </w:rPr>
      </w:pPr>
    </w:p>
    <w:p w14:paraId="035B9A28">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615D9E70">
      <w:pPr>
        <w:spacing w:line="360" w:lineRule="auto"/>
        <w:ind w:firstLine="420" w:firstLineChars="200"/>
        <w:rPr>
          <w:rFonts w:hint="eastAsia" w:ascii="宋体" w:hAnsi="宋体"/>
          <w:kern w:val="0"/>
          <w:szCs w:val="21"/>
        </w:rPr>
      </w:pPr>
    </w:p>
    <w:p w14:paraId="445BC839">
      <w:pPr>
        <w:spacing w:line="360" w:lineRule="auto"/>
        <w:ind w:firstLine="420" w:firstLineChars="200"/>
        <w:rPr>
          <w:rFonts w:hint="eastAsia" w:ascii="宋体" w:hAnsi="宋体"/>
          <w:kern w:val="0"/>
          <w:szCs w:val="21"/>
        </w:rPr>
      </w:pPr>
    </w:p>
    <w:p w14:paraId="260D5362">
      <w:pPr>
        <w:spacing w:line="360" w:lineRule="auto"/>
        <w:ind w:firstLine="420" w:firstLineChars="200"/>
        <w:rPr>
          <w:rFonts w:hint="eastAsia" w:ascii="宋体" w:hAnsi="宋体"/>
          <w:kern w:val="0"/>
          <w:szCs w:val="21"/>
        </w:rPr>
      </w:pPr>
      <w:r>
        <w:rPr>
          <w:rFonts w:hint="eastAsia" w:ascii="宋体" w:hAnsi="宋体"/>
          <w:kern w:val="0"/>
          <w:szCs w:val="21"/>
        </w:rPr>
        <w:t>委托期限：</w:t>
      </w:r>
    </w:p>
    <w:p w14:paraId="52DA3EB0">
      <w:pPr>
        <w:spacing w:line="360" w:lineRule="auto"/>
        <w:ind w:firstLine="420" w:firstLineChars="200"/>
        <w:rPr>
          <w:rFonts w:hint="eastAsia" w:ascii="宋体" w:hAnsi="宋体"/>
          <w:kern w:val="0"/>
          <w:szCs w:val="21"/>
        </w:rPr>
      </w:pP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7151CD8">
      <w:pPr>
        <w:spacing w:line="360" w:lineRule="auto"/>
        <w:ind w:firstLine="420" w:firstLineChars="200"/>
        <w:rPr>
          <w:rFonts w:hint="eastAsia" w:ascii="宋体" w:hAnsi="宋体"/>
          <w:kern w:val="0"/>
          <w:szCs w:val="21"/>
        </w:rPr>
      </w:pPr>
      <w:r>
        <w:rPr>
          <w:rFonts w:hint="eastAsia" w:ascii="宋体" w:hAnsi="宋体"/>
          <w:kern w:val="0"/>
          <w:szCs w:val="21"/>
        </w:rPr>
        <w:t>代理人姓名：</w:t>
      </w:r>
    </w:p>
    <w:p w14:paraId="1A8660B5">
      <w:pPr>
        <w:spacing w:line="360" w:lineRule="auto"/>
        <w:ind w:firstLine="420" w:firstLineChars="200"/>
        <w:rPr>
          <w:rFonts w:ascii="宋体"/>
          <w:kern w:val="0"/>
          <w:szCs w:val="21"/>
        </w:rPr>
      </w:pP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240B62DF">
      <w:pPr>
        <w:pStyle w:val="2"/>
        <w:rPr>
          <w:rFonts w:ascii="宋体"/>
          <w:kern w:val="0"/>
          <w:szCs w:val="21"/>
        </w:rPr>
      </w:pPr>
    </w:p>
    <w:p w14:paraId="0BBAC240">
      <w:pPr>
        <w:pStyle w:val="3"/>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hint="eastAsia" w:ascii="宋体" w:hAnsi="宋体"/>
          <w:bCs/>
          <w:sz w:val="24"/>
        </w:rPr>
      </w:pPr>
      <w:r>
        <w:rPr>
          <w:rFonts w:hint="eastAsia" w:ascii="宋体" w:hAnsi="宋体"/>
          <w:bCs/>
          <w:sz w:val="24"/>
        </w:rPr>
        <w:t>售后服务内容包括售后服务机构简介；售后服务响应时间、售后地点、人员配备等情况的详细描述，</w:t>
      </w:r>
      <w:r>
        <w:rPr>
          <w:rFonts w:hint="eastAsia" w:ascii="宋体" w:hAnsi="宋体"/>
          <w:bCs/>
          <w:sz w:val="24"/>
          <w:highlight w:val="yellow"/>
        </w:rPr>
        <w:t>格式自拟</w:t>
      </w:r>
      <w:r>
        <w:rPr>
          <w:rFonts w:hint="eastAsia" w:ascii="宋体" w:hAnsi="宋体"/>
          <w:bCs/>
          <w:sz w:val="24"/>
        </w:rPr>
        <w:t>。</w:t>
      </w:r>
    </w:p>
    <w:p w14:paraId="16AB9992">
      <w:pPr>
        <w:pStyle w:val="2"/>
        <w:rPr>
          <w:rFonts w:hint="eastAsia" w:ascii="宋体" w:hAnsi="宋体"/>
          <w:bCs/>
          <w:sz w:val="24"/>
        </w:rPr>
      </w:pPr>
    </w:p>
    <w:p w14:paraId="529D578E">
      <w:pPr>
        <w:pStyle w:val="3"/>
        <w:rPr>
          <w:rFonts w:hint="eastAsia" w:ascii="宋体" w:hAnsi="宋体"/>
          <w:bCs/>
          <w:sz w:val="24"/>
        </w:rPr>
      </w:pPr>
    </w:p>
    <w:p w14:paraId="33F6AA2B">
      <w:pPr>
        <w:pStyle w:val="3"/>
        <w:rPr>
          <w:rFonts w:hint="eastAsia" w:ascii="宋体" w:hAnsi="宋体"/>
          <w:bCs/>
          <w:sz w:val="24"/>
        </w:rPr>
      </w:pPr>
    </w:p>
    <w:p w14:paraId="5515A791">
      <w:pPr>
        <w:pStyle w:val="3"/>
        <w:rPr>
          <w:rFonts w:hint="eastAsia" w:ascii="宋体" w:hAnsi="宋体"/>
          <w:bCs/>
          <w:sz w:val="24"/>
        </w:rPr>
      </w:pPr>
    </w:p>
    <w:p w14:paraId="52DD2ECF">
      <w:pPr>
        <w:pStyle w:val="3"/>
        <w:rPr>
          <w:rFonts w:hint="eastAsia" w:ascii="宋体" w:hAnsi="宋体"/>
          <w:bCs/>
          <w:sz w:val="24"/>
        </w:rPr>
      </w:pPr>
    </w:p>
    <w:p w14:paraId="7B84813B">
      <w:pPr>
        <w:pStyle w:val="3"/>
        <w:rPr>
          <w:rFonts w:hint="eastAsia" w:ascii="宋体" w:hAnsi="宋体"/>
          <w:bCs/>
          <w:sz w:val="24"/>
        </w:rPr>
      </w:pPr>
    </w:p>
    <w:p w14:paraId="2CE77D6F">
      <w:pPr>
        <w:pStyle w:val="3"/>
        <w:rPr>
          <w:rFonts w:hint="eastAsia" w:ascii="宋体" w:hAnsi="宋体"/>
          <w:bCs/>
          <w:sz w:val="24"/>
        </w:rPr>
      </w:pPr>
    </w:p>
    <w:p w14:paraId="527B75D9">
      <w:pPr>
        <w:pStyle w:val="3"/>
        <w:rPr>
          <w:rFonts w:hint="eastAsia" w:ascii="宋体" w:hAnsi="宋体"/>
          <w:bCs/>
          <w:sz w:val="24"/>
        </w:rPr>
      </w:pPr>
    </w:p>
    <w:p w14:paraId="4D2276FF">
      <w:pPr>
        <w:pStyle w:val="3"/>
        <w:rPr>
          <w:rFonts w:hint="eastAsia" w:ascii="宋体" w:hAnsi="宋体"/>
          <w:bCs/>
          <w:sz w:val="24"/>
        </w:rPr>
      </w:pPr>
    </w:p>
    <w:p w14:paraId="7DC271A2">
      <w:pPr>
        <w:pStyle w:val="3"/>
        <w:rPr>
          <w:rFonts w:hint="eastAsia" w:ascii="宋体" w:hAnsi="宋体"/>
          <w:bCs/>
          <w:sz w:val="24"/>
        </w:rPr>
      </w:pPr>
    </w:p>
    <w:p w14:paraId="7D36833D">
      <w:pPr>
        <w:pStyle w:val="3"/>
        <w:rPr>
          <w:rFonts w:hint="eastAsia" w:ascii="宋体" w:hAnsi="宋体"/>
          <w:bCs/>
          <w:sz w:val="24"/>
        </w:rPr>
      </w:pPr>
    </w:p>
    <w:p w14:paraId="48A4B66A">
      <w:pPr>
        <w:pStyle w:val="3"/>
        <w:rPr>
          <w:rFonts w:hint="eastAsia" w:ascii="宋体" w:hAnsi="宋体"/>
          <w:bCs/>
          <w:sz w:val="24"/>
        </w:rPr>
      </w:pPr>
    </w:p>
    <w:p w14:paraId="2A8F881D">
      <w:pPr>
        <w:pStyle w:val="3"/>
        <w:rPr>
          <w:rFonts w:hint="eastAsia" w:ascii="宋体" w:hAnsi="宋体"/>
          <w:bCs/>
          <w:sz w:val="24"/>
        </w:rPr>
      </w:pPr>
    </w:p>
    <w:p w14:paraId="5E4E25FF">
      <w:pPr>
        <w:pStyle w:val="3"/>
        <w:rPr>
          <w:rFonts w:hint="eastAsia" w:ascii="宋体" w:hAnsi="宋体"/>
          <w:bCs/>
          <w:sz w:val="24"/>
        </w:rPr>
      </w:pP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1FC12EC">
      <w:pPr>
        <w:overflowPunct w:val="0"/>
        <w:snapToGrid w:val="0"/>
        <w:spacing w:line="360" w:lineRule="auto"/>
        <w:rPr>
          <w:rFonts w:hint="eastAsia" w:ascii="宋体" w:hAnsi="宋体"/>
          <w:b/>
          <w:bCs/>
          <w:sz w:val="24"/>
        </w:rPr>
      </w:pPr>
    </w:p>
    <w:p w14:paraId="30ACA554">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060C658C">
      <w:pPr>
        <w:overflowPunct w:val="0"/>
        <w:snapToGrid w:val="0"/>
        <w:spacing w:line="360" w:lineRule="auto"/>
        <w:rPr>
          <w:rFonts w:hint="eastAsia" w:ascii="宋体" w:hAnsi="宋体"/>
          <w:b/>
          <w:bCs/>
          <w:sz w:val="24"/>
        </w:rPr>
      </w:pPr>
    </w:p>
    <w:p w14:paraId="3385BAE5">
      <w:pPr>
        <w:overflowPunct w:val="0"/>
        <w:snapToGrid w:val="0"/>
        <w:spacing w:line="360" w:lineRule="auto"/>
        <w:rPr>
          <w:rFonts w:hint="eastAsia" w:ascii="宋体" w:hAnsi="宋体"/>
          <w:b/>
          <w:bCs/>
          <w:sz w:val="24"/>
        </w:rPr>
      </w:pPr>
    </w:p>
    <w:p w14:paraId="1C306623">
      <w:pPr>
        <w:overflowPunct w:val="0"/>
        <w:snapToGrid w:val="0"/>
        <w:spacing w:line="360" w:lineRule="auto"/>
        <w:rPr>
          <w:rFonts w:hint="eastAsia" w:ascii="宋体" w:hAnsi="宋体"/>
          <w:b/>
          <w:bCs/>
          <w:sz w:val="24"/>
        </w:rPr>
      </w:pPr>
    </w:p>
    <w:p w14:paraId="5554D99C">
      <w:pPr>
        <w:overflowPunct w:val="0"/>
        <w:snapToGrid w:val="0"/>
        <w:spacing w:line="360" w:lineRule="auto"/>
        <w:rPr>
          <w:rFonts w:hint="eastAsia" w:ascii="宋体" w:hAnsi="宋体"/>
          <w:b/>
          <w:bCs/>
          <w:sz w:val="24"/>
        </w:rPr>
      </w:pP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A63B739">
      <w:pPr>
        <w:spacing w:line="360" w:lineRule="auto"/>
        <w:ind w:left="480"/>
        <w:rPr>
          <w:rFonts w:ascii="宋体" w:hAnsi="宋体"/>
          <w:sz w:val="24"/>
        </w:rPr>
      </w:pPr>
    </w:p>
    <w:p w14:paraId="7FE4EDCE">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48ED45C8">
      <w:pPr>
        <w:pStyle w:val="3"/>
        <w:rPr>
          <w:rFonts w:ascii="宋体" w:hAnsi="宋体"/>
          <w:sz w:val="24"/>
        </w:rPr>
      </w:pPr>
    </w:p>
    <w:p w14:paraId="6B531152">
      <w:pPr>
        <w:pStyle w:val="3"/>
        <w:rPr>
          <w:rFonts w:ascii="宋体" w:hAnsi="宋体"/>
          <w:sz w:val="24"/>
        </w:rPr>
      </w:pPr>
    </w:p>
    <w:p w14:paraId="0B36F658">
      <w:pPr>
        <w:pStyle w:val="3"/>
        <w:rPr>
          <w:rFonts w:ascii="宋体" w:hAnsi="宋体"/>
          <w:sz w:val="24"/>
        </w:rPr>
      </w:pPr>
    </w:p>
    <w:p w14:paraId="0CC49DA1">
      <w:pPr>
        <w:pStyle w:val="3"/>
        <w:rPr>
          <w:rFonts w:ascii="宋体" w:hAnsi="宋体"/>
          <w:sz w:val="24"/>
        </w:rPr>
      </w:pPr>
    </w:p>
    <w:p w14:paraId="4A5CCF5D">
      <w:pPr>
        <w:pStyle w:val="3"/>
        <w:rPr>
          <w:rFonts w:ascii="宋体" w:hAnsi="宋体"/>
          <w:sz w:val="24"/>
        </w:rPr>
      </w:pPr>
    </w:p>
    <w:p w14:paraId="41581E89">
      <w:pPr>
        <w:pStyle w:val="3"/>
        <w:rPr>
          <w:rFonts w:ascii="宋体" w:hAnsi="宋体"/>
          <w:sz w:val="24"/>
        </w:rPr>
      </w:pPr>
    </w:p>
    <w:p w14:paraId="15C503FF">
      <w:pPr>
        <w:pStyle w:val="3"/>
        <w:rPr>
          <w:rFonts w:ascii="宋体" w:hAnsi="宋体"/>
          <w:sz w:val="24"/>
        </w:rPr>
      </w:pPr>
    </w:p>
    <w:p w14:paraId="26803266">
      <w:pPr>
        <w:pStyle w:val="3"/>
        <w:rPr>
          <w:rFonts w:ascii="宋体" w:hAnsi="宋体"/>
          <w:sz w:val="24"/>
        </w:rPr>
      </w:pPr>
    </w:p>
    <w:p w14:paraId="0B9F40C4">
      <w:pPr>
        <w:pStyle w:val="3"/>
        <w:rPr>
          <w:rFonts w:ascii="宋体" w:hAnsi="宋体"/>
          <w:sz w:val="24"/>
        </w:rPr>
      </w:pPr>
    </w:p>
    <w:p w14:paraId="6C049EB0">
      <w:pPr>
        <w:pStyle w:val="3"/>
        <w:rPr>
          <w:rFonts w:ascii="宋体" w:hAnsi="宋体"/>
          <w:sz w:val="24"/>
        </w:rPr>
      </w:pPr>
    </w:p>
    <w:p w14:paraId="37600E40">
      <w:pPr>
        <w:pStyle w:val="3"/>
        <w:rPr>
          <w:rFonts w:ascii="宋体" w:hAnsi="宋体"/>
          <w:sz w:val="24"/>
        </w:rPr>
      </w:pPr>
    </w:p>
    <w:p w14:paraId="63D58F25">
      <w:pPr>
        <w:pStyle w:val="3"/>
        <w:rPr>
          <w:rFonts w:ascii="宋体" w:hAnsi="宋体"/>
          <w:sz w:val="24"/>
        </w:rPr>
      </w:pPr>
    </w:p>
    <w:p w14:paraId="1B19344D">
      <w:pPr>
        <w:pStyle w:val="3"/>
        <w:rPr>
          <w:rFonts w:ascii="宋体" w:hAnsi="宋体"/>
          <w:sz w:val="24"/>
        </w:rPr>
      </w:pPr>
    </w:p>
    <w:p w14:paraId="6D4E3A2B">
      <w:pPr>
        <w:pStyle w:val="3"/>
        <w:rPr>
          <w:rFonts w:ascii="宋体" w:hAnsi="宋体"/>
          <w:sz w:val="24"/>
        </w:rPr>
      </w:pPr>
    </w:p>
    <w:p w14:paraId="36188597">
      <w:pPr>
        <w:pStyle w:val="3"/>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6160451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2290A17C">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3453FE5A">
      <w:pPr>
        <w:spacing w:line="360" w:lineRule="auto"/>
        <w:ind w:firstLine="5640"/>
        <w:rPr>
          <w:rFonts w:ascii="宋体" w:hAnsi="宋体"/>
          <w:sz w:val="24"/>
        </w:rPr>
      </w:pPr>
      <w:r>
        <w:rPr>
          <w:rFonts w:hint="eastAsia" w:ascii="宋体" w:hAnsi="宋体"/>
          <w:sz w:val="24"/>
        </w:rPr>
        <w:t xml:space="preserve">项目名称：                </w:t>
      </w:r>
    </w:p>
    <w:p w14:paraId="63FE666F">
      <w:pPr>
        <w:spacing w:line="360" w:lineRule="auto"/>
        <w:ind w:firstLine="5640"/>
        <w:rPr>
          <w:rFonts w:ascii="宋体" w:hAnsi="宋体"/>
          <w:sz w:val="24"/>
        </w:rPr>
      </w:pPr>
      <w:r>
        <w:rPr>
          <w:rFonts w:hint="eastAsia" w:ascii="宋体" w:hAnsi="宋体"/>
          <w:sz w:val="24"/>
        </w:rPr>
        <w:t>项目编号：</w:t>
      </w:r>
    </w:p>
    <w:p w14:paraId="2E4C152E">
      <w:pPr>
        <w:spacing w:line="360" w:lineRule="auto"/>
        <w:rPr>
          <w:rFonts w:ascii="宋体" w:hAnsi="宋体"/>
          <w:sz w:val="24"/>
        </w:rPr>
      </w:pPr>
      <w:r>
        <w:rPr>
          <w:rFonts w:hint="eastAsia" w:ascii="宋体" w:hAnsi="宋体"/>
          <w:b/>
          <w:sz w:val="24"/>
          <w:u w:val="single"/>
        </w:rPr>
        <w:t>（招标人）：</w:t>
      </w:r>
    </w:p>
    <w:p w14:paraId="4734D1E0">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765CFDDA">
      <w:pPr>
        <w:spacing w:line="360" w:lineRule="auto"/>
        <w:ind w:left="481" w:leftChars="229" w:firstLine="4548" w:firstLineChars="1895"/>
        <w:rPr>
          <w:rFonts w:hint="eastAsia" w:ascii="宋体" w:hAnsi="宋体"/>
          <w:sz w:val="24"/>
        </w:rPr>
      </w:pPr>
    </w:p>
    <w:p w14:paraId="5024D9C3">
      <w:pPr>
        <w:pStyle w:val="2"/>
        <w:rPr>
          <w:rFonts w:hint="eastAsia" w:ascii="宋体" w:hAnsi="宋体"/>
          <w:sz w:val="24"/>
        </w:rPr>
      </w:pPr>
    </w:p>
    <w:p w14:paraId="265422DF">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1553F1F4">
      <w:pPr>
        <w:pStyle w:val="3"/>
        <w:rPr>
          <w:rFonts w:hint="eastAsia" w:ascii="宋体" w:hAnsi="宋体"/>
          <w:sz w:val="24"/>
        </w:rPr>
      </w:pPr>
    </w:p>
    <w:p w14:paraId="5512FD28">
      <w:pPr>
        <w:pStyle w:val="3"/>
        <w:rPr>
          <w:rFonts w:hint="eastAsia" w:ascii="宋体" w:hAnsi="宋体"/>
          <w:sz w:val="24"/>
        </w:rPr>
      </w:pPr>
    </w:p>
    <w:p w14:paraId="53047D35">
      <w:pPr>
        <w:pStyle w:val="3"/>
        <w:rPr>
          <w:rFonts w:hint="eastAsia" w:ascii="宋体" w:hAnsi="宋体"/>
          <w:sz w:val="24"/>
        </w:rPr>
      </w:pPr>
    </w:p>
    <w:p w14:paraId="54436322">
      <w:pPr>
        <w:pStyle w:val="3"/>
        <w:rPr>
          <w:rFonts w:hint="eastAsia" w:ascii="宋体" w:hAnsi="宋体"/>
          <w:sz w:val="24"/>
        </w:rPr>
      </w:pPr>
    </w:p>
    <w:p w14:paraId="2CF16D0D">
      <w:pPr>
        <w:pStyle w:val="3"/>
        <w:rPr>
          <w:rFonts w:hint="eastAsia" w:ascii="宋体" w:hAnsi="宋体"/>
          <w:sz w:val="24"/>
        </w:rPr>
      </w:pPr>
    </w:p>
    <w:p w14:paraId="0EE435F0">
      <w:pPr>
        <w:pStyle w:val="3"/>
        <w:rPr>
          <w:rFonts w:hint="eastAsia" w:ascii="宋体" w:hAnsi="宋体"/>
          <w:sz w:val="24"/>
        </w:rPr>
      </w:pPr>
    </w:p>
    <w:p w14:paraId="275A2BF4">
      <w:pPr>
        <w:pStyle w:val="3"/>
        <w:rPr>
          <w:rFonts w:hint="eastAsia" w:ascii="宋体" w:hAnsi="宋体"/>
          <w:sz w:val="24"/>
        </w:rPr>
      </w:pPr>
    </w:p>
    <w:p w14:paraId="7B4B5B12">
      <w:pPr>
        <w:pStyle w:val="3"/>
        <w:rPr>
          <w:rFonts w:hint="eastAsia" w:ascii="宋体" w:hAnsi="宋体"/>
          <w:sz w:val="24"/>
        </w:rPr>
      </w:pPr>
    </w:p>
    <w:p w14:paraId="59D31ACC">
      <w:pPr>
        <w:pStyle w:val="3"/>
        <w:rPr>
          <w:rFonts w:hint="eastAsia" w:ascii="宋体" w:hAnsi="宋体"/>
          <w:sz w:val="24"/>
        </w:rPr>
      </w:pPr>
    </w:p>
    <w:p w14:paraId="70152AB1">
      <w:pPr>
        <w:pStyle w:val="3"/>
        <w:rPr>
          <w:rFonts w:hint="eastAsia" w:ascii="宋体" w:hAnsi="宋体"/>
          <w:sz w:val="24"/>
        </w:rPr>
      </w:pPr>
    </w:p>
    <w:p w14:paraId="004A337F">
      <w:pPr>
        <w:pStyle w:val="3"/>
        <w:rPr>
          <w:rFonts w:hint="eastAsia" w:ascii="宋体" w:hAnsi="宋体"/>
          <w:sz w:val="24"/>
        </w:rPr>
      </w:pPr>
    </w:p>
    <w:p w14:paraId="5CA87C9C">
      <w:pPr>
        <w:pStyle w:val="3"/>
        <w:rPr>
          <w:rFonts w:hint="eastAsia" w:ascii="宋体" w:hAnsi="宋体"/>
          <w:sz w:val="24"/>
        </w:rPr>
      </w:pPr>
    </w:p>
    <w:p w14:paraId="2B3EDC9E">
      <w:pPr>
        <w:pStyle w:val="3"/>
        <w:rPr>
          <w:rFonts w:hint="eastAsia" w:ascii="宋体" w:hAnsi="宋体"/>
          <w:sz w:val="24"/>
        </w:rPr>
      </w:pPr>
    </w:p>
    <w:p w14:paraId="7DA98DF3">
      <w:pPr>
        <w:pStyle w:val="3"/>
        <w:rPr>
          <w:rFonts w:hint="eastAsia" w:ascii="宋体" w:hAnsi="宋体"/>
          <w:sz w:val="24"/>
        </w:rPr>
      </w:pPr>
    </w:p>
    <w:p w14:paraId="708E3DEB">
      <w:pPr>
        <w:spacing w:line="360" w:lineRule="auto"/>
        <w:ind w:left="481" w:leftChars="229" w:firstLine="4548" w:firstLineChars="1895"/>
        <w:rPr>
          <w:rFonts w:hint="eastAsia" w:ascii="宋体" w:hAnsi="宋体"/>
          <w:sz w:val="24"/>
        </w:rPr>
      </w:pPr>
    </w:p>
    <w:p w14:paraId="055227E6">
      <w:pPr>
        <w:spacing w:line="360" w:lineRule="auto"/>
        <w:ind w:left="481" w:leftChars="229" w:firstLine="4548" w:firstLineChars="1895"/>
        <w:rPr>
          <w:rFonts w:hint="eastAsia" w:ascii="宋体" w:hAnsi="宋体"/>
          <w:sz w:val="24"/>
        </w:rPr>
      </w:pPr>
    </w:p>
    <w:p w14:paraId="053BC4C5">
      <w:pPr>
        <w:spacing w:line="360" w:lineRule="auto"/>
        <w:ind w:left="481" w:leftChars="229" w:firstLine="4548" w:firstLineChars="1895"/>
        <w:rPr>
          <w:rFonts w:hint="eastAsia" w:ascii="宋体" w:hAnsi="宋体"/>
          <w:sz w:val="24"/>
        </w:rPr>
      </w:pPr>
    </w:p>
    <w:p w14:paraId="3E341BAB">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79DDCEBE">
      <w:pPr>
        <w:pStyle w:val="2"/>
        <w:rPr>
          <w:rFonts w:hint="eastAsia" w:ascii="宋体" w:hAnsi="宋体"/>
          <w:sz w:val="24"/>
        </w:rPr>
      </w:pPr>
    </w:p>
    <w:p w14:paraId="0350BD0E">
      <w:pPr>
        <w:pStyle w:val="3"/>
      </w:pPr>
    </w:p>
    <w:p w14:paraId="7B94C7F4">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70E314BE">
      <w:pPr>
        <w:spacing w:line="360" w:lineRule="auto"/>
        <w:ind w:left="480"/>
        <w:rPr>
          <w:rFonts w:hint="eastAsia" w:ascii="宋体" w:hAnsi="宋体"/>
          <w:sz w:val="24"/>
        </w:rPr>
      </w:pPr>
    </w:p>
    <w:p w14:paraId="6F08BAC5">
      <w:pPr>
        <w:spacing w:line="360" w:lineRule="auto"/>
        <w:ind w:left="480"/>
        <w:rPr>
          <w:rFonts w:ascii="宋体" w:hAnsi="宋体"/>
          <w:sz w:val="24"/>
        </w:rPr>
      </w:pPr>
      <w:r>
        <w:rPr>
          <w:rFonts w:hint="eastAsia" w:ascii="宋体" w:hAnsi="宋体"/>
          <w:sz w:val="24"/>
        </w:rPr>
        <w:t xml:space="preserve">              </w:t>
      </w:r>
    </w:p>
    <w:p w14:paraId="27009715">
      <w:pPr>
        <w:spacing w:line="360" w:lineRule="auto"/>
        <w:ind w:left="480" w:firstLine="4560" w:firstLineChars="1900"/>
        <w:rPr>
          <w:rFonts w:hint="eastAsia" w:ascii="宋体" w:hAnsi="宋体"/>
          <w:sz w:val="24"/>
        </w:rPr>
      </w:pPr>
      <w:r>
        <w:rPr>
          <w:rFonts w:hint="eastAsia" w:ascii="宋体" w:hAnsi="宋体"/>
          <w:sz w:val="24"/>
        </w:rPr>
        <w:t>日    期：</w:t>
      </w:r>
    </w:p>
    <w:p w14:paraId="53C03FC4">
      <w:pPr>
        <w:pStyle w:val="3"/>
        <w:rPr>
          <w:rFonts w:hint="eastAsia" w:hAnsi="宋体" w:eastAsia="宋体" w:cs="宋体"/>
          <w:b/>
          <w:bCs/>
          <w:color w:val="000000"/>
          <w:sz w:val="24"/>
          <w:szCs w:val="24"/>
          <w:highlight w:val="none"/>
        </w:rPr>
      </w:pPr>
    </w:p>
    <w:p w14:paraId="5434F872">
      <w:pPr>
        <w:pStyle w:val="3"/>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制造工程部</w:t>
      </w:r>
      <w:r>
        <w:rPr>
          <w:rFonts w:hint="eastAsia" w:ascii="宋体" w:hAnsi="宋体" w:eastAsia="宋体" w:cs="宋体"/>
          <w:b/>
          <w:bCs/>
          <w:color w:val="000000"/>
          <w:sz w:val="24"/>
          <w:szCs w:val="28"/>
          <w:highlight w:val="yellow"/>
        </w:rPr>
        <w:t>”。</w:t>
      </w:r>
    </w:p>
    <w:p w14:paraId="1D2D9672">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49FEDE0"/>
    <w:multiLevelType w:val="singleLevel"/>
    <w:tmpl w:val="F49FEDE0"/>
    <w:lvl w:ilvl="0" w:tentative="0">
      <w:start w:val="18"/>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042E39"/>
    <w:multiLevelType w:val="singleLevel"/>
    <w:tmpl w:val="33042E39"/>
    <w:lvl w:ilvl="0" w:tentative="0">
      <w:start w:val="8"/>
      <w:numFmt w:val="decimal"/>
      <w:lvlText w:val="%1."/>
      <w:lvlJc w:val="left"/>
      <w:pPr>
        <w:tabs>
          <w:tab w:val="left" w:pos="312"/>
        </w:tabs>
      </w:pPr>
    </w:lvl>
  </w:abstractNum>
  <w:abstractNum w:abstractNumId="7">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4"/>
  </w:num>
  <w:num w:numId="3">
    <w:abstractNumId w:val="11"/>
  </w:num>
  <w:num w:numId="4">
    <w:abstractNumId w:val="1"/>
  </w:num>
  <w:num w:numId="5">
    <w:abstractNumId w:val="0"/>
  </w:num>
  <w:num w:numId="6">
    <w:abstractNumId w:val="13"/>
  </w:num>
  <w:num w:numId="7">
    <w:abstractNumId w:val="8"/>
  </w:num>
  <w:num w:numId="8">
    <w:abstractNumId w:val="5"/>
  </w:num>
  <w:num w:numId="9">
    <w:abstractNumId w:val="12"/>
  </w:num>
  <w:num w:numId="10">
    <w:abstractNumId w:val="6"/>
  </w:num>
  <w:num w:numId="11">
    <w:abstractNumId w:val="7"/>
  </w:num>
  <w:num w:numId="12">
    <w:abstractNumId w:val="3"/>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B5457"/>
    <w:rsid w:val="02A46519"/>
    <w:rsid w:val="02E74D14"/>
    <w:rsid w:val="02FC5AB3"/>
    <w:rsid w:val="035E6B0B"/>
    <w:rsid w:val="04100AEC"/>
    <w:rsid w:val="04B15209"/>
    <w:rsid w:val="04D70225"/>
    <w:rsid w:val="05160EF2"/>
    <w:rsid w:val="058645FB"/>
    <w:rsid w:val="068F55E3"/>
    <w:rsid w:val="06925745"/>
    <w:rsid w:val="06E93094"/>
    <w:rsid w:val="0829293A"/>
    <w:rsid w:val="084B781B"/>
    <w:rsid w:val="09756E61"/>
    <w:rsid w:val="0A232419"/>
    <w:rsid w:val="0A420FE1"/>
    <w:rsid w:val="0BEB0202"/>
    <w:rsid w:val="0D326CC2"/>
    <w:rsid w:val="0DB45A45"/>
    <w:rsid w:val="0EA03360"/>
    <w:rsid w:val="10FE7942"/>
    <w:rsid w:val="118E6D12"/>
    <w:rsid w:val="121216F1"/>
    <w:rsid w:val="126A32DB"/>
    <w:rsid w:val="135A557B"/>
    <w:rsid w:val="1378147A"/>
    <w:rsid w:val="13D35827"/>
    <w:rsid w:val="14DA122C"/>
    <w:rsid w:val="14F641C2"/>
    <w:rsid w:val="15D32F45"/>
    <w:rsid w:val="17787D90"/>
    <w:rsid w:val="17D46287"/>
    <w:rsid w:val="1868332D"/>
    <w:rsid w:val="1DA82577"/>
    <w:rsid w:val="1E1170AC"/>
    <w:rsid w:val="20A57BD4"/>
    <w:rsid w:val="2188552B"/>
    <w:rsid w:val="22A44CDF"/>
    <w:rsid w:val="234A764E"/>
    <w:rsid w:val="253009F4"/>
    <w:rsid w:val="25F44B01"/>
    <w:rsid w:val="27276D65"/>
    <w:rsid w:val="28812CD5"/>
    <w:rsid w:val="29581C87"/>
    <w:rsid w:val="29745429"/>
    <w:rsid w:val="29C928E7"/>
    <w:rsid w:val="2A7C02EC"/>
    <w:rsid w:val="2A8F7CD5"/>
    <w:rsid w:val="2B3F4DD2"/>
    <w:rsid w:val="2B485D2C"/>
    <w:rsid w:val="2B9654FA"/>
    <w:rsid w:val="2C2D426E"/>
    <w:rsid w:val="2E7345D1"/>
    <w:rsid w:val="2F083808"/>
    <w:rsid w:val="2FBA0ACE"/>
    <w:rsid w:val="33380434"/>
    <w:rsid w:val="353F5A8C"/>
    <w:rsid w:val="36DE1355"/>
    <w:rsid w:val="376D0FF4"/>
    <w:rsid w:val="38107BD1"/>
    <w:rsid w:val="38E050B4"/>
    <w:rsid w:val="393D26BB"/>
    <w:rsid w:val="396B689B"/>
    <w:rsid w:val="3A5B7C10"/>
    <w:rsid w:val="3AE576F5"/>
    <w:rsid w:val="3C3170AD"/>
    <w:rsid w:val="3D9C2881"/>
    <w:rsid w:val="3F801B0E"/>
    <w:rsid w:val="40206EE5"/>
    <w:rsid w:val="40B3559D"/>
    <w:rsid w:val="413C1020"/>
    <w:rsid w:val="41A55A6F"/>
    <w:rsid w:val="41AE7F1F"/>
    <w:rsid w:val="429D2840"/>
    <w:rsid w:val="43AD09C3"/>
    <w:rsid w:val="44BA7542"/>
    <w:rsid w:val="45B527CD"/>
    <w:rsid w:val="46D92B01"/>
    <w:rsid w:val="46F30DEA"/>
    <w:rsid w:val="470B7BE0"/>
    <w:rsid w:val="47764C2F"/>
    <w:rsid w:val="48A82A9E"/>
    <w:rsid w:val="48CA190C"/>
    <w:rsid w:val="49DA3B9B"/>
    <w:rsid w:val="4A082E0A"/>
    <w:rsid w:val="4AA4422A"/>
    <w:rsid w:val="4AC268B8"/>
    <w:rsid w:val="4BDC009E"/>
    <w:rsid w:val="4C1B4B58"/>
    <w:rsid w:val="4CC51E60"/>
    <w:rsid w:val="4CC748AA"/>
    <w:rsid w:val="4CD949FD"/>
    <w:rsid w:val="4F4A4FC8"/>
    <w:rsid w:val="4FD97D99"/>
    <w:rsid w:val="50135CCA"/>
    <w:rsid w:val="50D74B46"/>
    <w:rsid w:val="51654692"/>
    <w:rsid w:val="52585C54"/>
    <w:rsid w:val="52BB1D77"/>
    <w:rsid w:val="543D56F2"/>
    <w:rsid w:val="54605E09"/>
    <w:rsid w:val="54B773D8"/>
    <w:rsid w:val="54D67D81"/>
    <w:rsid w:val="54D7260C"/>
    <w:rsid w:val="55F231C8"/>
    <w:rsid w:val="561B17C3"/>
    <w:rsid w:val="56F72230"/>
    <w:rsid w:val="57E02431"/>
    <w:rsid w:val="58055C15"/>
    <w:rsid w:val="58AE4B70"/>
    <w:rsid w:val="590A624B"/>
    <w:rsid w:val="5A2D57DD"/>
    <w:rsid w:val="5A3846D9"/>
    <w:rsid w:val="5AA3574A"/>
    <w:rsid w:val="5B316C0F"/>
    <w:rsid w:val="5C495A77"/>
    <w:rsid w:val="5F036A4F"/>
    <w:rsid w:val="5F377063"/>
    <w:rsid w:val="5F450FDB"/>
    <w:rsid w:val="5FF411EE"/>
    <w:rsid w:val="6117523F"/>
    <w:rsid w:val="616B7AA3"/>
    <w:rsid w:val="619012B7"/>
    <w:rsid w:val="62DD677E"/>
    <w:rsid w:val="62E50A5D"/>
    <w:rsid w:val="633A3E82"/>
    <w:rsid w:val="633E4B0A"/>
    <w:rsid w:val="662E111E"/>
    <w:rsid w:val="673F2C72"/>
    <w:rsid w:val="68790CF7"/>
    <w:rsid w:val="68C06BDA"/>
    <w:rsid w:val="69534793"/>
    <w:rsid w:val="69F8009E"/>
    <w:rsid w:val="6A70612A"/>
    <w:rsid w:val="6AB76068"/>
    <w:rsid w:val="6C9132F0"/>
    <w:rsid w:val="6CFC62F4"/>
    <w:rsid w:val="6D5B701C"/>
    <w:rsid w:val="6DB70D14"/>
    <w:rsid w:val="6E10219F"/>
    <w:rsid w:val="6F3E529F"/>
    <w:rsid w:val="7047792D"/>
    <w:rsid w:val="71973F9C"/>
    <w:rsid w:val="736A2597"/>
    <w:rsid w:val="73E74B0A"/>
    <w:rsid w:val="74995770"/>
    <w:rsid w:val="74EF49EC"/>
    <w:rsid w:val="7540626B"/>
    <w:rsid w:val="757263F6"/>
    <w:rsid w:val="75CD3E17"/>
    <w:rsid w:val="76683156"/>
    <w:rsid w:val="79253048"/>
    <w:rsid w:val="7A7122B6"/>
    <w:rsid w:val="7A8F4EBB"/>
    <w:rsid w:val="7A957825"/>
    <w:rsid w:val="7B802C44"/>
    <w:rsid w:val="7D1671EF"/>
    <w:rsid w:val="7F286B7B"/>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10733</Words>
  <Characters>11064</Characters>
  <Lines>52</Lines>
  <Paragraphs>14</Paragraphs>
  <TotalTime>315</TotalTime>
  <ScaleCrop>false</ScaleCrop>
  <LinksUpToDate>false</LinksUpToDate>
  <CharactersWithSpaces>11705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2026-07-01T02:13:00Z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