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AE96">
      <w:pPr>
        <w:spacing w:line="360" w:lineRule="auto"/>
        <w:ind w:right="-48" w:rightChars="-23"/>
        <w:jc w:val="center"/>
        <w:rPr>
          <w:rFonts w:hint="eastAsia"/>
          <w:b/>
          <w:sz w:val="48"/>
          <w:szCs w:val="48"/>
        </w:rPr>
      </w:pPr>
      <w:r>
        <w:rPr>
          <w:rFonts w:hint="eastAsia"/>
          <w:b/>
          <w:sz w:val="48"/>
          <w:szCs w:val="48"/>
          <w:lang w:val="en-US" w:eastAsia="zh-CN"/>
        </w:rPr>
        <w:t>2026年</w:t>
      </w:r>
      <w:r>
        <w:rPr>
          <w:rFonts w:hint="eastAsia"/>
          <w:b/>
          <w:sz w:val="48"/>
          <w:szCs w:val="48"/>
        </w:rPr>
        <w:t>中国重汽集团</w:t>
      </w:r>
    </w:p>
    <w:p w14:paraId="2A4DC58F">
      <w:pPr>
        <w:spacing w:line="360" w:lineRule="auto"/>
        <w:ind w:right="-48" w:rightChars="-23"/>
        <w:jc w:val="center"/>
        <w:rPr>
          <w:b/>
          <w:sz w:val="48"/>
          <w:szCs w:val="48"/>
        </w:rPr>
      </w:pPr>
      <w:r>
        <w:rPr>
          <w:rFonts w:hint="eastAsia"/>
          <w:b/>
          <w:sz w:val="48"/>
          <w:szCs w:val="48"/>
        </w:rPr>
        <w:t>标准器具及配件采购招标项目</w:t>
      </w:r>
    </w:p>
    <w:p w14:paraId="58B515C1">
      <w:pPr>
        <w:jc w:val="center"/>
        <w:rPr>
          <w:sz w:val="28"/>
          <w:szCs w:val="28"/>
        </w:rPr>
      </w:pPr>
    </w:p>
    <w:p w14:paraId="767611C8">
      <w:pPr>
        <w:jc w:val="center"/>
        <w:rPr>
          <w:sz w:val="28"/>
          <w:szCs w:val="28"/>
        </w:rPr>
      </w:pPr>
    </w:p>
    <w:p w14:paraId="6922C46F">
      <w:pPr>
        <w:jc w:val="center"/>
        <w:rPr>
          <w:sz w:val="28"/>
          <w:szCs w:val="28"/>
        </w:rPr>
      </w:pPr>
    </w:p>
    <w:p w14:paraId="3CA4C043">
      <w:pPr>
        <w:jc w:val="center"/>
        <w:rPr>
          <w:rFonts w:hint="eastAsia"/>
          <w:sz w:val="28"/>
          <w:szCs w:val="28"/>
        </w:rPr>
      </w:pPr>
    </w:p>
    <w:p w14:paraId="36BBA276">
      <w:pPr>
        <w:jc w:val="center"/>
        <w:rPr>
          <w:rFonts w:hint="eastAsia" w:ascii="宋体" w:hAnsi="宋体" w:eastAsia="宋体"/>
          <w:b/>
          <w:color w:val="000000"/>
          <w:sz w:val="96"/>
          <w:szCs w:val="96"/>
          <w:lang w:eastAsia="zh-CN"/>
        </w:rPr>
      </w:pPr>
      <w:r>
        <w:rPr>
          <w:rFonts w:hint="eastAsia" w:ascii="宋体" w:hAnsi="宋体"/>
          <w:b/>
          <w:color w:val="000000"/>
          <w:sz w:val="96"/>
          <w:szCs w:val="96"/>
        </w:rPr>
        <w:t>招标</w:t>
      </w:r>
      <w:r>
        <w:rPr>
          <w:rFonts w:hint="eastAsia" w:ascii="宋体" w:hAnsi="宋体"/>
          <w:b/>
          <w:color w:val="000000"/>
          <w:sz w:val="96"/>
          <w:szCs w:val="96"/>
          <w:lang w:val="en-US" w:eastAsia="zh-CN"/>
        </w:rPr>
        <w:t>公告</w:t>
      </w:r>
    </w:p>
    <w:p w14:paraId="1A3E0943">
      <w:pPr>
        <w:jc w:val="center"/>
        <w:rPr>
          <w:rFonts w:hint="eastAsia" w:ascii="隶书" w:hAnsi="宋体" w:eastAsia="隶书"/>
          <w:color w:val="000000"/>
          <w:sz w:val="36"/>
          <w:szCs w:val="36"/>
        </w:rPr>
      </w:pPr>
    </w:p>
    <w:p w14:paraId="61BE5DC5">
      <w:pPr>
        <w:jc w:val="center"/>
        <w:rPr>
          <w:rFonts w:hint="eastAsia" w:ascii="隶书" w:hAnsi="宋体" w:eastAsia="隶书"/>
          <w:color w:val="000000"/>
          <w:sz w:val="36"/>
          <w:szCs w:val="36"/>
        </w:rPr>
      </w:pPr>
    </w:p>
    <w:p w14:paraId="07E49FC4">
      <w:pPr>
        <w:widowControl/>
        <w:wordWrap w:val="0"/>
        <w:spacing w:line="345" w:lineRule="atLeast"/>
        <w:jc w:val="center"/>
        <w:rPr>
          <w:rFonts w:hint="eastAsia" w:ascii="黑体" w:eastAsia="黑体"/>
          <w:b/>
          <w:color w:val="000000"/>
          <w:sz w:val="28"/>
          <w:lang w:eastAsia="zh-CN"/>
        </w:rPr>
      </w:pPr>
      <w:bookmarkStart w:id="0" w:name="_Hlk136590884"/>
      <w:r>
        <w:rPr>
          <w:rFonts w:hint="eastAsia" w:ascii="黑体" w:eastAsia="黑体"/>
          <w:b/>
          <w:color w:val="000000"/>
          <w:sz w:val="28"/>
        </w:rPr>
        <w:t>招标编号：ZBGL2026060300</w:t>
      </w:r>
    </w:p>
    <w:bookmarkEnd w:id="0"/>
    <w:p w14:paraId="49482558">
      <w:pPr>
        <w:spacing w:line="360" w:lineRule="auto"/>
        <w:jc w:val="center"/>
        <w:rPr>
          <w:rFonts w:ascii="黑体" w:eastAsia="黑体"/>
          <w:b/>
          <w:color w:val="000000"/>
          <w:sz w:val="28"/>
        </w:rPr>
      </w:pPr>
    </w:p>
    <w:p w14:paraId="1842AEE5">
      <w:pPr>
        <w:spacing w:before="240"/>
        <w:jc w:val="center"/>
        <w:rPr>
          <w:rFonts w:hint="eastAsia"/>
          <w:color w:val="000000"/>
        </w:rPr>
      </w:pPr>
    </w:p>
    <w:p w14:paraId="297074B1">
      <w:pPr>
        <w:spacing w:before="240"/>
        <w:jc w:val="center"/>
        <w:rPr>
          <w:rFonts w:ascii="隶书" w:hAnsi="宋体" w:eastAsia="隶书"/>
          <w:color w:val="000000"/>
          <w:sz w:val="56"/>
          <w:szCs w:val="48"/>
        </w:rPr>
      </w:pPr>
    </w:p>
    <w:p w14:paraId="7F93E4D8">
      <w:pPr>
        <w:spacing w:before="240"/>
        <w:jc w:val="center"/>
        <w:rPr>
          <w:rFonts w:hint="eastAsia" w:ascii="隶书" w:hAnsi="宋体" w:eastAsia="隶书"/>
          <w:color w:val="000000"/>
          <w:sz w:val="56"/>
          <w:szCs w:val="48"/>
        </w:rPr>
      </w:pPr>
    </w:p>
    <w:p w14:paraId="0EAD4B96">
      <w:pPr>
        <w:spacing w:line="360" w:lineRule="auto"/>
        <w:jc w:val="center"/>
        <w:rPr>
          <w:rFonts w:hint="default" w:ascii="黑体" w:eastAsia="黑体"/>
          <w:color w:val="000000"/>
          <w:sz w:val="28"/>
          <w:lang w:val="en-US" w:eastAsia="zh-CN"/>
        </w:rPr>
      </w:pPr>
      <w:r>
        <w:rPr>
          <w:rFonts w:hint="eastAsia" w:ascii="黑体" w:eastAsia="黑体"/>
          <w:color w:val="000000"/>
          <w:sz w:val="28"/>
        </w:rPr>
        <w:t>招标人：中国</w:t>
      </w:r>
      <w:r>
        <w:rPr>
          <w:rFonts w:hint="eastAsia" w:ascii="黑体" w:eastAsia="黑体"/>
          <w:color w:val="000000"/>
          <w:sz w:val="28"/>
          <w:lang w:val="en-US" w:eastAsia="zh-CN"/>
        </w:rPr>
        <w:t>重汽集团济南动力有限公司</w:t>
      </w:r>
    </w:p>
    <w:p w14:paraId="1E159865">
      <w:pPr>
        <w:jc w:val="center"/>
        <w:rPr>
          <w:rFonts w:ascii="黑体" w:eastAsia="黑体"/>
          <w:sz w:val="28"/>
        </w:rPr>
      </w:pP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6</w:t>
      </w:r>
      <w:r>
        <w:rPr>
          <w:rFonts w:hint="eastAsia" w:ascii="黑体" w:eastAsia="黑体"/>
          <w:sz w:val="28"/>
        </w:rPr>
        <w:t>月</w:t>
      </w:r>
    </w:p>
    <w:p w14:paraId="746E1CAC">
      <w:pPr>
        <w:jc w:val="center"/>
        <w:rPr>
          <w:rFonts w:eastAsia="黑体"/>
          <w:b/>
          <w:bCs/>
          <w:sz w:val="28"/>
        </w:rPr>
      </w:pPr>
      <w:r>
        <w:rPr>
          <w:rFonts w:hint="eastAsia" w:eastAsia="黑体"/>
          <w:b/>
          <w:bCs/>
          <w:sz w:val="28"/>
        </w:rPr>
        <w:br w:type="page"/>
      </w:r>
      <w:r>
        <w:rPr>
          <w:rFonts w:hint="eastAsia" w:eastAsia="黑体"/>
          <w:b/>
          <w:bCs/>
          <w:sz w:val="28"/>
        </w:rPr>
        <w:t>第一章 招标公告</w:t>
      </w:r>
    </w:p>
    <w:p w14:paraId="3409DFF2">
      <w:pPr>
        <w:pStyle w:val="3"/>
        <w:spacing w:line="360" w:lineRule="auto"/>
        <w:rPr>
          <w:rFonts w:ascii="黑体" w:eastAsia="黑体"/>
          <w:b/>
          <w:bCs/>
          <w:sz w:val="28"/>
        </w:rPr>
      </w:pPr>
      <w:r>
        <w:rPr>
          <w:rFonts w:hint="eastAsia" w:ascii="黑体" w:eastAsia="黑体"/>
          <w:b/>
          <w:bCs/>
          <w:sz w:val="28"/>
        </w:rPr>
        <w:t>一、项目名称</w:t>
      </w:r>
    </w:p>
    <w:p w14:paraId="2E740CA8">
      <w:pPr>
        <w:ind w:firstLine="420" w:firstLineChars="200"/>
      </w:pPr>
      <w:bookmarkStart w:id="1" w:name="OLE_LINK1"/>
      <w:r>
        <w:rPr>
          <w:rFonts w:hint="eastAsia"/>
        </w:rPr>
        <w:t>项目名称：</w:t>
      </w:r>
      <w:bookmarkEnd w:id="1"/>
      <w:r>
        <w:rPr>
          <w:rFonts w:hint="eastAsia"/>
          <w:lang w:val="en-US" w:eastAsia="zh-CN"/>
        </w:rPr>
        <w:t>2026</w:t>
      </w:r>
      <w:r>
        <w:rPr>
          <w:rFonts w:hint="eastAsia"/>
        </w:rPr>
        <w:t>年中国重汽集团标准器具及配件采购招标项目</w:t>
      </w:r>
    </w:p>
    <w:p w14:paraId="62D02FCE">
      <w:pPr>
        <w:spacing w:line="480" w:lineRule="exact"/>
        <w:jc w:val="left"/>
        <w:rPr>
          <w:rFonts w:ascii="黑体" w:hAnsi="Courier New" w:eastAsia="黑体"/>
          <w:b/>
          <w:bCs/>
          <w:sz w:val="28"/>
          <w:szCs w:val="22"/>
        </w:rPr>
      </w:pPr>
      <w:r>
        <w:rPr>
          <w:rFonts w:hint="eastAsia" w:ascii="黑体" w:hAnsi="Courier New" w:eastAsia="黑体"/>
          <w:b/>
          <w:bCs/>
          <w:sz w:val="28"/>
          <w:szCs w:val="22"/>
        </w:rPr>
        <w:t>二、招标项目内容</w:t>
      </w:r>
    </w:p>
    <w:p w14:paraId="0C8F5595">
      <w:pPr>
        <w:spacing w:line="480" w:lineRule="exact"/>
        <w:ind w:firstLine="630" w:firstLineChars="3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中国重型汽车集团有限公司（以下简称中国重汽集团）对标准器具及配件进行统一招标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服务对象为</w:t>
      </w:r>
      <w:r>
        <w:rPr>
          <w:rFonts w:hint="eastAsia" w:ascii="Times New Roman" w:hAnsi="Times New Roman" w:eastAsia="宋体" w:cs="Times New Roman"/>
          <w:kern w:val="2"/>
          <w:szCs w:val="20"/>
          <w:highlight w:val="none"/>
        </w:rPr>
        <w:t>中国重汽集团所属各单位</w:t>
      </w:r>
      <w:r>
        <w:rPr>
          <w:rFonts w:hint="eastAsia" w:ascii="Times New Roman" w:hAnsi="Times New Roman" w:eastAsia="宋体" w:cs="Times New Roman"/>
          <w:highlight w:val="none"/>
        </w:rPr>
        <w:t>。</w:t>
      </w:r>
    </w:p>
    <w:tbl>
      <w:tblPr>
        <w:tblStyle w:val="6"/>
        <w:tblpPr w:leftFromText="180" w:rightFromText="180" w:vertAnchor="text" w:horzAnchor="page" w:tblpX="1398" w:tblpY="47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3154"/>
        <w:gridCol w:w="4358"/>
      </w:tblGrid>
      <w:tr w14:paraId="0942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55" w:type="pct"/>
            <w:noWrap/>
            <w:vAlign w:val="center"/>
          </w:tcPr>
          <w:p w14:paraId="4C01A48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包次</w:t>
            </w:r>
          </w:p>
        </w:tc>
        <w:tc>
          <w:tcPr>
            <w:tcW w:w="1698" w:type="pct"/>
            <w:noWrap/>
            <w:vAlign w:val="center"/>
          </w:tcPr>
          <w:p w14:paraId="5A65D67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名称</w:t>
            </w:r>
          </w:p>
        </w:tc>
        <w:tc>
          <w:tcPr>
            <w:tcW w:w="2346" w:type="pct"/>
            <w:noWrap/>
            <w:vAlign w:val="center"/>
          </w:tcPr>
          <w:p w14:paraId="310A93D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服务对象</w:t>
            </w:r>
          </w:p>
        </w:tc>
      </w:tr>
      <w:tr w14:paraId="2699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restart"/>
            <w:noWrap/>
            <w:vAlign w:val="center"/>
          </w:tcPr>
          <w:p w14:paraId="59A4395E">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B</w:t>
            </w:r>
            <w:r>
              <w:rPr>
                <w:rFonts w:hint="eastAsia" w:ascii="宋体" w:hAnsi="宋体" w:cs="宋体"/>
                <w:color w:val="000000"/>
                <w:kern w:val="0"/>
                <w:szCs w:val="21"/>
              </w:rPr>
              <w:t>包</w:t>
            </w:r>
          </w:p>
        </w:tc>
        <w:tc>
          <w:tcPr>
            <w:tcW w:w="1698" w:type="pct"/>
            <w:noWrap/>
            <w:vAlign w:val="center"/>
          </w:tcPr>
          <w:p w14:paraId="54A0BF1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仓储笼</w:t>
            </w:r>
          </w:p>
        </w:tc>
        <w:tc>
          <w:tcPr>
            <w:tcW w:w="2346" w:type="pct"/>
            <w:vMerge w:val="restart"/>
            <w:noWrap/>
            <w:vAlign w:val="center"/>
          </w:tcPr>
          <w:p w14:paraId="2D552B44">
            <w:pPr>
              <w:widowControl/>
              <w:jc w:val="center"/>
              <w:rPr>
                <w:rFonts w:hint="eastAsia" w:ascii="宋体" w:hAnsi="宋体" w:cs="宋体"/>
                <w:color w:val="000000"/>
                <w:kern w:val="0"/>
                <w:szCs w:val="21"/>
              </w:rPr>
            </w:pPr>
            <w:r>
              <w:rPr>
                <w:rFonts w:hint="eastAsia" w:ascii="宋体" w:hAnsi="宋体" w:cs="宋体"/>
                <w:color w:val="000000"/>
                <w:kern w:val="0"/>
                <w:szCs w:val="21"/>
              </w:rPr>
              <w:t>中国重汽集团所属各单位</w:t>
            </w:r>
          </w:p>
        </w:tc>
      </w:tr>
      <w:tr w14:paraId="10BC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6E27BCC3">
            <w:pPr>
              <w:widowControl/>
              <w:jc w:val="left"/>
              <w:rPr>
                <w:rFonts w:hint="eastAsia" w:ascii="宋体" w:hAnsi="宋体" w:cs="宋体"/>
                <w:color w:val="000000"/>
                <w:kern w:val="0"/>
                <w:szCs w:val="21"/>
              </w:rPr>
            </w:pPr>
          </w:p>
        </w:tc>
        <w:tc>
          <w:tcPr>
            <w:tcW w:w="1698" w:type="pct"/>
            <w:noWrap/>
            <w:vAlign w:val="center"/>
          </w:tcPr>
          <w:p w14:paraId="2EC61E1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dolly车</w:t>
            </w:r>
          </w:p>
        </w:tc>
        <w:tc>
          <w:tcPr>
            <w:tcW w:w="2346" w:type="pct"/>
            <w:vMerge w:val="continue"/>
            <w:noWrap w:val="0"/>
            <w:vAlign w:val="center"/>
          </w:tcPr>
          <w:p w14:paraId="3EB5E8D8">
            <w:pPr>
              <w:widowControl/>
              <w:jc w:val="left"/>
              <w:rPr>
                <w:rFonts w:hint="eastAsia" w:ascii="宋体" w:hAnsi="宋体" w:cs="宋体"/>
                <w:color w:val="000000"/>
                <w:kern w:val="0"/>
                <w:szCs w:val="21"/>
              </w:rPr>
            </w:pPr>
          </w:p>
        </w:tc>
      </w:tr>
      <w:tr w14:paraId="6478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6CC3A2EC">
            <w:pPr>
              <w:widowControl/>
              <w:jc w:val="left"/>
              <w:rPr>
                <w:rFonts w:hint="eastAsia" w:ascii="宋体" w:hAnsi="宋体" w:cs="宋体"/>
                <w:color w:val="000000"/>
                <w:kern w:val="0"/>
                <w:szCs w:val="21"/>
              </w:rPr>
            </w:pPr>
          </w:p>
        </w:tc>
        <w:tc>
          <w:tcPr>
            <w:tcW w:w="1698" w:type="pct"/>
            <w:noWrap/>
            <w:vAlign w:val="center"/>
          </w:tcPr>
          <w:p w14:paraId="073576F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流利货架</w:t>
            </w:r>
          </w:p>
        </w:tc>
        <w:tc>
          <w:tcPr>
            <w:tcW w:w="2346" w:type="pct"/>
            <w:vMerge w:val="continue"/>
            <w:noWrap w:val="0"/>
            <w:vAlign w:val="center"/>
          </w:tcPr>
          <w:p w14:paraId="58D678CD">
            <w:pPr>
              <w:widowControl/>
              <w:jc w:val="left"/>
              <w:rPr>
                <w:rFonts w:hint="eastAsia" w:ascii="宋体" w:hAnsi="宋体" w:cs="宋体"/>
                <w:color w:val="000000"/>
                <w:kern w:val="0"/>
                <w:szCs w:val="21"/>
              </w:rPr>
            </w:pPr>
          </w:p>
        </w:tc>
      </w:tr>
      <w:tr w14:paraId="1111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7DC38B92">
            <w:pPr>
              <w:widowControl/>
              <w:jc w:val="left"/>
              <w:rPr>
                <w:rFonts w:hint="eastAsia" w:ascii="宋体" w:hAnsi="宋体" w:cs="宋体"/>
                <w:color w:val="000000"/>
                <w:kern w:val="0"/>
                <w:szCs w:val="21"/>
              </w:rPr>
            </w:pPr>
          </w:p>
        </w:tc>
        <w:tc>
          <w:tcPr>
            <w:tcW w:w="1698" w:type="pct"/>
            <w:noWrap/>
            <w:vAlign w:val="center"/>
          </w:tcPr>
          <w:p w14:paraId="18E00BC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包装物回收车</w:t>
            </w:r>
          </w:p>
        </w:tc>
        <w:tc>
          <w:tcPr>
            <w:tcW w:w="2346" w:type="pct"/>
            <w:vMerge w:val="continue"/>
            <w:noWrap w:val="0"/>
            <w:vAlign w:val="center"/>
          </w:tcPr>
          <w:p w14:paraId="30727F95">
            <w:pPr>
              <w:widowControl/>
              <w:jc w:val="left"/>
              <w:rPr>
                <w:rFonts w:hint="eastAsia" w:ascii="宋体" w:hAnsi="宋体" w:cs="宋体"/>
                <w:color w:val="000000"/>
                <w:kern w:val="0"/>
                <w:szCs w:val="21"/>
              </w:rPr>
            </w:pPr>
          </w:p>
        </w:tc>
      </w:tr>
      <w:tr w14:paraId="08A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4C55FAFC">
            <w:pPr>
              <w:widowControl/>
              <w:jc w:val="left"/>
              <w:rPr>
                <w:rFonts w:hint="eastAsia" w:ascii="宋体" w:hAnsi="宋体" w:cs="宋体"/>
                <w:color w:val="000000"/>
                <w:kern w:val="0"/>
                <w:szCs w:val="21"/>
              </w:rPr>
            </w:pPr>
          </w:p>
        </w:tc>
        <w:tc>
          <w:tcPr>
            <w:tcW w:w="1698" w:type="pct"/>
            <w:noWrap/>
            <w:vAlign w:val="center"/>
          </w:tcPr>
          <w:p w14:paraId="0B72303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其他金属器具配件</w:t>
            </w:r>
          </w:p>
        </w:tc>
        <w:tc>
          <w:tcPr>
            <w:tcW w:w="2346" w:type="pct"/>
            <w:vMerge w:val="continue"/>
            <w:noWrap w:val="0"/>
            <w:vAlign w:val="center"/>
          </w:tcPr>
          <w:p w14:paraId="57F49247">
            <w:pPr>
              <w:widowControl/>
              <w:jc w:val="left"/>
              <w:rPr>
                <w:rFonts w:hint="eastAsia" w:ascii="宋体" w:hAnsi="宋体" w:cs="宋体"/>
                <w:color w:val="000000"/>
                <w:kern w:val="0"/>
                <w:szCs w:val="21"/>
              </w:rPr>
            </w:pPr>
          </w:p>
        </w:tc>
      </w:tr>
      <w:tr w14:paraId="7007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2230CB62">
            <w:pPr>
              <w:widowControl/>
              <w:jc w:val="left"/>
              <w:rPr>
                <w:rFonts w:hint="eastAsia" w:ascii="宋体" w:hAnsi="宋体" w:cs="宋体"/>
                <w:color w:val="000000"/>
                <w:kern w:val="0"/>
                <w:szCs w:val="21"/>
              </w:rPr>
            </w:pPr>
          </w:p>
        </w:tc>
        <w:tc>
          <w:tcPr>
            <w:tcW w:w="1698" w:type="pct"/>
            <w:noWrap/>
            <w:vAlign w:val="center"/>
          </w:tcPr>
          <w:p w14:paraId="60650843">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脚轮</w:t>
            </w:r>
          </w:p>
        </w:tc>
        <w:tc>
          <w:tcPr>
            <w:tcW w:w="2346" w:type="pct"/>
            <w:vMerge w:val="continue"/>
            <w:noWrap w:val="0"/>
            <w:vAlign w:val="center"/>
          </w:tcPr>
          <w:p w14:paraId="71E47139">
            <w:pPr>
              <w:widowControl/>
              <w:jc w:val="left"/>
              <w:rPr>
                <w:rFonts w:hint="eastAsia" w:ascii="宋体" w:hAnsi="宋体" w:cs="宋体"/>
                <w:color w:val="000000"/>
                <w:kern w:val="0"/>
                <w:szCs w:val="21"/>
              </w:rPr>
            </w:pPr>
          </w:p>
        </w:tc>
      </w:tr>
    </w:tbl>
    <w:p w14:paraId="6F289DA5">
      <w:pPr>
        <w:spacing w:line="480" w:lineRule="exact"/>
        <w:ind w:firstLine="630" w:firstLineChars="300"/>
        <w:jc w:val="left"/>
        <w:rPr>
          <w:rFonts w:hint="eastAsia" w:ascii="Times New Roman" w:hAnsi="Times New Roman" w:eastAsia="宋体" w:cs="Times New Roman"/>
          <w:highlight w:val="none"/>
        </w:rPr>
      </w:pPr>
    </w:p>
    <w:p w14:paraId="32D43EAA">
      <w:pPr>
        <w:spacing w:line="360" w:lineRule="auto"/>
        <w:rPr>
          <w:rFonts w:ascii="宋体" w:hAnsi="Courier New" w:eastAsia="黑体"/>
        </w:rPr>
      </w:pPr>
      <w:r>
        <w:rPr>
          <w:rFonts w:hint="eastAsia" w:ascii="黑体" w:eastAsia="黑体"/>
          <w:b/>
          <w:bCs/>
          <w:sz w:val="28"/>
        </w:rPr>
        <w:t>三、招标形式</w:t>
      </w:r>
    </w:p>
    <w:p w14:paraId="21AEF912">
      <w:pPr>
        <w:pStyle w:val="3"/>
        <w:spacing w:line="360" w:lineRule="auto"/>
        <w:ind w:firstLine="420" w:firstLineChars="200"/>
        <w:rPr>
          <w:rFonts w:hint="eastAsia"/>
        </w:rPr>
      </w:pPr>
      <w:r>
        <w:rPr>
          <w:rFonts w:hint="eastAsia"/>
        </w:rPr>
        <w:t>公开招标。</w:t>
      </w:r>
    </w:p>
    <w:p w14:paraId="56871119">
      <w:pPr>
        <w:pStyle w:val="3"/>
        <w:spacing w:line="360" w:lineRule="auto"/>
        <w:rPr>
          <w:rFonts w:ascii="黑体" w:eastAsia="黑体"/>
          <w:b/>
          <w:bCs/>
          <w:sz w:val="28"/>
        </w:rPr>
      </w:pPr>
      <w:r>
        <w:rPr>
          <w:rFonts w:hint="eastAsia" w:ascii="黑体" w:eastAsia="黑体"/>
          <w:b/>
          <w:bCs/>
          <w:sz w:val="28"/>
        </w:rPr>
        <w:t>四、中标结果适用单位</w:t>
      </w:r>
    </w:p>
    <w:p w14:paraId="04722CF6">
      <w:pPr>
        <w:spacing w:line="480" w:lineRule="exact"/>
        <w:ind w:firstLine="630" w:firstLineChars="300"/>
        <w:jc w:val="left"/>
        <w:rPr>
          <w:rFonts w:ascii="宋体" w:hAnsi="Courier New"/>
          <w:szCs w:val="22"/>
        </w:rPr>
      </w:pPr>
      <w:r>
        <w:rPr>
          <w:rFonts w:hint="eastAsia"/>
        </w:rPr>
        <w:t>适用于中国重汽集团所属各单位</w:t>
      </w:r>
      <w:r>
        <w:rPr>
          <w:rFonts w:hint="eastAsia" w:ascii="宋体" w:hAnsi="Courier New"/>
          <w:szCs w:val="22"/>
        </w:rPr>
        <w:t>。</w:t>
      </w:r>
    </w:p>
    <w:p w14:paraId="604BC0F7">
      <w:pPr>
        <w:pStyle w:val="3"/>
        <w:spacing w:line="360" w:lineRule="auto"/>
        <w:rPr>
          <w:rFonts w:ascii="黑体" w:eastAsia="黑体"/>
          <w:b/>
          <w:bCs/>
          <w:sz w:val="28"/>
        </w:rPr>
      </w:pPr>
      <w:r>
        <w:rPr>
          <w:rFonts w:hint="eastAsia" w:ascii="黑体" w:eastAsia="黑体"/>
          <w:b/>
          <w:bCs/>
          <w:sz w:val="28"/>
        </w:rPr>
        <w:t>五、议程安排</w:t>
      </w:r>
    </w:p>
    <w:p w14:paraId="7D06ED65">
      <w:pPr>
        <w:pStyle w:val="3"/>
        <w:spacing w:line="360" w:lineRule="auto"/>
        <w:ind w:firstLine="420" w:firstLineChars="200"/>
        <w:rPr>
          <w:rFonts w:hint="eastAsia"/>
          <w:highlight w:val="yellow"/>
        </w:rPr>
      </w:pPr>
      <w:bookmarkStart w:id="2" w:name="_Hlk136590913"/>
      <w:r>
        <w:t>1</w:t>
      </w:r>
      <w:r>
        <w:rPr>
          <w:rFonts w:hint="eastAsia"/>
        </w:rPr>
        <w:t>、公告开始时间：</w:t>
      </w:r>
      <w:r>
        <w:rPr>
          <w:rFonts w:hint="eastAsia"/>
          <w:highlight w:val="yellow"/>
        </w:rPr>
        <w:t>20</w:t>
      </w:r>
      <w:r>
        <w:rPr>
          <w:highlight w:val="yellow"/>
        </w:rPr>
        <w:t>2</w:t>
      </w:r>
      <w:r>
        <w:rPr>
          <w:rFonts w:hint="eastAsia"/>
          <w:highlight w:val="yellow"/>
          <w:lang w:val="en-US" w:eastAsia="zh-CN"/>
        </w:rPr>
        <w:t>6</w:t>
      </w:r>
      <w:r>
        <w:rPr>
          <w:rFonts w:hint="eastAsia"/>
          <w:highlight w:val="yellow"/>
        </w:rPr>
        <w:t>年</w:t>
      </w:r>
      <w:r>
        <w:rPr>
          <w:highlight w:val="yellow"/>
        </w:rPr>
        <w:t>6</w:t>
      </w:r>
      <w:r>
        <w:rPr>
          <w:rFonts w:hint="eastAsia"/>
          <w:highlight w:val="yellow"/>
        </w:rPr>
        <w:t>月</w:t>
      </w:r>
      <w:r>
        <w:rPr>
          <w:rFonts w:hint="eastAsia"/>
          <w:highlight w:val="yellow"/>
          <w:lang w:val="en-US" w:eastAsia="zh-CN"/>
        </w:rPr>
        <w:t>30</w:t>
      </w:r>
      <w:r>
        <w:rPr>
          <w:rFonts w:hint="eastAsia"/>
          <w:highlight w:val="yellow"/>
        </w:rPr>
        <w:t>日。</w:t>
      </w:r>
    </w:p>
    <w:p w14:paraId="2AE8883C">
      <w:pPr>
        <w:pStyle w:val="3"/>
        <w:spacing w:line="360" w:lineRule="auto"/>
        <w:ind w:firstLine="420" w:firstLineChars="200"/>
        <w:rPr>
          <w:highlight w:val="none"/>
        </w:rPr>
      </w:pPr>
      <w:r>
        <w:rPr>
          <w:highlight w:val="none"/>
        </w:rPr>
        <w:t>2</w:t>
      </w:r>
      <w:r>
        <w:rPr>
          <w:rFonts w:hint="eastAsia"/>
          <w:highlight w:val="none"/>
        </w:rPr>
        <w:t>、答疑</w:t>
      </w:r>
    </w:p>
    <w:p w14:paraId="1D478379">
      <w:pPr>
        <w:pStyle w:val="3"/>
        <w:spacing w:line="360" w:lineRule="auto"/>
        <w:ind w:firstLine="420" w:firstLineChars="200"/>
        <w:rPr>
          <w:highlight w:val="none"/>
        </w:rPr>
      </w:pPr>
      <w:r>
        <w:rPr>
          <w:rFonts w:hint="eastAsia"/>
          <w:highlight w:val="none"/>
        </w:rPr>
        <w:t>答疑方式：电话答疑。</w:t>
      </w:r>
    </w:p>
    <w:p w14:paraId="6DD48567">
      <w:pPr>
        <w:pStyle w:val="3"/>
        <w:spacing w:line="360" w:lineRule="auto"/>
        <w:ind w:firstLine="420" w:firstLineChars="200"/>
        <w:rPr>
          <w:rFonts w:hint="default" w:eastAsia="宋体"/>
          <w:highlight w:val="none"/>
          <w:lang w:val="en-US" w:eastAsia="zh-CN"/>
        </w:rPr>
      </w:pPr>
      <w:r>
        <w:rPr>
          <w:rFonts w:hint="eastAsia"/>
          <w:highlight w:val="none"/>
        </w:rPr>
        <w:t>答疑联系人：</w:t>
      </w:r>
      <w:r>
        <w:rPr>
          <w:rFonts w:hint="eastAsia"/>
          <w:highlight w:val="none"/>
          <w:lang w:val="en-US" w:eastAsia="zh-CN"/>
        </w:rPr>
        <w:t>潘老师 17812121981、王老师17860605786</w:t>
      </w:r>
    </w:p>
    <w:p w14:paraId="2CE36E21">
      <w:pPr>
        <w:pStyle w:val="3"/>
        <w:spacing w:line="360" w:lineRule="auto"/>
        <w:ind w:firstLine="420" w:firstLineChars="200"/>
        <w:rPr>
          <w:rFonts w:hint="eastAsia" w:eastAsia="宋体"/>
          <w:lang w:val="en-US" w:eastAsia="zh-CN"/>
        </w:rPr>
      </w:pPr>
      <w:r>
        <w:t>3</w:t>
      </w:r>
      <w:r>
        <w:rPr>
          <w:rFonts w:hint="eastAsia"/>
        </w:rPr>
        <w:t>、</w:t>
      </w:r>
      <w:r>
        <w:rPr>
          <w:rFonts w:hint="eastAsia"/>
          <w:lang w:val="en-US" w:eastAsia="zh-CN"/>
        </w:rPr>
        <w:t>应标</w:t>
      </w:r>
    </w:p>
    <w:p w14:paraId="433EE8FD">
      <w:pPr>
        <w:pStyle w:val="3"/>
        <w:spacing w:line="360" w:lineRule="auto"/>
        <w:ind w:firstLine="420" w:firstLineChars="200"/>
        <w:rPr>
          <w:szCs w:val="21"/>
          <w:lang w:bidi="en-US"/>
        </w:rPr>
      </w:pPr>
      <w:r>
        <w:rPr>
          <w:rFonts w:hint="eastAsia"/>
          <w:lang w:val="en-US" w:eastAsia="zh-CN"/>
        </w:rPr>
        <w:t>应标</w:t>
      </w:r>
      <w:r>
        <w:rPr>
          <w:rFonts w:hint="eastAsia"/>
        </w:rPr>
        <w:t>方式：投标方需</w:t>
      </w:r>
      <w:r>
        <w:rPr>
          <w:szCs w:val="21"/>
          <w:lang w:bidi="en-US"/>
        </w:rPr>
        <w:t>按照</w:t>
      </w:r>
      <w:r>
        <w:rPr>
          <w:rFonts w:hint="eastAsia"/>
          <w:szCs w:val="21"/>
          <w:lang w:bidi="en-US"/>
        </w:rPr>
        <w:t>附件</w:t>
      </w:r>
      <w:r>
        <w:rPr>
          <w:szCs w:val="21"/>
          <w:lang w:bidi="en-US"/>
        </w:rPr>
        <w:t>《非生产供应商注册操作手册》完成</w:t>
      </w:r>
      <w:r>
        <w:rPr>
          <w:rFonts w:hint="eastAsia"/>
          <w:szCs w:val="21"/>
          <w:lang w:bidi="en-US"/>
        </w:rPr>
        <w:t>重汽</w:t>
      </w:r>
      <w:r>
        <w:rPr>
          <w:szCs w:val="21"/>
          <w:lang w:bidi="en-US"/>
        </w:rPr>
        <w:t>e</w:t>
      </w:r>
      <w:r>
        <w:rPr>
          <w:rFonts w:hint="eastAsia"/>
          <w:szCs w:val="21"/>
          <w:lang w:bidi="en-US"/>
        </w:rPr>
        <w:t>采通</w:t>
      </w:r>
      <w:r>
        <w:rPr>
          <w:szCs w:val="21"/>
          <w:lang w:bidi="en-US"/>
        </w:rPr>
        <w:t>平台注册（网址：</w:t>
      </w:r>
      <w:r>
        <w:rPr>
          <w:rFonts w:hint="eastAsia"/>
          <w:sz w:val="22"/>
          <w:lang w:bidi="zh-CN"/>
        </w:rPr>
        <w:fldChar w:fldCharType="begin"/>
      </w:r>
      <w:r>
        <w:instrText xml:space="preserve"> HYPERLINK "http://ecaitong.sinotruk.com:8012/#/login），注册时，业务主管部门选择" </w:instrText>
      </w:r>
      <w:r>
        <w:rPr>
          <w:rFonts w:hint="eastAsia"/>
          <w:sz w:val="22"/>
          <w:lang w:bidi="zh-CN"/>
        </w:rPr>
        <w:fldChar w:fldCharType="separate"/>
      </w:r>
      <w:r>
        <w:rPr>
          <w:szCs w:val="21"/>
          <w:lang w:bidi="en-US"/>
        </w:rPr>
        <w:t>http</w:t>
      </w:r>
      <w:r>
        <w:rPr>
          <w:rFonts w:hint="eastAsia"/>
          <w:szCs w:val="21"/>
          <w:lang w:bidi="en-US"/>
        </w:rPr>
        <w:t>s</w:t>
      </w:r>
      <w:r>
        <w:rPr>
          <w:szCs w:val="21"/>
          <w:lang w:bidi="en-US"/>
        </w:rPr>
        <w:t>://ecaitong.sinotruk.com:8012/#/login）</w:t>
      </w:r>
      <w:r>
        <w:rPr>
          <w:rFonts w:hint="eastAsia"/>
          <w:szCs w:val="21"/>
          <w:lang w:bidi="en-US"/>
        </w:rPr>
        <w:fldChar w:fldCharType="end"/>
      </w:r>
      <w:r>
        <w:rPr>
          <w:rFonts w:hint="eastAsia"/>
        </w:rPr>
        <w:t>,</w:t>
      </w:r>
      <w:r>
        <w:rPr>
          <w:rFonts w:hint="eastAsia"/>
          <w:b/>
        </w:rPr>
        <w:t>在报名截止时间前</w:t>
      </w:r>
      <w:r>
        <w:rPr>
          <w:rFonts w:hint="eastAsia"/>
        </w:rPr>
        <w:t>在</w:t>
      </w:r>
      <w:r>
        <w:rPr>
          <w:rFonts w:hint="eastAsia"/>
          <w:szCs w:val="21"/>
          <w:lang w:bidi="en-US"/>
        </w:rPr>
        <w:t>重汽</w:t>
      </w:r>
      <w:r>
        <w:rPr>
          <w:szCs w:val="21"/>
          <w:lang w:bidi="en-US"/>
        </w:rPr>
        <w:t>e</w:t>
      </w:r>
      <w:r>
        <w:rPr>
          <w:rFonts w:hint="eastAsia"/>
          <w:szCs w:val="21"/>
          <w:lang w:bidi="en-US"/>
        </w:rPr>
        <w:t>采通上完成应标。</w:t>
      </w:r>
    </w:p>
    <w:p w14:paraId="2DF93445">
      <w:pPr>
        <w:pStyle w:val="3"/>
        <w:spacing w:line="360" w:lineRule="auto"/>
        <w:ind w:firstLine="422" w:firstLineChars="200"/>
        <w:rPr>
          <w:rFonts w:hint="eastAsia"/>
          <w:highlight w:val="yellow"/>
        </w:rPr>
      </w:pPr>
      <w:r>
        <w:rPr>
          <w:rFonts w:hint="eastAsia"/>
          <w:b/>
          <w:highlight w:val="yellow"/>
        </w:rPr>
        <w:t>应标截止时间：2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9</w:t>
      </w:r>
      <w:r>
        <w:rPr>
          <w:rFonts w:hint="eastAsia"/>
          <w:b/>
          <w:highlight w:val="yellow"/>
        </w:rPr>
        <w:t>日</w:t>
      </w:r>
      <w:r>
        <w:rPr>
          <w:rFonts w:hint="eastAsia"/>
          <w:b/>
          <w:highlight w:val="yellow"/>
          <w:lang w:val="en-US" w:eastAsia="zh-CN"/>
        </w:rPr>
        <w:t xml:space="preserve"> 17</w:t>
      </w:r>
      <w:r>
        <w:rPr>
          <w:rFonts w:hint="eastAsia"/>
          <w:b/>
          <w:highlight w:val="yellow"/>
        </w:rPr>
        <w:t>:00。</w:t>
      </w:r>
    </w:p>
    <w:p w14:paraId="77D5E8D0">
      <w:pPr>
        <w:pStyle w:val="3"/>
        <w:spacing w:line="360" w:lineRule="auto"/>
        <w:ind w:left="426" w:leftChars="203"/>
      </w:pPr>
      <w:r>
        <w:t>4</w:t>
      </w:r>
      <w:r>
        <w:rPr>
          <w:rFonts w:hint="eastAsia"/>
        </w:rPr>
        <w:t>、投标</w:t>
      </w:r>
    </w:p>
    <w:p w14:paraId="787ACB68">
      <w:pPr>
        <w:pStyle w:val="3"/>
        <w:spacing w:line="360" w:lineRule="auto"/>
        <w:ind w:firstLine="420" w:firstLineChars="200"/>
      </w:pPr>
      <w:r>
        <w:t>应标通过的投标人</w:t>
      </w:r>
      <w:r>
        <w:rPr>
          <w:rFonts w:hint="eastAsia"/>
        </w:rPr>
        <w:t>，</w:t>
      </w:r>
      <w:r>
        <w:rPr>
          <w:rFonts w:hint="eastAsia"/>
          <w:b/>
        </w:rPr>
        <w:t>在投标截止时间前</w:t>
      </w:r>
      <w:r>
        <w:rPr>
          <w:rFonts w:hint="eastAsia"/>
        </w:rPr>
        <w:t>在e采通</w:t>
      </w:r>
      <w:r>
        <w:t>上传</w:t>
      </w:r>
      <w:r>
        <w:rPr>
          <w:rFonts w:hint="eastAsia"/>
          <w:lang w:val="en-US" w:eastAsia="zh-CN"/>
        </w:rPr>
        <w:t>投标要求相应文件</w:t>
      </w:r>
      <w:r>
        <w:rPr>
          <w:rFonts w:hint="eastAsia"/>
        </w:rPr>
        <w:t>。</w:t>
      </w:r>
    </w:p>
    <w:p w14:paraId="40B1E6B1">
      <w:pPr>
        <w:pStyle w:val="3"/>
        <w:spacing w:line="360" w:lineRule="auto"/>
        <w:ind w:firstLine="422" w:firstLineChars="200"/>
        <w:rPr>
          <w:rFonts w:hint="eastAsia" w:eastAsia="宋体"/>
          <w:b/>
          <w:highlight w:val="yellow"/>
          <w:lang w:eastAsia="zh-CN"/>
        </w:rPr>
      </w:pPr>
      <w:r>
        <w:rPr>
          <w:rFonts w:hint="eastAsia"/>
          <w:b/>
          <w:highlight w:val="yellow"/>
        </w:rPr>
        <w:t>投标截止时间：2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15</w:t>
      </w:r>
      <w:r>
        <w:rPr>
          <w:rFonts w:hint="eastAsia"/>
          <w:b/>
          <w:highlight w:val="yellow"/>
        </w:rPr>
        <w:t>日</w:t>
      </w:r>
      <w:r>
        <w:rPr>
          <w:rFonts w:hint="eastAsia"/>
          <w:b/>
          <w:highlight w:val="yellow"/>
          <w:lang w:val="en-US" w:eastAsia="zh-CN"/>
        </w:rPr>
        <w:t xml:space="preserve"> </w:t>
      </w:r>
      <w:r>
        <w:rPr>
          <w:rFonts w:hint="eastAsia"/>
          <w:b/>
          <w:highlight w:val="yellow"/>
        </w:rPr>
        <w:t>上午9：0</w:t>
      </w:r>
      <w:r>
        <w:rPr>
          <w:b/>
          <w:highlight w:val="yellow"/>
        </w:rPr>
        <w:t>0</w:t>
      </w:r>
    </w:p>
    <w:p w14:paraId="2887E647">
      <w:pPr>
        <w:pStyle w:val="3"/>
        <w:spacing w:line="360" w:lineRule="auto"/>
        <w:ind w:firstLine="420" w:firstLineChars="200"/>
      </w:pPr>
      <w:r>
        <w:t>5</w:t>
      </w:r>
      <w:r>
        <w:rPr>
          <w:rFonts w:hint="eastAsia"/>
        </w:rPr>
        <w:t>、开标</w:t>
      </w:r>
    </w:p>
    <w:p w14:paraId="4FB7F3BC">
      <w:pPr>
        <w:pStyle w:val="3"/>
        <w:spacing w:line="360" w:lineRule="auto"/>
        <w:ind w:firstLine="422" w:firstLineChars="200"/>
        <w:rPr>
          <w:b/>
          <w:highlight w:val="yellow"/>
        </w:rPr>
      </w:pPr>
      <w:r>
        <w:rPr>
          <w:rFonts w:hint="eastAsia"/>
          <w:b/>
          <w:highlight w:val="yellow"/>
        </w:rPr>
        <w:t>开标时间：2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15</w:t>
      </w:r>
      <w:r>
        <w:rPr>
          <w:rFonts w:hint="eastAsia"/>
          <w:b/>
          <w:highlight w:val="yellow"/>
        </w:rPr>
        <w:t>日上午9：0</w:t>
      </w:r>
      <w:r>
        <w:rPr>
          <w:b/>
          <w:highlight w:val="yellow"/>
        </w:rPr>
        <w:t>0</w:t>
      </w:r>
      <w:r>
        <w:rPr>
          <w:rFonts w:hint="eastAsia"/>
          <w:b/>
          <w:highlight w:val="yellow"/>
        </w:rPr>
        <w:t>（</w:t>
      </w:r>
      <w:r>
        <w:rPr>
          <w:rFonts w:hint="eastAsia"/>
          <w:b/>
          <w:highlight w:val="yellow"/>
          <w:lang w:val="en-US" w:eastAsia="zh-CN"/>
        </w:rPr>
        <w:t>暂定，</w:t>
      </w:r>
      <w:r>
        <w:rPr>
          <w:rFonts w:hint="eastAsia"/>
          <w:b/>
          <w:highlight w:val="yellow"/>
        </w:rPr>
        <w:t>若有变动另行通知）。</w:t>
      </w:r>
    </w:p>
    <w:p w14:paraId="7BF3D53D">
      <w:pPr>
        <w:pStyle w:val="3"/>
        <w:spacing w:line="360" w:lineRule="auto"/>
        <w:ind w:left="426" w:leftChars="203"/>
        <w:rPr>
          <w:rFonts w:hint="eastAsia"/>
          <w:highlight w:val="none"/>
        </w:rPr>
      </w:pPr>
      <w:r>
        <w:rPr>
          <w:rFonts w:hint="eastAsia"/>
        </w:rPr>
        <w:t>开标地点</w:t>
      </w:r>
      <w:r>
        <w:rPr>
          <w:rFonts w:hint="eastAsia"/>
          <w:highlight w:val="none"/>
        </w:rPr>
        <w:t>：山东省济南市高新区舜华路中国重汽科技大厦（</w:t>
      </w:r>
      <w:r>
        <w:rPr>
          <w:rFonts w:hint="eastAsia"/>
          <w:highlight w:val="none"/>
          <w:lang w:val="en-US" w:eastAsia="zh-CN"/>
        </w:rPr>
        <w:t>暂定，</w:t>
      </w:r>
      <w:r>
        <w:rPr>
          <w:rFonts w:hint="eastAsia"/>
          <w:highlight w:val="none"/>
        </w:rPr>
        <w:t>若有变动另行通知）。</w:t>
      </w:r>
    </w:p>
    <w:bookmarkEnd w:id="2"/>
    <w:p w14:paraId="6FF7E32C">
      <w:pPr>
        <w:pStyle w:val="3"/>
        <w:spacing w:line="360" w:lineRule="auto"/>
        <w:rPr>
          <w:rFonts w:ascii="黑体" w:eastAsia="黑体"/>
          <w:b/>
          <w:bCs/>
          <w:sz w:val="28"/>
        </w:rPr>
      </w:pPr>
      <w:r>
        <w:rPr>
          <w:rFonts w:hint="eastAsia" w:ascii="黑体" w:eastAsia="黑体"/>
          <w:b/>
          <w:bCs/>
          <w:sz w:val="28"/>
        </w:rPr>
        <w:t>六、获取招标文件</w:t>
      </w:r>
    </w:p>
    <w:p w14:paraId="30ECC01F">
      <w:pPr>
        <w:pStyle w:val="3"/>
        <w:spacing w:line="360" w:lineRule="auto"/>
        <w:ind w:firstLine="405"/>
        <w:rPr>
          <w:rFonts w:hint="eastAsia"/>
        </w:rPr>
      </w:pPr>
      <w:r>
        <w:rPr>
          <w:rFonts w:hint="eastAsia"/>
        </w:rPr>
        <w:t>获取方式：投标方在中国重汽官网或e采通平台自行下载招标公告。</w:t>
      </w:r>
    </w:p>
    <w:p w14:paraId="28CDE5C8">
      <w:pPr>
        <w:pStyle w:val="3"/>
        <w:spacing w:line="360" w:lineRule="auto"/>
        <w:ind w:firstLine="405"/>
        <w:rPr>
          <w:rFonts w:hint="eastAsia"/>
        </w:rPr>
      </w:pPr>
      <w:r>
        <w:rPr>
          <w:rFonts w:hint="eastAsia"/>
          <w:lang w:val="en-US" w:eastAsia="zh-CN"/>
        </w:rPr>
        <w:t>报名审核通过后，在e采通</w:t>
      </w:r>
      <w:r>
        <w:rPr>
          <w:rFonts w:hint="eastAsia"/>
        </w:rPr>
        <w:t>招投标中心-非生产类招投标-供应商投标</w:t>
      </w:r>
      <w:r>
        <w:rPr>
          <w:rFonts w:hint="eastAsia"/>
          <w:lang w:val="en-US" w:eastAsia="zh-CN"/>
        </w:rPr>
        <w:t>中找到项目下载招标文件</w:t>
      </w:r>
      <w:r>
        <w:rPr>
          <w:rFonts w:hint="eastAsia"/>
        </w:rPr>
        <w:t>。</w:t>
      </w:r>
    </w:p>
    <w:p w14:paraId="2DE73167">
      <w:pPr>
        <w:pStyle w:val="3"/>
        <w:spacing w:line="360" w:lineRule="auto"/>
        <w:rPr>
          <w:rFonts w:ascii="黑体" w:eastAsia="黑体"/>
          <w:b/>
          <w:bCs/>
          <w:sz w:val="28"/>
        </w:rPr>
      </w:pPr>
      <w:r>
        <w:rPr>
          <w:rFonts w:hint="eastAsia" w:ascii="黑体" w:eastAsia="黑体"/>
          <w:b/>
          <w:bCs/>
          <w:sz w:val="28"/>
        </w:rPr>
        <w:t>七、投标须知</w:t>
      </w:r>
    </w:p>
    <w:p w14:paraId="32FADF3F">
      <w:pPr>
        <w:pStyle w:val="3"/>
        <w:spacing w:line="360" w:lineRule="auto"/>
        <w:ind w:firstLine="420" w:firstLineChars="200"/>
        <w:rPr>
          <w:rFonts w:hint="eastAsia" w:ascii="宋体" w:hAnsi="宋体" w:eastAsia="宋体" w:cs="宋体"/>
        </w:rPr>
      </w:pPr>
      <w:bookmarkStart w:id="3" w:name="_Hlk88038842"/>
      <w:r>
        <w:rPr>
          <w:rFonts w:hint="eastAsia" w:ascii="宋体" w:hAnsi="宋体" w:eastAsia="宋体" w:cs="宋体"/>
        </w:rPr>
        <w:t>1、投标方应满足以下条件：</w:t>
      </w:r>
    </w:p>
    <w:p w14:paraId="795E69A9">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rPr>
      </w:pPr>
      <w:r>
        <w:rPr>
          <w:rFonts w:hint="eastAsia" w:hAnsi="宋体" w:eastAsia="宋体" w:cs="宋体"/>
          <w:lang w:val="en-US" w:eastAsia="zh-CN"/>
        </w:rPr>
        <w:t>(1)</w:t>
      </w:r>
      <w:r>
        <w:rPr>
          <w:rFonts w:hint="eastAsia" w:ascii="宋体" w:hAnsi="宋体" w:eastAsia="宋体" w:cs="宋体"/>
        </w:rPr>
        <w:t>投标人须遵守《中华人民共和国招标投标法》、《中华人民共和国民法典》及其它有关的法律和法规；为中华人民共和国境内注册的独立法人机构，具有独立承担民事责任能力；</w:t>
      </w:r>
    </w:p>
    <w:p w14:paraId="58BEA3E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hAnsi="宋体" w:eastAsia="宋体" w:cs="宋体"/>
          <w:bCs/>
          <w:lang w:val="en-US" w:eastAsia="zh-CN"/>
        </w:rPr>
        <w:t>(2)</w:t>
      </w:r>
      <w:r>
        <w:rPr>
          <w:rFonts w:hint="eastAsia" w:ascii="宋体" w:hAnsi="宋体" w:eastAsia="宋体" w:cs="宋体"/>
          <w:bCs/>
        </w:rPr>
        <w:t>公司成立三年及以上（以营业执照成立日期到开标当日满三年为准），注册资金不能少于500万；经营范围满足招标项目需求；</w:t>
      </w:r>
    </w:p>
    <w:p w14:paraId="220C10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投标人须具有全面的履约能力；</w:t>
      </w:r>
    </w:p>
    <w:p w14:paraId="60078D8C">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rPr>
      </w:pPr>
      <w:r>
        <w:rPr>
          <w:rFonts w:hint="eastAsia" w:hAnsi="宋体" w:eastAsia="宋体" w:cs="宋体"/>
          <w:lang w:val="en-US" w:eastAsia="zh-CN"/>
        </w:rPr>
        <w:t>(4)</w:t>
      </w:r>
      <w:r>
        <w:rPr>
          <w:rFonts w:hint="eastAsia" w:ascii="宋体" w:hAnsi="宋体" w:eastAsia="宋体" w:cs="宋体"/>
        </w:rPr>
        <w:t>单位负责人为同一人或者存在控股、管理关系的不同投标人，不得参加同一合同项下的招标活动；</w:t>
      </w:r>
    </w:p>
    <w:p w14:paraId="5708161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(5)投标人在近三年内在经营活动中无违法记录；</w:t>
      </w:r>
    </w:p>
    <w:p w14:paraId="433E39C3">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(6)具有健全的财务会计制度，财务状况和市场行为良好。没有处于被有权机关吊销营业执照、吊销资质、停业整顿、取消投标资格以及财产被接管、冻结或进入破产程序等；</w:t>
      </w:r>
    </w:p>
    <w:p w14:paraId="7935EEC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(7)投标人没有被列入招标人处《黑名单》（《黑名单》指投标人与招标人在以往或正在进行的合作中，存在招标人认为的违反合同约定或违反法律法规等的失信行为）的；</w:t>
      </w:r>
    </w:p>
    <w:p w14:paraId="5E9797CE">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(8)投标人须具有履行合同所必须的设备、财务、技术、服务等方面的资质和能力；</w:t>
      </w:r>
    </w:p>
    <w:p w14:paraId="0AA81B83">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(9)投标人须具有完全履行招标文件的所有要求的能力；</w:t>
      </w:r>
    </w:p>
    <w:p w14:paraId="28B745BF">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(10)投标人须认可招标人的工作指令，包括节、假日能正常开展工作的要求；</w:t>
      </w:r>
    </w:p>
    <w:p w14:paraId="0FB85D9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(11)投标人必须是最终投标、签订合同的单位，不得以任何理由将已中标项目以任何形式转包给其他单位；</w:t>
      </w:r>
    </w:p>
    <w:p w14:paraId="7350BD6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(12）本次招标项目不接受联合体投标；</w:t>
      </w:r>
    </w:p>
    <w:p w14:paraId="69C22115">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3</w:t>
      </w:r>
      <w:r>
        <w:rPr>
          <w:rFonts w:hint="eastAsia" w:ascii="宋体" w:hAnsi="宋体" w:eastAsia="宋体" w:cs="宋体"/>
        </w:rPr>
        <w:t>）投标人近一个月内开具的人民银行企业信用报告中未显示异常；</w:t>
      </w:r>
    </w:p>
    <w:p w14:paraId="6121F323">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hAnsi="宋体" w:eastAsia="宋体" w:cs="宋体"/>
          <w:lang w:val="en-US" w:eastAsia="zh-CN"/>
        </w:rPr>
        <w:t>(</w: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）在“国家企业信用信息公示系统”、“中国执行信息公开网”、“信用中国”、“天眼查”“裁判文书网”等信息平台中，不存在对本项目可能构成风险的行政处罚及失信记录等信息；</w:t>
      </w:r>
    </w:p>
    <w:p w14:paraId="5FE13A48">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）无招标违规、谎报年度报告信息、提供虚假资质资料等行为或其他对本项目可能构成风险的行政处罚记录；</w:t>
      </w:r>
    </w:p>
    <w:p w14:paraId="16EBDC36">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）按规定缴纳本项目投标保证金；</w:t>
      </w:r>
    </w:p>
    <w:p w14:paraId="424F22F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）投标方的直接或间接股东、法定代表人、董事、监事、高管非重汽员工及其亲属。</w:t>
      </w:r>
    </w:p>
    <w:p w14:paraId="61828ACC">
      <w:pPr>
        <w:pStyle w:val="3"/>
        <w:spacing w:line="360" w:lineRule="auto"/>
        <w:ind w:firstLine="420" w:firstLineChars="200"/>
        <w:rPr>
          <w:rFonts w:hint="eastAsia" w:ascii="宋体" w:hAnsi="宋体" w:eastAsia="宋体" w:cs="宋体"/>
        </w:rPr>
      </w:pPr>
      <w:r>
        <w:rPr>
          <w:rFonts w:hint="eastAsia" w:ascii="宋体" w:hAnsi="宋体" w:eastAsia="宋体" w:cs="宋体"/>
        </w:rPr>
        <w:t>逾期的投标文件招标人不予受理。</w:t>
      </w:r>
    </w:p>
    <w:p w14:paraId="47A90AA6">
      <w:pPr>
        <w:pStyle w:val="3"/>
        <w:spacing w:line="360" w:lineRule="auto"/>
        <w:ind w:firstLine="420" w:firstLineChars="200"/>
        <w:rPr>
          <w:rFonts w:hint="eastAsia"/>
        </w:rPr>
      </w:pPr>
      <w:r>
        <w:rPr>
          <w:rFonts w:hint="eastAsia" w:ascii="宋体" w:hAnsi="宋体" w:eastAsia="宋体" w:cs="宋体"/>
        </w:rPr>
        <w:t>无正当理由随意放弃投标、撤销投标文件、中标后无正当理由拒签合同、在签订合同时向招标人或合同签订单位提出无理附加条件的，该投标人自本次开标时起2年内无权再参与招标人及关联</w:t>
      </w:r>
      <w:r>
        <w:rPr>
          <w:rFonts w:hint="eastAsia"/>
        </w:rPr>
        <w:t>公司组织的任何招投标项目。</w:t>
      </w:r>
    </w:p>
    <w:p w14:paraId="3E5F83ED">
      <w:pPr>
        <w:pStyle w:val="3"/>
        <w:spacing w:line="360" w:lineRule="auto"/>
        <w:ind w:firstLine="420" w:firstLineChars="200"/>
      </w:pPr>
      <w:r>
        <w:rPr>
          <w:rFonts w:hint="eastAsia"/>
        </w:rPr>
        <w:t>2、投标文件格式</w:t>
      </w:r>
    </w:p>
    <w:p w14:paraId="335FBFE1">
      <w:pPr>
        <w:pStyle w:val="3"/>
        <w:spacing w:line="360" w:lineRule="auto"/>
        <w:ind w:firstLine="420" w:firstLineChars="200"/>
      </w:pPr>
      <w:r>
        <w:rPr>
          <w:rFonts w:hint="eastAsia"/>
        </w:rPr>
        <w:t>详见本招标文件“第二章投标文件编制”，请投标人按格式要求进行填写。</w:t>
      </w:r>
      <w:bookmarkEnd w:id="3"/>
      <w:bookmarkStart w:id="4" w:name="_Hlk88038871"/>
    </w:p>
    <w:bookmarkEnd w:id="4"/>
    <w:p w14:paraId="7D652167">
      <w:pPr>
        <w:pStyle w:val="3"/>
        <w:spacing w:line="360" w:lineRule="auto"/>
        <w:ind w:firstLine="420" w:firstLineChars="200"/>
      </w:pPr>
      <w:r>
        <w:rPr>
          <w:rFonts w:hint="eastAsia"/>
        </w:rPr>
        <w:t>3、报价</w:t>
      </w:r>
    </w:p>
    <w:p w14:paraId="1CEDC933">
      <w:pPr>
        <w:pStyle w:val="3"/>
        <w:spacing w:line="360" w:lineRule="auto"/>
        <w:ind w:firstLine="422" w:firstLineChars="200"/>
        <w:rPr>
          <w:rFonts w:hint="eastAsia"/>
          <w:b/>
          <w:bCs/>
        </w:rPr>
      </w:pPr>
      <w:r>
        <w:rPr>
          <w:rFonts w:hint="eastAsia" w:hAnsi="宋体"/>
          <w:b/>
          <w:bCs/>
        </w:rPr>
        <w:t>（</w:t>
      </w:r>
      <w:r>
        <w:rPr>
          <w:rFonts w:hAnsi="宋体"/>
          <w:b/>
          <w:bCs/>
        </w:rPr>
        <w:t>1</w:t>
      </w:r>
      <w:r>
        <w:rPr>
          <w:rFonts w:hint="eastAsia" w:hAnsi="宋体"/>
          <w:b/>
          <w:bCs/>
        </w:rPr>
        <w:t>）</w:t>
      </w:r>
      <w:r>
        <w:rPr>
          <w:rFonts w:hint="eastAsia"/>
          <w:b/>
          <w:bCs/>
        </w:rPr>
        <w:t>所有报价货币单位为：万元（人民币），明确不含税金额、含税金额、税率。</w:t>
      </w:r>
    </w:p>
    <w:p w14:paraId="5D593995">
      <w:pPr>
        <w:pStyle w:val="3"/>
        <w:spacing w:line="360" w:lineRule="auto"/>
        <w:ind w:firstLine="420" w:firstLineChars="200"/>
      </w:pPr>
      <w:r>
        <w:rPr>
          <w:rFonts w:hint="eastAsia"/>
        </w:rPr>
        <w:t>（</w:t>
      </w:r>
      <w:r>
        <w:t>2</w:t>
      </w:r>
      <w:r>
        <w:rPr>
          <w:rFonts w:hint="eastAsia"/>
        </w:rPr>
        <w:t>）</w:t>
      </w:r>
      <w:r>
        <w:rPr>
          <w:rFonts w:hint="eastAsia"/>
          <w:b/>
          <w:bCs/>
          <w:color w:val="auto"/>
        </w:rPr>
        <w:t>付款结算方式：账期9</w:t>
      </w:r>
      <w:r>
        <w:rPr>
          <w:b/>
          <w:bCs/>
          <w:color w:val="auto"/>
        </w:rPr>
        <w:t>0</w:t>
      </w:r>
      <w:r>
        <w:rPr>
          <w:rFonts w:hint="eastAsia"/>
          <w:b/>
          <w:bCs/>
          <w:color w:val="auto"/>
        </w:rPr>
        <w:t>天，半年期商业汇票（包括银行承兑汇票和商业承兑汇票）</w:t>
      </w:r>
      <w:r>
        <w:rPr>
          <w:rFonts w:hint="eastAsia"/>
          <w:b/>
        </w:rPr>
        <w:t>，</w:t>
      </w:r>
      <w:r>
        <w:rPr>
          <w:rFonts w:hint="eastAsia"/>
        </w:rPr>
        <w:t>具体以与</w:t>
      </w:r>
      <w:r>
        <w:rPr>
          <w:rFonts w:hint="eastAsia"/>
          <w:color w:val="000000"/>
        </w:rPr>
        <w:t>招标人及其关联公司签订的合同约定为准。</w:t>
      </w:r>
      <w:r>
        <w:rPr>
          <w:rFonts w:hint="eastAsia"/>
        </w:rPr>
        <w:t>凡参与投标的单位，皆要求开具与投标单位抬头一致与投标单位抬头一致的税率为13%的增值税专用发票。</w:t>
      </w:r>
    </w:p>
    <w:p w14:paraId="2EC9058C">
      <w:pPr>
        <w:pStyle w:val="3"/>
        <w:spacing w:line="360" w:lineRule="auto"/>
        <w:ind w:firstLine="420" w:firstLineChars="200"/>
        <w:rPr>
          <w:rFonts w:hint="eastAsia"/>
        </w:rPr>
      </w:pPr>
      <w:r>
        <w:rPr>
          <w:rFonts w:hint="eastAsia"/>
        </w:rPr>
        <w:t>（</w:t>
      </w:r>
      <w:r>
        <w:t>3</w:t>
      </w:r>
      <w:r>
        <w:rPr>
          <w:rFonts w:hint="eastAsia"/>
        </w:rPr>
        <w:t>）本次招标项目结算价只支持承兑支付，如投标人不认可、不接受使用承兑汇票用于费用结算，则投标人在本招标书中注明“不接受”字，招标人将视之为主动弃标。</w:t>
      </w:r>
    </w:p>
    <w:p w14:paraId="38671C64">
      <w:pPr>
        <w:pStyle w:val="3"/>
        <w:spacing w:line="360" w:lineRule="auto"/>
        <w:ind w:firstLine="422" w:firstLineChars="200"/>
        <w:rPr>
          <w:rFonts w:hint="eastAsia"/>
        </w:rPr>
      </w:pPr>
      <w:r>
        <w:rPr>
          <w:rFonts w:hint="eastAsia"/>
          <w:b/>
          <w:bCs/>
          <w:lang w:val="en-US" w:eastAsia="zh-CN"/>
        </w:rPr>
        <w:t>付款方式及比例不允许偏离。</w:t>
      </w:r>
    </w:p>
    <w:p w14:paraId="655E3947">
      <w:pPr>
        <w:pStyle w:val="3"/>
        <w:spacing w:line="360" w:lineRule="auto"/>
        <w:ind w:firstLine="420" w:firstLineChars="200"/>
        <w:rPr>
          <w:rFonts w:hint="eastAsia"/>
        </w:rPr>
      </w:pPr>
      <w:r>
        <w:rPr>
          <w:rFonts w:hint="eastAsia"/>
        </w:rPr>
        <w:t>其余未尽事宜，均按合同约定。</w:t>
      </w:r>
    </w:p>
    <w:p w14:paraId="7D921533">
      <w:pPr>
        <w:pStyle w:val="3"/>
        <w:spacing w:line="360" w:lineRule="auto"/>
        <w:ind w:firstLine="424" w:firstLineChars="202"/>
        <w:rPr>
          <w:rFonts w:hint="eastAsia" w:ascii="黑体" w:eastAsia="黑体"/>
          <w:bCs/>
          <w:sz w:val="28"/>
        </w:rPr>
      </w:pPr>
      <w:r>
        <w:t>4</w:t>
      </w:r>
      <w:r>
        <w:rPr>
          <w:rFonts w:hint="eastAsia"/>
        </w:rPr>
        <w:t>、各包次允许分投分中。</w:t>
      </w:r>
    </w:p>
    <w:p w14:paraId="72616389">
      <w:pPr>
        <w:pStyle w:val="3"/>
        <w:spacing w:line="360" w:lineRule="auto"/>
        <w:ind w:firstLine="420" w:firstLineChars="200"/>
      </w:pPr>
      <w:r>
        <w:t>5</w:t>
      </w:r>
      <w:r>
        <w:rPr>
          <w:rFonts w:hint="eastAsia"/>
        </w:rPr>
        <w:t>、商务、技术文件，在标书中列示说明，最终以合同约定为准。</w:t>
      </w:r>
    </w:p>
    <w:p w14:paraId="114DE045">
      <w:pPr>
        <w:pStyle w:val="3"/>
        <w:spacing w:line="360" w:lineRule="auto"/>
        <w:ind w:firstLine="420" w:firstLineChars="200"/>
      </w:pPr>
      <w:r>
        <w:rPr>
          <w:rFonts w:hint="eastAsia"/>
          <w:lang w:val="en-US" w:eastAsia="zh-CN"/>
        </w:rPr>
        <w:t>6</w:t>
      </w:r>
      <w:r>
        <w:rPr>
          <w:rFonts w:hint="eastAsia"/>
        </w:rPr>
        <w:t>、投标保证金</w:t>
      </w:r>
    </w:p>
    <w:p w14:paraId="16FECCCB">
      <w:pPr>
        <w:pStyle w:val="3"/>
        <w:spacing w:line="360" w:lineRule="auto"/>
        <w:ind w:firstLine="422" w:firstLineChars="200"/>
        <w:rPr>
          <w:b/>
          <w:bCs w:val="0"/>
          <w:highlight w:val="none"/>
        </w:rPr>
      </w:pPr>
      <w:r>
        <w:rPr>
          <w:rFonts w:hint="eastAsia"/>
          <w:b/>
          <w:bCs w:val="0"/>
        </w:rPr>
        <w:t>（1）</w:t>
      </w:r>
      <w:r>
        <w:rPr>
          <w:b/>
          <w:bCs w:val="0"/>
          <w:highlight w:val="none"/>
        </w:rPr>
        <w:t>投标人需要于202</w:t>
      </w:r>
      <w:r>
        <w:rPr>
          <w:rFonts w:hint="eastAsia"/>
          <w:b/>
          <w:bCs w:val="0"/>
          <w:highlight w:val="none"/>
          <w:lang w:val="en-US" w:eastAsia="zh-CN"/>
        </w:rPr>
        <w:t>6</w:t>
      </w:r>
      <w:r>
        <w:rPr>
          <w:b/>
          <w:bCs w:val="0"/>
          <w:highlight w:val="none"/>
        </w:rPr>
        <w:t>年</w:t>
      </w:r>
      <w:r>
        <w:rPr>
          <w:rFonts w:hint="eastAsia"/>
          <w:b/>
          <w:bCs w:val="0"/>
          <w:highlight w:val="none"/>
          <w:lang w:val="en-US" w:eastAsia="zh-CN"/>
        </w:rPr>
        <w:t>7</w:t>
      </w:r>
      <w:r>
        <w:rPr>
          <w:b/>
          <w:bCs w:val="0"/>
          <w:highlight w:val="none"/>
        </w:rPr>
        <w:t>月</w:t>
      </w:r>
      <w:r>
        <w:rPr>
          <w:rFonts w:hint="eastAsia"/>
          <w:b/>
          <w:bCs w:val="0"/>
          <w:highlight w:val="none"/>
          <w:lang w:val="en-US" w:eastAsia="zh-CN"/>
        </w:rPr>
        <w:t>9</w:t>
      </w:r>
      <w:r>
        <w:rPr>
          <w:b/>
          <w:bCs w:val="0"/>
          <w:highlight w:val="none"/>
        </w:rPr>
        <w:t>日前交纳投标保证金2万元</w:t>
      </w:r>
      <w:r>
        <w:rPr>
          <w:rFonts w:hint="eastAsia"/>
          <w:b/>
          <w:bCs w:val="0"/>
          <w:highlight w:val="none"/>
        </w:rPr>
        <w:t>。</w:t>
      </w:r>
    </w:p>
    <w:p w14:paraId="7E27B7D3">
      <w:pPr>
        <w:pStyle w:val="3"/>
        <w:spacing w:line="360" w:lineRule="auto"/>
        <w:ind w:firstLine="422" w:firstLineChars="200"/>
        <w:rPr>
          <w:b/>
        </w:rPr>
      </w:pPr>
      <w:r>
        <w:rPr>
          <w:b/>
        </w:rPr>
        <w:t>投标保证金</w:t>
      </w:r>
      <w:r>
        <w:rPr>
          <w:rFonts w:hint="eastAsia"/>
          <w:b/>
          <w:lang w:val="en-US" w:eastAsia="zh-CN"/>
        </w:rPr>
        <w:t>收款</w:t>
      </w:r>
      <w:r>
        <w:rPr>
          <w:b/>
        </w:rPr>
        <w:t>帐户如下：</w:t>
      </w:r>
    </w:p>
    <w:p w14:paraId="280BBDFF">
      <w:pPr>
        <w:pStyle w:val="3"/>
        <w:spacing w:line="360" w:lineRule="auto"/>
        <w:ind w:firstLine="422" w:firstLineChars="200"/>
        <w:rPr>
          <w:b/>
        </w:rPr>
      </w:pPr>
      <w:r>
        <w:rPr>
          <w:b/>
        </w:rPr>
        <w:t>开户单位：</w:t>
      </w:r>
      <w:r>
        <w:rPr>
          <w:rFonts w:hint="eastAsia"/>
          <w:b/>
        </w:rPr>
        <w:t>中国重汽集团</w:t>
      </w:r>
      <w:r>
        <w:rPr>
          <w:rFonts w:hint="eastAsia"/>
          <w:b/>
          <w:lang w:val="en-US" w:eastAsia="zh-CN"/>
        </w:rPr>
        <w:t>济南动力</w:t>
      </w:r>
      <w:r>
        <w:rPr>
          <w:rFonts w:hint="eastAsia"/>
          <w:b/>
        </w:rPr>
        <w:t>有限公司</w:t>
      </w:r>
    </w:p>
    <w:p w14:paraId="605B2783">
      <w:pPr>
        <w:pStyle w:val="3"/>
        <w:spacing w:line="360" w:lineRule="auto"/>
        <w:ind w:firstLine="422" w:firstLineChars="200"/>
        <w:rPr>
          <w:rFonts w:hint="default" w:eastAsia="宋体"/>
          <w:b/>
          <w:lang w:val="en-US" w:eastAsia="zh-CN"/>
        </w:rPr>
      </w:pPr>
      <w:r>
        <w:rPr>
          <w:b/>
        </w:rPr>
        <w:t>银行账号：</w:t>
      </w:r>
      <w:r>
        <w:rPr>
          <w:rFonts w:hint="eastAsia"/>
          <w:b/>
          <w:lang w:val="en-US" w:eastAsia="zh-CN"/>
        </w:rPr>
        <w:t>37001616508050150300</w:t>
      </w:r>
    </w:p>
    <w:p w14:paraId="30B1DB5B">
      <w:pPr>
        <w:pStyle w:val="3"/>
        <w:spacing w:line="360" w:lineRule="auto"/>
        <w:ind w:firstLine="422" w:firstLineChars="200"/>
        <w:rPr>
          <w:b/>
        </w:rPr>
      </w:pPr>
      <w:r>
        <w:rPr>
          <w:b/>
        </w:rPr>
        <w:t>开户银行：中国</w:t>
      </w:r>
      <w:r>
        <w:rPr>
          <w:rFonts w:hint="eastAsia"/>
          <w:b/>
          <w:lang w:val="en-US" w:eastAsia="zh-CN"/>
        </w:rPr>
        <w:t>建设</w:t>
      </w:r>
      <w:r>
        <w:rPr>
          <w:b/>
        </w:rPr>
        <w:t>银行股份有限公司济南天桥支行</w:t>
      </w:r>
    </w:p>
    <w:p w14:paraId="058716A2">
      <w:pPr>
        <w:pStyle w:val="3"/>
        <w:spacing w:line="360" w:lineRule="auto"/>
        <w:ind w:firstLine="422" w:firstLineChars="200"/>
        <w:rPr>
          <w:rFonts w:hint="default" w:eastAsia="宋体"/>
          <w:b/>
          <w:lang w:val="en-US" w:eastAsia="zh-CN"/>
        </w:rPr>
      </w:pPr>
      <w:r>
        <w:rPr>
          <w:rFonts w:hint="eastAsia"/>
          <w:b/>
          <w:lang w:val="en-US" w:eastAsia="zh-CN"/>
        </w:rPr>
        <w:t>开户行行号：105451000362</w:t>
      </w:r>
    </w:p>
    <w:p w14:paraId="51422DB7">
      <w:pPr>
        <w:pStyle w:val="3"/>
        <w:spacing w:line="360" w:lineRule="auto"/>
        <w:ind w:firstLine="422" w:firstLineChars="200"/>
        <w:rPr>
          <w:b/>
          <w:highlight w:val="none"/>
        </w:rPr>
      </w:pPr>
      <w:r>
        <w:rPr>
          <w:rFonts w:hint="eastAsia"/>
          <w:b/>
          <w:highlight w:val="none"/>
        </w:rPr>
        <w:t>应备注“</w:t>
      </w:r>
      <w:r>
        <w:rPr>
          <w:rFonts w:hint="eastAsia"/>
          <w:b/>
          <w:highlight w:val="none"/>
          <w:lang w:val="en-US" w:eastAsia="zh-CN"/>
        </w:rPr>
        <w:t>公司名称+2026年</w:t>
      </w:r>
      <w:r>
        <w:rPr>
          <w:rFonts w:hint="eastAsia"/>
          <w:b/>
          <w:highlight w:val="none"/>
        </w:rPr>
        <w:t>中国重汽集团标准器具及配件采购招标项目投标保证金”。</w:t>
      </w:r>
    </w:p>
    <w:p w14:paraId="220A859B">
      <w:pPr>
        <w:pStyle w:val="3"/>
        <w:spacing w:line="360" w:lineRule="auto"/>
        <w:ind w:firstLine="420" w:firstLineChars="200"/>
        <w:rPr>
          <w:rFonts w:hint="eastAsia"/>
        </w:rPr>
      </w:pPr>
      <w:r>
        <w:t>未按规定提交保证金的投标人，其投标文件按否决投标处理</w:t>
      </w:r>
      <w:r>
        <w:rPr>
          <w:rFonts w:hint="eastAsia"/>
        </w:rPr>
        <w:t>。</w:t>
      </w:r>
    </w:p>
    <w:p w14:paraId="74B1EE5B">
      <w:pPr>
        <w:pStyle w:val="3"/>
        <w:spacing w:line="360" w:lineRule="auto"/>
        <w:ind w:firstLine="420" w:firstLineChars="200"/>
        <w:rPr>
          <w:rFonts w:hint="eastAsia"/>
        </w:rPr>
      </w:pPr>
      <w:r>
        <w:rPr>
          <w:rFonts w:hint="eastAsia"/>
          <w:bCs/>
          <w:highlight w:val="none"/>
          <w:lang w:val="en-US" w:eastAsia="zh-CN"/>
        </w:rPr>
        <w:t>E采通内各投标方的供方信息，需维护完整并确保有效准确，</w:t>
      </w:r>
      <w:r>
        <w:rPr>
          <w:rFonts w:hint="eastAsia"/>
          <w:bCs/>
          <w:lang w:val="en-US" w:eastAsia="zh-CN"/>
        </w:rPr>
        <w:t>便于后续按退款流程，退还保证金。</w:t>
      </w:r>
    </w:p>
    <w:p w14:paraId="06421858">
      <w:pPr>
        <w:pStyle w:val="3"/>
        <w:spacing w:line="360" w:lineRule="auto"/>
        <w:ind w:firstLine="420" w:firstLineChars="200"/>
        <w:rPr>
          <w:rFonts w:hint="eastAsia"/>
          <w:bCs/>
        </w:rPr>
      </w:pPr>
      <w:r>
        <w:rPr>
          <w:rFonts w:hint="eastAsia"/>
          <w:bCs/>
        </w:rPr>
        <w:t>（2）</w:t>
      </w:r>
      <w:r>
        <w:rPr>
          <w:bCs/>
        </w:rPr>
        <w:t>投标人无正当理由随意放弃投标、撤销投标文件、中标后无正当理由拒签合同、在签订合同时向招标人或合同签订单位提出无理附加条件的，投标保证金不予返还，该投标人2年不得参与招标人组织的招投标项目。</w:t>
      </w:r>
    </w:p>
    <w:p w14:paraId="58B3D190">
      <w:pPr>
        <w:pStyle w:val="3"/>
        <w:spacing w:line="360" w:lineRule="auto"/>
        <w:ind w:firstLine="420" w:firstLineChars="200"/>
        <w:rPr>
          <w:bCs/>
        </w:rPr>
      </w:pPr>
      <w:r>
        <w:rPr>
          <w:rFonts w:hint="eastAsia"/>
          <w:bCs/>
        </w:rPr>
        <w:t>（</w:t>
      </w:r>
      <w:r>
        <w:rPr>
          <w:bCs/>
        </w:rPr>
        <w:t>3</w:t>
      </w:r>
      <w:r>
        <w:rPr>
          <w:rFonts w:hint="eastAsia"/>
          <w:bCs/>
        </w:rPr>
        <w:t>）</w:t>
      </w:r>
      <w:r>
        <w:rPr>
          <w:bCs/>
        </w:rPr>
        <w:t>发生以下情况时，招标人有权没收保证金：</w:t>
      </w:r>
    </w:p>
    <w:p w14:paraId="5532C700">
      <w:pPr>
        <w:pStyle w:val="3"/>
        <w:spacing w:line="360" w:lineRule="auto"/>
        <w:ind w:firstLine="420" w:firstLineChars="200"/>
        <w:rPr>
          <w:bCs/>
        </w:rPr>
      </w:pPr>
      <w:r>
        <w:rPr>
          <w:bCs/>
        </w:rPr>
        <w:t>a）截至开标前3天，投标人无正当理由、未以书面形式递交说明而在投标截止日不来的；</w:t>
      </w:r>
    </w:p>
    <w:p w14:paraId="17F167F2">
      <w:pPr>
        <w:pStyle w:val="3"/>
        <w:spacing w:line="360" w:lineRule="auto"/>
        <w:ind w:firstLine="420" w:firstLineChars="200"/>
        <w:rPr>
          <w:bCs/>
        </w:rPr>
      </w:pPr>
      <w:r>
        <w:rPr>
          <w:bCs/>
        </w:rPr>
        <w:t>b）投标人递送投标文件后，无正当理由放弃投标的；</w:t>
      </w:r>
    </w:p>
    <w:p w14:paraId="19C7A0DE">
      <w:pPr>
        <w:pStyle w:val="3"/>
        <w:spacing w:line="360" w:lineRule="auto"/>
        <w:ind w:firstLine="420" w:firstLineChars="200"/>
        <w:rPr>
          <w:bCs/>
        </w:rPr>
      </w:pPr>
      <w:r>
        <w:rPr>
          <w:bCs/>
        </w:rPr>
        <w:t>c）自中标通知书发出之日起30日内，中标人无正当理由不签订合同的；</w:t>
      </w:r>
    </w:p>
    <w:p w14:paraId="0193CE5A">
      <w:pPr>
        <w:pStyle w:val="3"/>
        <w:spacing w:line="360" w:lineRule="auto"/>
        <w:ind w:firstLine="420" w:firstLineChars="200"/>
        <w:rPr>
          <w:bCs/>
        </w:rPr>
      </w:pPr>
      <w:r>
        <w:rPr>
          <w:bCs/>
        </w:rPr>
        <w:t>d）投标人在投标过程中被查实有串标、围标、陪标等违规违纪行为的；</w:t>
      </w:r>
    </w:p>
    <w:p w14:paraId="2CE37445">
      <w:pPr>
        <w:pStyle w:val="3"/>
        <w:spacing w:line="360" w:lineRule="auto"/>
        <w:ind w:firstLine="420" w:firstLineChars="200"/>
        <w:rPr>
          <w:bCs/>
        </w:rPr>
      </w:pPr>
      <w:r>
        <w:rPr>
          <w:bCs/>
        </w:rPr>
        <w:t>e）投标人有违约违规行为或被投诉、举报的，在调查处理期间，保证金暂不退还，待调查处理结束后按有关规定处理。</w:t>
      </w:r>
    </w:p>
    <w:p w14:paraId="57B703B7">
      <w:pPr>
        <w:pStyle w:val="3"/>
        <w:spacing w:line="360" w:lineRule="auto"/>
        <w:ind w:firstLine="420" w:firstLineChars="200"/>
        <w:rPr>
          <w:bCs/>
        </w:rPr>
      </w:pPr>
      <w:r>
        <w:rPr>
          <w:rFonts w:hint="eastAsia"/>
          <w:bCs/>
        </w:rPr>
        <w:t>（</w:t>
      </w:r>
      <w:r>
        <w:rPr>
          <w:bCs/>
        </w:rPr>
        <w:t>4</w:t>
      </w:r>
      <w:r>
        <w:rPr>
          <w:rFonts w:hint="eastAsia"/>
          <w:bCs/>
        </w:rPr>
        <w:t>）</w:t>
      </w:r>
      <w:r>
        <w:rPr>
          <w:bCs/>
        </w:rPr>
        <w:t>不存在以上违规情况的投标人，招标人按照退款程序，在确定中标人后</w:t>
      </w:r>
      <w:r>
        <w:rPr>
          <w:rFonts w:hint="eastAsia"/>
          <w:bCs/>
        </w:rPr>
        <w:t>30个工作日</w:t>
      </w:r>
      <w:r>
        <w:rPr>
          <w:bCs/>
        </w:rPr>
        <w:t>向投标人（除中标人外）退还投标保证金（本金，不计息）。</w:t>
      </w:r>
    </w:p>
    <w:p w14:paraId="602CD590">
      <w:pPr>
        <w:pStyle w:val="3"/>
        <w:spacing w:line="360" w:lineRule="auto"/>
        <w:ind w:firstLine="420" w:firstLineChars="200"/>
        <w:rPr>
          <w:rFonts w:hint="eastAsia"/>
          <w:b/>
        </w:rPr>
      </w:pPr>
      <w:r>
        <w:rPr>
          <w:rFonts w:hint="eastAsia"/>
          <w:lang w:val="en-US" w:eastAsia="zh-CN"/>
        </w:rPr>
        <w:t>7</w:t>
      </w:r>
      <w:r>
        <w:rPr>
          <w:rFonts w:hint="eastAsia"/>
        </w:rPr>
        <w:t>、</w:t>
      </w:r>
      <w:r>
        <w:t>本招标文件的最终解释权归招标人，当对一个问题有多种解释时以招标人的书面解释为准。招标文件未做须知明示，而又有相关法律、法规规定的，招标人对此所做解释以相关的法律、法规规定为依据。</w:t>
      </w:r>
    </w:p>
    <w:p w14:paraId="459F19C3">
      <w:pPr>
        <w:pStyle w:val="3"/>
        <w:spacing w:line="360" w:lineRule="auto"/>
        <w:rPr>
          <w:rFonts w:ascii="黑体" w:eastAsia="黑体"/>
          <w:b/>
          <w:bCs/>
          <w:sz w:val="28"/>
        </w:rPr>
      </w:pPr>
      <w:r>
        <w:rPr>
          <w:rFonts w:hint="eastAsia" w:ascii="黑体" w:eastAsia="黑体"/>
          <w:b/>
          <w:bCs/>
          <w:sz w:val="28"/>
        </w:rPr>
        <w:t>八、评标</w:t>
      </w:r>
    </w:p>
    <w:p w14:paraId="2B7F985B">
      <w:pPr>
        <w:pStyle w:val="3"/>
        <w:spacing w:line="360" w:lineRule="auto"/>
        <w:ind w:firstLine="420" w:firstLineChars="200"/>
      </w:pPr>
      <w:bookmarkStart w:id="5" w:name="OLE_LINK4"/>
      <w:r>
        <w:rPr>
          <w:rFonts w:hint="eastAsia"/>
        </w:rPr>
        <w:t>1、评标方法</w:t>
      </w:r>
    </w:p>
    <w:p w14:paraId="432C5711">
      <w:pPr>
        <w:pStyle w:val="3"/>
        <w:spacing w:line="360" w:lineRule="auto"/>
        <w:ind w:firstLine="420" w:firstLineChars="200"/>
        <w:rPr>
          <w:rFonts w:hint="eastAsia" w:hAnsi="Courier New" w:eastAsia="宋体"/>
          <w:bCs/>
        </w:rPr>
      </w:pPr>
      <w:r>
        <w:rPr>
          <w:rFonts w:hint="eastAsia" w:hAnsi="Courier New" w:eastAsia="宋体"/>
          <w:bCs/>
        </w:rPr>
        <w:t>先进行技术标评标，再进行商务标评标。</w:t>
      </w:r>
    </w:p>
    <w:p w14:paraId="60763C46">
      <w:pPr>
        <w:pStyle w:val="3"/>
        <w:spacing w:line="360" w:lineRule="auto"/>
        <w:ind w:firstLine="420" w:firstLineChars="200"/>
        <w:rPr>
          <w:rFonts w:hint="eastAsia" w:hAnsi="Courier New" w:eastAsia="宋体"/>
          <w:bCs/>
        </w:rPr>
      </w:pPr>
      <w:r>
        <w:rPr>
          <w:rFonts w:hint="eastAsia" w:hAnsi="Courier New" w:eastAsia="宋体"/>
          <w:bCs/>
        </w:rPr>
        <w:t>评标工作由招标人为该项目依法组织的、由三人及以上无利害关系的单数成员（视标的额大小按规定确定专家人数）组成的评标工作小组负责，按照国家招投标有关规定，本着公平、公正、公开、有序的原则，在最大限度地满足招标文件实质性要求的前提下，</w:t>
      </w:r>
      <w:r>
        <w:rPr>
          <w:rFonts w:hint="eastAsia" w:ascii="宋体" w:hAnsi="Courier New" w:eastAsia="宋体" w:cs="Times New Roman"/>
          <w:bCs/>
        </w:rPr>
        <w:t>技术标根据评分办法进行打分，技术标评标小组推荐技术得分</w:t>
      </w:r>
      <w:r>
        <w:rPr>
          <w:rFonts w:hint="eastAsia" w:ascii="宋体" w:hAnsi="Courier New" w:eastAsia="宋体" w:cs="Times New Roman"/>
          <w:bCs/>
          <w:lang w:val="en-US" w:eastAsia="zh-CN"/>
        </w:rPr>
        <w:t>70</w:t>
      </w:r>
      <w:r>
        <w:rPr>
          <w:rFonts w:hint="eastAsia" w:ascii="宋体" w:hAnsi="Courier New" w:eastAsia="宋体" w:cs="Times New Roman"/>
          <w:bCs/>
        </w:rPr>
        <w:t>分（含）以上的投标人入围。技术入围投标人不足三家时，本次按废标处理，招标人有权根据招标采购管理流程重新组织招标。</w:t>
      </w:r>
    </w:p>
    <w:p w14:paraId="6C53FA61">
      <w:pPr>
        <w:pStyle w:val="3"/>
        <w:spacing w:line="360" w:lineRule="auto"/>
        <w:ind w:firstLine="420" w:firstLineChars="200"/>
        <w:rPr>
          <w:rFonts w:hint="eastAsia" w:hAnsi="Courier New" w:eastAsia="宋体"/>
          <w:b/>
          <w:bCs w:val="0"/>
          <w:lang w:val="en-US" w:eastAsia="zh-CN"/>
        </w:rPr>
      </w:pPr>
      <w:r>
        <w:rPr>
          <w:rFonts w:hint="eastAsia" w:hAnsi="Courier New" w:eastAsia="宋体"/>
          <w:bCs/>
        </w:rPr>
        <w:t>根据报价情况同时结合项目需求，</w:t>
      </w:r>
      <w:r>
        <w:rPr>
          <w:rFonts w:hint="eastAsia" w:hAnsi="Courier New" w:eastAsia="宋体"/>
          <w:b/>
          <w:bCs w:val="0"/>
        </w:rPr>
        <w:t>由评标专家组与投标人进行多轮商务谈判、澄清</w:t>
      </w:r>
      <w:r>
        <w:rPr>
          <w:rFonts w:hint="eastAsia" w:hAnsi="Courier New" w:eastAsia="宋体"/>
          <w:b/>
          <w:bCs w:val="0"/>
          <w:lang w:eastAsia="zh-CN"/>
        </w:rPr>
        <w:t>。</w:t>
      </w:r>
    </w:p>
    <w:p w14:paraId="401B45F6">
      <w:pPr>
        <w:pStyle w:val="3"/>
        <w:spacing w:line="360" w:lineRule="auto"/>
        <w:ind w:firstLine="420" w:firstLineChars="200"/>
        <w:rPr>
          <w:rFonts w:hint="eastAsia" w:hAnsi="Courier New" w:eastAsia="宋体"/>
          <w:bCs/>
          <w:highlight w:val="yellow"/>
        </w:rPr>
      </w:pPr>
      <w:r>
        <w:rPr>
          <w:rFonts w:hint="eastAsia" w:hAnsi="Courier New" w:eastAsia="宋体"/>
          <w:bCs/>
          <w:highlight w:val="yellow"/>
          <w:lang w:val="en-US" w:eastAsia="zh-CN"/>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312656FC">
      <w:pPr>
        <w:pStyle w:val="3"/>
        <w:spacing w:line="360" w:lineRule="auto"/>
        <w:ind w:firstLine="420" w:firstLineChars="200"/>
        <w:rPr>
          <w:rFonts w:hint="eastAsia" w:hAnsi="Courier New" w:eastAsia="宋体"/>
          <w:bCs/>
          <w:highlight w:val="yellow"/>
          <w:lang w:val="en-US" w:eastAsia="zh-CN"/>
        </w:rPr>
      </w:pPr>
      <w:r>
        <w:rPr>
          <w:rFonts w:hint="eastAsia" w:hAnsi="Courier New" w:eastAsia="宋体"/>
          <w:bCs/>
          <w:highlight w:val="yellow"/>
          <w:lang w:val="en-US" w:eastAsia="zh-CN"/>
        </w:rPr>
        <w:t>注意：每一轮在重汽e采通提供澄清报价均有时间限制，未能在规定时间内提交澄清函及报价的视为放弃本次投标。</w:t>
      </w:r>
    </w:p>
    <w:p w14:paraId="362AE1C9">
      <w:pPr>
        <w:pStyle w:val="3"/>
        <w:spacing w:line="360" w:lineRule="auto"/>
        <w:ind w:firstLine="420" w:firstLineChars="200"/>
        <w:rPr>
          <w:rFonts w:hAnsi="Courier New" w:eastAsia="宋体"/>
          <w:bCs/>
        </w:rPr>
      </w:pPr>
      <w:r>
        <w:rPr>
          <w:rFonts w:hint="eastAsia" w:hAnsi="Courier New" w:eastAsia="宋体"/>
          <w:bCs/>
        </w:rPr>
        <w:t>最终依据本招标书列示的相关规则，按需确定中标候选人及中标项目。本项目按照</w:t>
      </w:r>
      <w:r>
        <w:rPr>
          <w:rFonts w:hint="eastAsia" w:hAnsi="Courier New" w:eastAsia="宋体"/>
          <w:b/>
          <w:bCs w:val="0"/>
        </w:rPr>
        <w:t>综合评标法</w:t>
      </w:r>
      <w:r>
        <w:rPr>
          <w:rFonts w:hint="eastAsia" w:hAnsi="Courier New" w:eastAsia="宋体"/>
          <w:bCs/>
        </w:rPr>
        <w:t>选择中标厂家，对未中标人不做任何解释。</w:t>
      </w:r>
      <w:r>
        <w:rPr>
          <w:rFonts w:hAnsi="Courier New" w:eastAsia="宋体"/>
          <w:bCs/>
        </w:rPr>
        <w:t>自评标开始，直至签订合同为止，凡属于对投标文件的审查、澄清、评价和比较有关的资料，与评标有关的其他任何情况均需保密。</w:t>
      </w:r>
    </w:p>
    <w:p w14:paraId="64D30E32">
      <w:pPr>
        <w:pStyle w:val="3"/>
        <w:spacing w:line="360" w:lineRule="auto"/>
        <w:ind w:firstLine="422" w:firstLineChars="200"/>
        <w:rPr>
          <w:rFonts w:hAnsi="Courier New" w:eastAsia="宋体"/>
          <w:b/>
          <w:bCs w:val="0"/>
        </w:rPr>
      </w:pPr>
      <w:r>
        <w:rPr>
          <w:rFonts w:hint="eastAsia" w:hAnsi="Courier New" w:eastAsia="宋体"/>
          <w:b/>
          <w:bCs w:val="0"/>
        </w:rPr>
        <w:t>综合评标法总得分=技术标得分*</w:t>
      </w:r>
      <w:r>
        <w:rPr>
          <w:rFonts w:hint="eastAsia" w:hAnsi="Courier New" w:eastAsia="宋体"/>
          <w:b/>
          <w:bCs w:val="0"/>
          <w:lang w:val="en-US" w:eastAsia="zh-CN"/>
        </w:rPr>
        <w:t>4</w:t>
      </w:r>
      <w:r>
        <w:rPr>
          <w:rFonts w:hAnsi="Courier New" w:eastAsia="宋体"/>
          <w:b/>
          <w:bCs w:val="0"/>
        </w:rPr>
        <w:t>0%</w:t>
      </w:r>
      <w:r>
        <w:rPr>
          <w:rFonts w:hint="eastAsia" w:hAnsi="Courier New" w:eastAsia="宋体"/>
          <w:b/>
          <w:bCs w:val="0"/>
        </w:rPr>
        <w:t>+商务标得分*</w:t>
      </w:r>
      <w:r>
        <w:rPr>
          <w:rFonts w:hint="eastAsia" w:hAnsi="Courier New" w:eastAsia="宋体"/>
          <w:b/>
          <w:bCs w:val="0"/>
          <w:lang w:val="en-US" w:eastAsia="zh-CN"/>
        </w:rPr>
        <w:t>6</w:t>
      </w:r>
      <w:r>
        <w:rPr>
          <w:rFonts w:hAnsi="Courier New" w:eastAsia="宋体"/>
          <w:b/>
          <w:bCs w:val="0"/>
        </w:rPr>
        <w:t>0%</w:t>
      </w:r>
    </w:p>
    <w:p w14:paraId="01BB8E6D">
      <w:pPr>
        <w:pStyle w:val="3"/>
        <w:spacing w:line="360" w:lineRule="auto"/>
        <w:ind w:firstLine="420" w:firstLineChars="200"/>
        <w:rPr>
          <w:rFonts w:hint="eastAsia"/>
        </w:rPr>
      </w:pPr>
      <w:r>
        <w:rPr>
          <w:rFonts w:hint="eastAsia"/>
        </w:rPr>
        <w:t>2、技术标评分标准</w:t>
      </w:r>
    </w:p>
    <w:p w14:paraId="5FD30B73">
      <w:pPr>
        <w:pStyle w:val="3"/>
        <w:spacing w:line="360" w:lineRule="auto"/>
        <w:jc w:val="center"/>
        <w:rPr>
          <w:rFonts w:hAnsi="宋体"/>
          <w:b/>
          <w:szCs w:val="21"/>
        </w:rPr>
      </w:pPr>
      <w:r>
        <w:rPr>
          <w:rFonts w:hint="eastAsia"/>
          <w:b/>
          <w:szCs w:val="21"/>
        </w:rPr>
        <w:t>技术标</w:t>
      </w:r>
      <w:r>
        <w:rPr>
          <w:rFonts w:hint="eastAsia" w:hAnsi="宋体"/>
          <w:b/>
          <w:szCs w:val="21"/>
        </w:rPr>
        <w:t>评分标准</w:t>
      </w:r>
    </w:p>
    <w:bookmarkEnd w:id="5"/>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0"/>
        <w:gridCol w:w="1020"/>
        <w:gridCol w:w="6940"/>
      </w:tblGrid>
      <w:tr w14:paraId="09FC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360" w:type="dxa"/>
            <w:noWrap w:val="0"/>
            <w:tcMar>
              <w:top w:w="12" w:type="dxa"/>
              <w:left w:w="12" w:type="dxa"/>
              <w:bottom w:w="0" w:type="dxa"/>
              <w:right w:w="12" w:type="dxa"/>
            </w:tcMar>
            <w:vAlign w:val="center"/>
          </w:tcPr>
          <w:p w14:paraId="2299B558">
            <w:pPr>
              <w:pStyle w:val="3"/>
              <w:spacing w:line="360" w:lineRule="auto"/>
              <w:jc w:val="center"/>
              <w:rPr>
                <w:rFonts w:hAnsi="宋体"/>
                <w:szCs w:val="21"/>
              </w:rPr>
            </w:pPr>
            <w:r>
              <w:rPr>
                <w:rFonts w:hint="eastAsia" w:hAnsi="宋体"/>
                <w:szCs w:val="21"/>
              </w:rPr>
              <w:t>评审内容</w:t>
            </w:r>
          </w:p>
        </w:tc>
        <w:tc>
          <w:tcPr>
            <w:tcW w:w="1020" w:type="dxa"/>
            <w:noWrap w:val="0"/>
            <w:tcMar>
              <w:top w:w="12" w:type="dxa"/>
              <w:left w:w="12" w:type="dxa"/>
              <w:bottom w:w="0" w:type="dxa"/>
              <w:right w:w="12" w:type="dxa"/>
            </w:tcMar>
            <w:vAlign w:val="center"/>
          </w:tcPr>
          <w:p w14:paraId="566B995D">
            <w:pPr>
              <w:pStyle w:val="3"/>
              <w:spacing w:line="360" w:lineRule="auto"/>
              <w:jc w:val="center"/>
              <w:rPr>
                <w:rFonts w:hAnsi="宋体"/>
                <w:szCs w:val="21"/>
              </w:rPr>
            </w:pPr>
            <w:r>
              <w:rPr>
                <w:rFonts w:hint="eastAsia" w:hAnsi="宋体"/>
                <w:szCs w:val="21"/>
              </w:rPr>
              <w:t>分值</w:t>
            </w:r>
          </w:p>
        </w:tc>
        <w:tc>
          <w:tcPr>
            <w:tcW w:w="6940" w:type="dxa"/>
            <w:noWrap w:val="0"/>
            <w:tcMar>
              <w:top w:w="12" w:type="dxa"/>
              <w:left w:w="12" w:type="dxa"/>
              <w:bottom w:w="0" w:type="dxa"/>
              <w:right w:w="12" w:type="dxa"/>
            </w:tcMar>
            <w:vAlign w:val="center"/>
          </w:tcPr>
          <w:p w14:paraId="3EA8E9ED">
            <w:pPr>
              <w:pStyle w:val="3"/>
              <w:spacing w:line="360" w:lineRule="auto"/>
              <w:jc w:val="center"/>
              <w:rPr>
                <w:rFonts w:hAnsi="宋体"/>
                <w:szCs w:val="21"/>
              </w:rPr>
            </w:pPr>
            <w:r>
              <w:rPr>
                <w:rFonts w:hint="eastAsia" w:hAnsi="宋体"/>
                <w:szCs w:val="21"/>
              </w:rPr>
              <w:t>评分标准</w:t>
            </w:r>
          </w:p>
        </w:tc>
      </w:tr>
      <w:tr w14:paraId="7027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14:paraId="5BD038D7">
            <w:pPr>
              <w:pStyle w:val="3"/>
              <w:spacing w:line="360" w:lineRule="auto"/>
              <w:jc w:val="center"/>
              <w:rPr>
                <w:rFonts w:hAnsi="宋体"/>
                <w:szCs w:val="21"/>
              </w:rPr>
            </w:pPr>
            <w:r>
              <w:rPr>
                <w:rFonts w:hint="eastAsia" w:hAnsi="宋体"/>
                <w:szCs w:val="21"/>
              </w:rPr>
              <w:t>合作案例</w:t>
            </w:r>
          </w:p>
        </w:tc>
        <w:tc>
          <w:tcPr>
            <w:tcW w:w="1020" w:type="dxa"/>
            <w:noWrap w:val="0"/>
            <w:tcMar>
              <w:top w:w="12" w:type="dxa"/>
              <w:left w:w="12" w:type="dxa"/>
              <w:bottom w:w="0" w:type="dxa"/>
              <w:right w:w="12" w:type="dxa"/>
            </w:tcMar>
            <w:vAlign w:val="center"/>
          </w:tcPr>
          <w:p w14:paraId="6CB4AC02">
            <w:pPr>
              <w:pStyle w:val="3"/>
              <w:spacing w:line="360" w:lineRule="auto"/>
              <w:jc w:val="center"/>
              <w:rPr>
                <w:rFonts w:hAnsi="宋体"/>
                <w:szCs w:val="21"/>
              </w:rPr>
            </w:pPr>
            <w:r>
              <w:rPr>
                <w:rFonts w:hint="eastAsia" w:hAnsi="宋体"/>
                <w:szCs w:val="21"/>
              </w:rPr>
              <w:t>30</w:t>
            </w:r>
          </w:p>
        </w:tc>
        <w:tc>
          <w:tcPr>
            <w:tcW w:w="6940" w:type="dxa"/>
            <w:noWrap w:val="0"/>
            <w:tcMar>
              <w:top w:w="12" w:type="dxa"/>
              <w:left w:w="12" w:type="dxa"/>
              <w:bottom w:w="0" w:type="dxa"/>
              <w:right w:w="12" w:type="dxa"/>
            </w:tcMar>
            <w:vAlign w:val="center"/>
          </w:tcPr>
          <w:p w14:paraId="67223510">
            <w:pPr>
              <w:pStyle w:val="3"/>
              <w:spacing w:line="360" w:lineRule="auto"/>
              <w:jc w:val="left"/>
              <w:rPr>
                <w:rFonts w:hint="default" w:hAnsi="宋体" w:eastAsia="宋体"/>
                <w:szCs w:val="21"/>
                <w:lang w:val="en-US" w:eastAsia="zh-CN"/>
              </w:rPr>
            </w:pPr>
            <w:r>
              <w:rPr>
                <w:rFonts w:hint="eastAsia" w:hAnsi="宋体"/>
                <w:szCs w:val="21"/>
              </w:rPr>
              <w:t>2年内</w:t>
            </w:r>
            <w:r>
              <w:rPr>
                <w:rFonts w:hint="eastAsia" w:hAnsi="宋体"/>
                <w:szCs w:val="21"/>
                <w:lang w:val="en-US" w:eastAsia="zh-CN"/>
              </w:rPr>
              <w:t>行业内</w:t>
            </w:r>
            <w:r>
              <w:rPr>
                <w:rFonts w:hint="eastAsia" w:hAnsi="宋体"/>
                <w:szCs w:val="21"/>
              </w:rPr>
              <w:t>合作案例，以提供合同有效页复印件为准，一个案例得10分，最高不超过30分</w:t>
            </w:r>
            <w:r>
              <w:rPr>
                <w:rFonts w:hint="eastAsia" w:hAnsi="宋体"/>
                <w:szCs w:val="21"/>
                <w:lang w:eastAsia="zh-CN"/>
              </w:rPr>
              <w:t>。</w:t>
            </w:r>
            <w:r>
              <w:rPr>
                <w:rFonts w:hint="eastAsia" w:hAnsi="宋体"/>
                <w:szCs w:val="21"/>
                <w:lang w:val="en-US" w:eastAsia="zh-CN"/>
              </w:rPr>
              <w:t xml:space="preserve"> </w:t>
            </w:r>
          </w:p>
        </w:tc>
      </w:tr>
      <w:tr w14:paraId="2342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14:paraId="45754585">
            <w:pPr>
              <w:pStyle w:val="3"/>
              <w:spacing w:line="360" w:lineRule="auto"/>
              <w:jc w:val="center"/>
              <w:rPr>
                <w:rFonts w:hAnsi="宋体"/>
                <w:szCs w:val="21"/>
              </w:rPr>
            </w:pPr>
            <w:r>
              <w:rPr>
                <w:rFonts w:hint="eastAsia" w:hAnsi="宋体"/>
                <w:szCs w:val="21"/>
              </w:rPr>
              <w:t>质保期</w:t>
            </w:r>
          </w:p>
        </w:tc>
        <w:tc>
          <w:tcPr>
            <w:tcW w:w="1020" w:type="dxa"/>
            <w:noWrap w:val="0"/>
            <w:tcMar>
              <w:top w:w="12" w:type="dxa"/>
              <w:left w:w="12" w:type="dxa"/>
              <w:bottom w:w="0" w:type="dxa"/>
              <w:right w:w="12" w:type="dxa"/>
            </w:tcMar>
            <w:vAlign w:val="center"/>
          </w:tcPr>
          <w:p w14:paraId="6A01D63E">
            <w:pPr>
              <w:pStyle w:val="3"/>
              <w:spacing w:line="360" w:lineRule="auto"/>
              <w:jc w:val="center"/>
              <w:rPr>
                <w:rFonts w:hint="default" w:hAnsi="宋体" w:eastAsia="宋体"/>
                <w:szCs w:val="21"/>
                <w:highlight w:val="none"/>
                <w:lang w:val="en-US" w:eastAsia="zh-CN"/>
              </w:rPr>
            </w:pPr>
            <w:r>
              <w:rPr>
                <w:rFonts w:hint="eastAsia" w:hAnsi="宋体"/>
                <w:szCs w:val="21"/>
                <w:highlight w:val="none"/>
              </w:rPr>
              <w:t>20</w:t>
            </w:r>
            <w:r>
              <w:rPr>
                <w:rFonts w:hint="eastAsia" w:hAnsi="宋体"/>
                <w:szCs w:val="21"/>
                <w:highlight w:val="none"/>
                <w:lang w:val="en-US" w:eastAsia="zh-CN"/>
              </w:rPr>
              <w:t xml:space="preserve"> </w:t>
            </w:r>
          </w:p>
        </w:tc>
        <w:tc>
          <w:tcPr>
            <w:tcW w:w="6940" w:type="dxa"/>
            <w:noWrap w:val="0"/>
            <w:tcMar>
              <w:top w:w="12" w:type="dxa"/>
              <w:left w:w="12" w:type="dxa"/>
              <w:bottom w:w="0" w:type="dxa"/>
              <w:right w:w="12" w:type="dxa"/>
            </w:tcMar>
            <w:vAlign w:val="center"/>
          </w:tcPr>
          <w:p w14:paraId="5ECDA13C">
            <w:pPr>
              <w:pStyle w:val="3"/>
              <w:spacing w:line="360" w:lineRule="auto"/>
              <w:jc w:val="left"/>
              <w:rPr>
                <w:rFonts w:hint="eastAsia" w:hAnsi="宋体" w:eastAsia="宋体"/>
                <w:szCs w:val="21"/>
                <w:highlight w:val="none"/>
                <w:lang w:eastAsia="zh-CN"/>
              </w:rPr>
            </w:pPr>
            <w:r>
              <w:rPr>
                <w:rFonts w:hint="eastAsia" w:hAnsi="宋体"/>
                <w:szCs w:val="21"/>
                <w:highlight w:val="none"/>
              </w:rPr>
              <w:t>质保1年得10分，质保1年-2年（不含2年）得</w:t>
            </w:r>
            <w:r>
              <w:rPr>
                <w:rFonts w:hAnsi="宋体"/>
                <w:szCs w:val="21"/>
                <w:highlight w:val="none"/>
              </w:rPr>
              <w:t>15</w:t>
            </w:r>
            <w:r>
              <w:rPr>
                <w:rFonts w:hint="eastAsia" w:hAnsi="宋体"/>
                <w:szCs w:val="21"/>
                <w:highlight w:val="none"/>
              </w:rPr>
              <w:t>分，质保2年得</w:t>
            </w:r>
            <w:r>
              <w:rPr>
                <w:rFonts w:hAnsi="宋体"/>
                <w:szCs w:val="21"/>
                <w:highlight w:val="none"/>
              </w:rPr>
              <w:t>2</w:t>
            </w:r>
            <w:r>
              <w:rPr>
                <w:rFonts w:hint="eastAsia" w:hAnsi="宋体"/>
                <w:szCs w:val="21"/>
                <w:highlight w:val="none"/>
              </w:rPr>
              <w:t>0分</w:t>
            </w:r>
            <w:r>
              <w:rPr>
                <w:rFonts w:hint="eastAsia" w:hAnsi="宋体"/>
                <w:szCs w:val="21"/>
                <w:highlight w:val="none"/>
                <w:lang w:eastAsia="zh-CN"/>
              </w:rPr>
              <w:t>。</w:t>
            </w:r>
          </w:p>
        </w:tc>
      </w:tr>
      <w:tr w14:paraId="60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60" w:type="dxa"/>
            <w:noWrap w:val="0"/>
            <w:tcMar>
              <w:top w:w="12" w:type="dxa"/>
              <w:left w:w="12" w:type="dxa"/>
              <w:bottom w:w="0" w:type="dxa"/>
              <w:right w:w="12" w:type="dxa"/>
            </w:tcMar>
            <w:vAlign w:val="center"/>
          </w:tcPr>
          <w:p w14:paraId="06E4A0F9">
            <w:pPr>
              <w:pStyle w:val="3"/>
              <w:spacing w:line="360" w:lineRule="auto"/>
              <w:jc w:val="center"/>
              <w:rPr>
                <w:rFonts w:hAnsi="宋体"/>
                <w:szCs w:val="21"/>
              </w:rPr>
            </w:pPr>
            <w:r>
              <w:rPr>
                <w:rFonts w:hint="eastAsia" w:hAnsi="宋体"/>
                <w:szCs w:val="21"/>
              </w:rPr>
              <w:t>产品质量</w:t>
            </w:r>
          </w:p>
        </w:tc>
        <w:tc>
          <w:tcPr>
            <w:tcW w:w="1020" w:type="dxa"/>
            <w:noWrap w:val="0"/>
            <w:tcMar>
              <w:top w:w="12" w:type="dxa"/>
              <w:left w:w="12" w:type="dxa"/>
              <w:bottom w:w="0" w:type="dxa"/>
              <w:right w:w="12" w:type="dxa"/>
            </w:tcMar>
            <w:vAlign w:val="center"/>
          </w:tcPr>
          <w:p w14:paraId="74B3B54E">
            <w:pPr>
              <w:pStyle w:val="3"/>
              <w:spacing w:line="360" w:lineRule="auto"/>
              <w:jc w:val="center"/>
              <w:rPr>
                <w:rFonts w:hint="default" w:hAnsi="宋体" w:eastAsia="宋体"/>
                <w:szCs w:val="21"/>
                <w:highlight w:val="none"/>
                <w:lang w:val="en-US" w:eastAsia="zh-CN"/>
              </w:rPr>
            </w:pPr>
            <w:r>
              <w:rPr>
                <w:rFonts w:hint="eastAsia" w:hAnsi="宋体"/>
                <w:szCs w:val="21"/>
                <w:highlight w:val="none"/>
              </w:rPr>
              <w:t>20</w:t>
            </w:r>
            <w:r>
              <w:rPr>
                <w:rFonts w:hint="eastAsia" w:hAnsi="宋体"/>
                <w:szCs w:val="21"/>
                <w:highlight w:val="none"/>
                <w:lang w:val="en-US" w:eastAsia="zh-CN"/>
              </w:rPr>
              <w:t xml:space="preserve"> </w:t>
            </w:r>
          </w:p>
        </w:tc>
        <w:tc>
          <w:tcPr>
            <w:tcW w:w="6940" w:type="dxa"/>
            <w:noWrap w:val="0"/>
            <w:tcMar>
              <w:top w:w="12" w:type="dxa"/>
              <w:left w:w="12" w:type="dxa"/>
              <w:bottom w:w="0" w:type="dxa"/>
              <w:right w:w="12" w:type="dxa"/>
            </w:tcMar>
            <w:vAlign w:val="center"/>
          </w:tcPr>
          <w:p w14:paraId="2DA0D80D">
            <w:pPr>
              <w:pStyle w:val="3"/>
              <w:spacing w:line="360" w:lineRule="auto"/>
              <w:jc w:val="left"/>
              <w:rPr>
                <w:rFonts w:hint="eastAsia" w:hAnsi="宋体" w:eastAsia="宋体"/>
                <w:szCs w:val="21"/>
                <w:highlight w:val="none"/>
                <w:lang w:val="en-US" w:eastAsia="zh-CN"/>
              </w:rPr>
            </w:pPr>
            <w:r>
              <w:rPr>
                <w:rFonts w:hint="eastAsia" w:hAnsi="宋体"/>
                <w:szCs w:val="21"/>
              </w:rPr>
              <w:t>根据提供的资料及现场答疑，产品质量符合要求，得1</w:t>
            </w:r>
            <w:r>
              <w:rPr>
                <w:rFonts w:hint="eastAsia" w:hAnsi="宋体"/>
                <w:szCs w:val="21"/>
                <w:lang w:val="en-US" w:eastAsia="zh-CN"/>
              </w:rPr>
              <w:t>5</w:t>
            </w:r>
            <w:r>
              <w:rPr>
                <w:rFonts w:hint="eastAsia" w:hAnsi="宋体"/>
                <w:szCs w:val="21"/>
              </w:rPr>
              <w:t>分，产品质量优于标书要求的，加1</w:t>
            </w:r>
            <w:r>
              <w:rPr>
                <w:rFonts w:hAnsi="宋体"/>
                <w:szCs w:val="21"/>
              </w:rPr>
              <w:t>-</w:t>
            </w:r>
            <w:r>
              <w:rPr>
                <w:rFonts w:hint="eastAsia" w:hAnsi="宋体"/>
                <w:szCs w:val="21"/>
                <w:lang w:val="en-US" w:eastAsia="zh-CN"/>
              </w:rPr>
              <w:t>5</w:t>
            </w:r>
            <w:r>
              <w:rPr>
                <w:rFonts w:hint="eastAsia" w:hAnsi="宋体"/>
                <w:szCs w:val="21"/>
              </w:rPr>
              <w:t>分，此项最高不超过2</w:t>
            </w:r>
            <w:r>
              <w:rPr>
                <w:rFonts w:hAnsi="宋体"/>
                <w:szCs w:val="21"/>
              </w:rPr>
              <w:t>0</w:t>
            </w:r>
            <w:r>
              <w:rPr>
                <w:rFonts w:hint="eastAsia" w:hAnsi="宋体"/>
                <w:szCs w:val="21"/>
              </w:rPr>
              <w:t>分</w:t>
            </w:r>
            <w:r>
              <w:rPr>
                <w:rFonts w:hint="eastAsia" w:hAnsi="宋体"/>
                <w:szCs w:val="21"/>
                <w:lang w:eastAsia="zh-CN"/>
              </w:rPr>
              <w:t>。</w:t>
            </w:r>
          </w:p>
        </w:tc>
      </w:tr>
      <w:tr w14:paraId="1690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360" w:type="dxa"/>
            <w:noWrap w:val="0"/>
            <w:tcMar>
              <w:top w:w="12" w:type="dxa"/>
              <w:left w:w="12" w:type="dxa"/>
              <w:bottom w:w="0" w:type="dxa"/>
              <w:right w:w="12" w:type="dxa"/>
            </w:tcMar>
            <w:vAlign w:val="center"/>
          </w:tcPr>
          <w:p w14:paraId="4F94A06D">
            <w:pPr>
              <w:pStyle w:val="3"/>
              <w:spacing w:line="360" w:lineRule="auto"/>
              <w:jc w:val="center"/>
              <w:rPr>
                <w:rFonts w:hAnsi="宋体"/>
                <w:szCs w:val="21"/>
              </w:rPr>
            </w:pPr>
            <w:r>
              <w:rPr>
                <w:rFonts w:hint="eastAsia" w:hAnsi="宋体"/>
                <w:szCs w:val="21"/>
              </w:rPr>
              <w:t>供货能力</w:t>
            </w:r>
          </w:p>
        </w:tc>
        <w:tc>
          <w:tcPr>
            <w:tcW w:w="1020" w:type="dxa"/>
            <w:noWrap w:val="0"/>
            <w:tcMar>
              <w:top w:w="12" w:type="dxa"/>
              <w:left w:w="12" w:type="dxa"/>
              <w:bottom w:w="0" w:type="dxa"/>
              <w:right w:w="12" w:type="dxa"/>
            </w:tcMar>
            <w:vAlign w:val="center"/>
          </w:tcPr>
          <w:p w14:paraId="57E277A7">
            <w:pPr>
              <w:pStyle w:val="3"/>
              <w:spacing w:line="360" w:lineRule="auto"/>
              <w:jc w:val="center"/>
              <w:rPr>
                <w:rFonts w:hint="default" w:hAnsi="宋体" w:eastAsia="宋体"/>
                <w:szCs w:val="21"/>
                <w:lang w:val="en-US" w:eastAsia="zh-CN"/>
              </w:rPr>
            </w:pPr>
            <w:r>
              <w:rPr>
                <w:rFonts w:hint="eastAsia" w:hAnsi="宋体"/>
                <w:szCs w:val="21"/>
              </w:rPr>
              <w:t>10</w:t>
            </w:r>
            <w:r>
              <w:rPr>
                <w:rFonts w:hint="eastAsia" w:hAnsi="宋体"/>
                <w:szCs w:val="21"/>
                <w:lang w:val="en-US" w:eastAsia="zh-CN"/>
              </w:rPr>
              <w:t xml:space="preserve"> </w:t>
            </w:r>
          </w:p>
        </w:tc>
        <w:tc>
          <w:tcPr>
            <w:tcW w:w="6940" w:type="dxa"/>
            <w:noWrap w:val="0"/>
            <w:tcMar>
              <w:top w:w="12" w:type="dxa"/>
              <w:left w:w="12" w:type="dxa"/>
              <w:bottom w:w="0" w:type="dxa"/>
              <w:right w:w="12" w:type="dxa"/>
            </w:tcMar>
            <w:vAlign w:val="center"/>
          </w:tcPr>
          <w:p w14:paraId="7C9DF4CF">
            <w:pPr>
              <w:pStyle w:val="3"/>
              <w:spacing w:line="360" w:lineRule="auto"/>
              <w:jc w:val="left"/>
              <w:rPr>
                <w:rFonts w:hint="eastAsia" w:hAnsi="宋体" w:eastAsia="宋体"/>
                <w:szCs w:val="21"/>
                <w:lang w:eastAsia="zh-CN"/>
              </w:rPr>
            </w:pPr>
            <w:r>
              <w:rPr>
                <w:rFonts w:hint="eastAsia" w:hAnsi="宋体"/>
                <w:szCs w:val="21"/>
              </w:rPr>
              <w:t>具有相应人员、设备及资质，得5分，具有应对招标方紧急采购需求的能力，加</w:t>
            </w:r>
            <w:r>
              <w:rPr>
                <w:rFonts w:hint="eastAsia" w:hAnsi="宋体"/>
                <w:szCs w:val="21"/>
                <w:lang w:val="en-US" w:eastAsia="zh-CN"/>
              </w:rPr>
              <w:t>1-</w:t>
            </w:r>
            <w:r>
              <w:rPr>
                <w:rFonts w:hint="eastAsia" w:hAnsi="宋体"/>
                <w:szCs w:val="21"/>
              </w:rPr>
              <w:t>5分，最高不超过10分</w:t>
            </w:r>
            <w:r>
              <w:rPr>
                <w:rFonts w:hint="eastAsia" w:hAnsi="宋体"/>
                <w:szCs w:val="21"/>
                <w:lang w:eastAsia="zh-CN"/>
              </w:rPr>
              <w:t>。</w:t>
            </w:r>
          </w:p>
        </w:tc>
      </w:tr>
      <w:tr w14:paraId="70A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360" w:type="dxa"/>
            <w:noWrap w:val="0"/>
            <w:tcMar>
              <w:top w:w="12" w:type="dxa"/>
              <w:left w:w="12" w:type="dxa"/>
              <w:bottom w:w="0" w:type="dxa"/>
              <w:right w:w="12" w:type="dxa"/>
            </w:tcMar>
            <w:vAlign w:val="center"/>
          </w:tcPr>
          <w:p w14:paraId="75A48E14">
            <w:pPr>
              <w:pStyle w:val="3"/>
              <w:spacing w:line="360" w:lineRule="auto"/>
              <w:jc w:val="center"/>
              <w:rPr>
                <w:rFonts w:hAnsi="宋体"/>
                <w:szCs w:val="21"/>
              </w:rPr>
            </w:pPr>
            <w:r>
              <w:rPr>
                <w:rFonts w:hint="eastAsia" w:hAnsi="宋体"/>
                <w:szCs w:val="21"/>
              </w:rPr>
              <w:t>增值服务</w:t>
            </w:r>
          </w:p>
        </w:tc>
        <w:tc>
          <w:tcPr>
            <w:tcW w:w="1020" w:type="dxa"/>
            <w:noWrap w:val="0"/>
            <w:tcMar>
              <w:top w:w="12" w:type="dxa"/>
              <w:left w:w="12" w:type="dxa"/>
              <w:bottom w:w="0" w:type="dxa"/>
              <w:right w:w="12" w:type="dxa"/>
            </w:tcMar>
            <w:vAlign w:val="center"/>
          </w:tcPr>
          <w:p w14:paraId="16336B64">
            <w:pPr>
              <w:pStyle w:val="3"/>
              <w:spacing w:line="360" w:lineRule="auto"/>
              <w:jc w:val="center"/>
              <w:rPr>
                <w:rFonts w:hint="default" w:hAnsi="宋体" w:eastAsia="宋体"/>
                <w:szCs w:val="21"/>
                <w:lang w:val="en-US" w:eastAsia="zh-CN"/>
              </w:rPr>
            </w:pPr>
            <w:r>
              <w:rPr>
                <w:rFonts w:hint="eastAsia" w:hAnsi="宋体"/>
                <w:szCs w:val="21"/>
              </w:rPr>
              <w:t>20</w:t>
            </w:r>
            <w:r>
              <w:rPr>
                <w:rFonts w:hint="eastAsia" w:hAnsi="宋体"/>
                <w:szCs w:val="21"/>
                <w:lang w:val="en-US" w:eastAsia="zh-CN"/>
              </w:rPr>
              <w:t xml:space="preserve"> </w:t>
            </w:r>
          </w:p>
        </w:tc>
        <w:tc>
          <w:tcPr>
            <w:tcW w:w="6940" w:type="dxa"/>
            <w:noWrap w:val="0"/>
            <w:tcMar>
              <w:top w:w="12" w:type="dxa"/>
              <w:left w:w="12" w:type="dxa"/>
              <w:bottom w:w="0" w:type="dxa"/>
              <w:right w:w="12" w:type="dxa"/>
            </w:tcMar>
            <w:vAlign w:val="center"/>
          </w:tcPr>
          <w:p w14:paraId="7937BB2D">
            <w:pPr>
              <w:pStyle w:val="3"/>
              <w:spacing w:line="360" w:lineRule="auto"/>
              <w:jc w:val="left"/>
              <w:rPr>
                <w:rFonts w:hint="eastAsia" w:hAnsi="宋体" w:eastAsia="宋体"/>
                <w:szCs w:val="21"/>
                <w:lang w:eastAsia="zh-CN"/>
              </w:rPr>
            </w:pPr>
            <w:r>
              <w:rPr>
                <w:rFonts w:hint="eastAsia" w:hAnsi="宋体"/>
                <w:szCs w:val="21"/>
              </w:rPr>
              <w:t>免费的驻厂服务及技术支持、免费更换配件、以旧换新等，根据提供的增值服务内容赋分，最高不超过20分</w:t>
            </w:r>
            <w:r>
              <w:rPr>
                <w:rFonts w:hint="eastAsia" w:hAnsi="宋体"/>
                <w:szCs w:val="21"/>
                <w:lang w:eastAsia="zh-CN"/>
              </w:rPr>
              <w:t>。</w:t>
            </w:r>
          </w:p>
        </w:tc>
      </w:tr>
    </w:tbl>
    <w:p w14:paraId="40AF7D59">
      <w:pPr>
        <w:pStyle w:val="3"/>
        <w:spacing w:line="360" w:lineRule="auto"/>
        <w:rPr>
          <w:rFonts w:ascii="黑体" w:eastAsia="黑体"/>
          <w:b/>
          <w:bCs/>
          <w:sz w:val="28"/>
        </w:rPr>
      </w:pPr>
      <w:r>
        <w:rPr>
          <w:rFonts w:hint="eastAsia" w:ascii="黑体" w:eastAsia="黑体"/>
          <w:b/>
          <w:bCs/>
          <w:sz w:val="28"/>
        </w:rPr>
        <w:t>九、协议签订</w:t>
      </w:r>
    </w:p>
    <w:p w14:paraId="6594DC9C">
      <w:pPr>
        <w:pStyle w:val="3"/>
        <w:spacing w:line="360" w:lineRule="auto"/>
        <w:ind w:firstLine="420" w:firstLineChars="200"/>
        <w:rPr>
          <w:szCs w:val="21"/>
        </w:rPr>
      </w:pPr>
      <w:r>
        <w:rPr>
          <w:rFonts w:hint="eastAsia"/>
          <w:szCs w:val="21"/>
        </w:rPr>
        <w:t>1、</w:t>
      </w:r>
      <w:r>
        <w:rPr>
          <w:szCs w:val="21"/>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BC8FED5">
      <w:pPr>
        <w:pStyle w:val="3"/>
        <w:spacing w:line="360" w:lineRule="auto"/>
        <w:ind w:firstLine="420" w:firstLineChars="200"/>
      </w:pPr>
      <w:r>
        <w:t>2</w:t>
      </w:r>
      <w:r>
        <w:rPr>
          <w:rFonts w:hint="eastAsia"/>
        </w:rPr>
        <w:t>.如果中标人接到《中标通知书》后，无正当理由拒绝按其规定的期限与相关单位签订合同或在签订合同时向招标人或相关单位提出附加条件或者更改合同实质性内容的，招标人有权取消其中标资格，招标人将从剩余投标人中重新确定中标人，或重新组织招标。</w:t>
      </w:r>
    </w:p>
    <w:p w14:paraId="635C5034">
      <w:pPr>
        <w:pStyle w:val="3"/>
        <w:spacing w:line="360" w:lineRule="auto"/>
        <w:ind w:firstLine="420" w:firstLineChars="200"/>
        <w:rPr>
          <w:rFonts w:hAnsi="宋体"/>
          <w:szCs w:val="21"/>
        </w:rPr>
      </w:pPr>
      <w:r>
        <w:rPr>
          <w:rFonts w:hAnsi="宋体"/>
          <w:szCs w:val="21"/>
        </w:rPr>
        <w:t>3</w:t>
      </w:r>
      <w:r>
        <w:rPr>
          <w:rFonts w:hint="eastAsia" w:hAnsi="宋体"/>
          <w:szCs w:val="21"/>
        </w:rPr>
        <w:t>.中标人不得将中标项目转包或分包给他人，否则视为违约，招标人及其关联单位有权解除合同。</w:t>
      </w:r>
    </w:p>
    <w:p w14:paraId="0D4F879D">
      <w:pPr>
        <w:pStyle w:val="3"/>
        <w:spacing w:line="360" w:lineRule="auto"/>
        <w:ind w:firstLine="420" w:firstLineChars="200"/>
        <w:rPr>
          <w:rFonts w:hAnsi="宋体"/>
          <w:szCs w:val="21"/>
        </w:rPr>
      </w:pPr>
      <w:r>
        <w:rPr>
          <w:rFonts w:hAnsi="宋体"/>
          <w:szCs w:val="21"/>
        </w:rPr>
        <w:t>4</w:t>
      </w:r>
      <w:r>
        <w:rPr>
          <w:rFonts w:hint="eastAsia" w:hAnsi="宋体"/>
          <w:szCs w:val="21"/>
        </w:rPr>
        <w:t>.在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招标人及其关联单位有权解除合同并取消其中标资格，招标人将从剩余投标人中依序重新确定中标人，或重新组织招标。</w:t>
      </w:r>
    </w:p>
    <w:p w14:paraId="09E28F4B">
      <w:pPr>
        <w:pStyle w:val="3"/>
        <w:spacing w:line="360" w:lineRule="auto"/>
        <w:ind w:firstLine="420" w:firstLineChars="200"/>
        <w:rPr>
          <w:rFonts w:hAnsi="宋体"/>
          <w:szCs w:val="21"/>
        </w:rPr>
      </w:pPr>
      <w:r>
        <w:rPr>
          <w:rFonts w:hAnsi="宋体"/>
          <w:szCs w:val="21"/>
        </w:rPr>
        <w:t>5</w:t>
      </w:r>
      <w:r>
        <w:rPr>
          <w:rFonts w:hint="eastAsia" w:hAnsi="宋体"/>
          <w:szCs w:val="21"/>
        </w:rPr>
        <w:t>.招标人有权指定招标人的关联单位作为合同签订人，与中标人签署相关合同，且具体权利义务以中标人与招标人的关联公司最终签署的合同为准。</w:t>
      </w:r>
    </w:p>
    <w:p w14:paraId="058647BF">
      <w:pPr>
        <w:pStyle w:val="3"/>
        <w:spacing w:line="360" w:lineRule="auto"/>
        <w:ind w:firstLine="420" w:firstLineChars="200"/>
      </w:pPr>
      <w:r>
        <w:t>6</w:t>
      </w:r>
      <w:r>
        <w:rPr>
          <w:rFonts w:hint="eastAsia"/>
        </w:rPr>
        <w:t>.中标人须认可招标人由于招标人上级集团公司政策变化引起的随时终止合同的要求。</w:t>
      </w:r>
    </w:p>
    <w:p w14:paraId="4C9B912E">
      <w:pPr>
        <w:pStyle w:val="3"/>
        <w:spacing w:line="360" w:lineRule="auto"/>
        <w:rPr>
          <w:rFonts w:ascii="黑体" w:eastAsia="黑体"/>
          <w:b/>
          <w:bCs/>
          <w:sz w:val="28"/>
        </w:rPr>
      </w:pPr>
      <w:r>
        <w:rPr>
          <w:rFonts w:hint="eastAsia" w:ascii="黑体" w:eastAsia="黑体"/>
          <w:b/>
          <w:bCs/>
          <w:sz w:val="28"/>
        </w:rPr>
        <w:t>十、废标及终止招标</w:t>
      </w:r>
    </w:p>
    <w:p w14:paraId="349141EE">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64925B2">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6B2D4100">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4AC7B997">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56DDF35B">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1D9FE07B">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0284E386">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7983D714">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29EB7528">
      <w:pPr>
        <w:spacing w:line="520" w:lineRule="exact"/>
        <w:ind w:right="2" w:firstLine="420" w:firstLineChars="200"/>
        <w:rPr>
          <w:rFonts w:ascii="宋体" w:hAnsi="宋体"/>
        </w:rPr>
      </w:pPr>
      <w:r>
        <w:rPr>
          <w:rFonts w:hint="eastAsia" w:ascii="宋体" w:hAnsi="宋体"/>
        </w:rPr>
        <w:t>(</w:t>
      </w:r>
      <w:r>
        <w:rPr>
          <w:rFonts w:ascii="宋体" w:hAnsi="宋体"/>
        </w:rPr>
        <w:t>8)</w:t>
      </w:r>
      <w:r>
        <w:rPr>
          <w:rFonts w:hint="eastAsia" w:ascii="宋体" w:hAnsi="宋体"/>
        </w:rPr>
        <w:t>投标人被举报、检举，并经招标方查实无误的；</w:t>
      </w:r>
    </w:p>
    <w:p w14:paraId="7E28B9B9">
      <w:pPr>
        <w:spacing w:line="520" w:lineRule="exact"/>
        <w:ind w:right="2" w:firstLine="420" w:firstLineChars="200"/>
        <w:rPr>
          <w:rFonts w:hint="eastAsia" w:ascii="宋体" w:hAnsi="宋体"/>
        </w:rPr>
      </w:pPr>
      <w:bookmarkStart w:id="6" w:name="_Hlk136528949"/>
      <w:r>
        <w:rPr>
          <w:rFonts w:hint="eastAsia" w:ascii="宋体" w:hAnsi="宋体"/>
        </w:rPr>
        <w:t>（9）</w:t>
      </w:r>
      <w:r>
        <w:rPr>
          <w:rFonts w:ascii="宋体" w:hAnsi="宋体"/>
        </w:rPr>
        <w:t>投标单位负责人为同一人或存在管理关系的</w:t>
      </w:r>
      <w:r>
        <w:rPr>
          <w:rFonts w:hint="eastAsia" w:ascii="宋体" w:hAnsi="宋体"/>
        </w:rPr>
        <w:t>；</w:t>
      </w:r>
    </w:p>
    <w:p w14:paraId="39E9DF62">
      <w:pPr>
        <w:spacing w:line="520" w:lineRule="exact"/>
        <w:ind w:right="2" w:firstLine="420" w:firstLineChars="200"/>
        <w:rPr>
          <w:rFonts w:ascii="宋体" w:hAnsi="Courier New"/>
        </w:rPr>
      </w:pPr>
      <w:r>
        <w:rPr>
          <w:rFonts w:hint="eastAsia" w:ascii="宋体" w:hAnsi="宋体"/>
        </w:rPr>
        <w:t>(</w:t>
      </w:r>
      <w:r>
        <w:rPr>
          <w:rFonts w:ascii="宋体" w:hAnsi="宋体"/>
        </w:rPr>
        <w:t>10)</w:t>
      </w:r>
      <w:r>
        <w:rPr>
          <w:rFonts w:hint="eastAsia" w:ascii="宋体" w:hAnsi="Courier New"/>
        </w:rPr>
        <w:t>法律、法规规定的其他情况。</w:t>
      </w:r>
    </w:p>
    <w:bookmarkEnd w:id="6"/>
    <w:p w14:paraId="7A650C04">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7766C5FD">
      <w:pPr>
        <w:spacing w:line="520" w:lineRule="exact"/>
        <w:ind w:right="2" w:firstLine="420" w:firstLineChars="200"/>
        <w:rPr>
          <w:rFonts w:ascii="宋体" w:hAnsi="Courier New"/>
        </w:rPr>
      </w:pPr>
      <w:r>
        <w:rPr>
          <w:rFonts w:hint="eastAsia" w:ascii="宋体" w:hAnsi="Courier New"/>
        </w:rPr>
        <w:t>（1）出现影响采购公正的违法、违规行为的；</w:t>
      </w:r>
    </w:p>
    <w:p w14:paraId="61B6612D">
      <w:pPr>
        <w:spacing w:line="520" w:lineRule="exact"/>
        <w:ind w:right="2" w:firstLine="420" w:firstLineChars="200"/>
        <w:rPr>
          <w:rFonts w:ascii="宋体" w:hAnsi="Courier New"/>
        </w:rPr>
      </w:pPr>
      <w:r>
        <w:rPr>
          <w:rFonts w:hint="eastAsia" w:ascii="宋体" w:hAnsi="Courier New"/>
        </w:rPr>
        <w:t>（</w:t>
      </w:r>
      <w:r>
        <w:rPr>
          <w:rFonts w:ascii="宋体" w:hAnsi="Courier New"/>
        </w:rPr>
        <w:t>2</w:t>
      </w:r>
      <w:r>
        <w:rPr>
          <w:rFonts w:hint="eastAsia" w:ascii="宋体" w:hAnsi="Courier New"/>
        </w:rPr>
        <w:t>）因重大变故，采购任务取消的；</w:t>
      </w:r>
    </w:p>
    <w:p w14:paraId="2898460F">
      <w:pPr>
        <w:spacing w:line="520" w:lineRule="exact"/>
        <w:ind w:right="2" w:firstLine="420" w:firstLineChars="200"/>
        <w:rPr>
          <w:rFonts w:ascii="宋体" w:hAnsi="宋体"/>
        </w:rPr>
      </w:pPr>
      <w:r>
        <w:rPr>
          <w:rFonts w:hint="eastAsia" w:ascii="宋体" w:hAnsi="宋体"/>
        </w:rPr>
        <w:t>（</w:t>
      </w:r>
      <w:r>
        <w:rPr>
          <w:rFonts w:ascii="宋体" w:hAnsi="宋体"/>
        </w:rPr>
        <w:t>3</w:t>
      </w:r>
      <w:r>
        <w:rPr>
          <w:rFonts w:hint="eastAsia" w:ascii="宋体" w:hAnsi="宋体"/>
        </w:rPr>
        <w:t>）实质性响应招标文件的投标单位不足三家的；</w:t>
      </w:r>
    </w:p>
    <w:p w14:paraId="66C81B79">
      <w:pPr>
        <w:spacing w:line="520" w:lineRule="exact"/>
        <w:ind w:right="2"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）投标人被举报、检举，并经招标方查实无误的；</w:t>
      </w:r>
    </w:p>
    <w:p w14:paraId="0FB47C13">
      <w:pPr>
        <w:spacing w:line="520" w:lineRule="exact"/>
        <w:ind w:right="2" w:firstLine="420" w:firstLineChars="200"/>
        <w:rPr>
          <w:rFonts w:ascii="宋体" w:hAnsi="宋体"/>
        </w:rPr>
      </w:pPr>
      <w:r>
        <w:rPr>
          <w:rFonts w:hint="eastAsia" w:ascii="宋体" w:hAnsi="宋体"/>
        </w:rPr>
        <w:t>（</w:t>
      </w:r>
      <w:r>
        <w:rPr>
          <w:rFonts w:ascii="宋体" w:hAnsi="宋体"/>
        </w:rPr>
        <w:t>5</w:t>
      </w:r>
      <w:r>
        <w:rPr>
          <w:rFonts w:hint="eastAsia" w:ascii="宋体" w:hAnsi="宋体"/>
        </w:rPr>
        <w:t>）招标人认为其他应终止招标的情形。</w:t>
      </w:r>
    </w:p>
    <w:p w14:paraId="569C48B7">
      <w:pPr>
        <w:pStyle w:val="3"/>
        <w:spacing w:line="360" w:lineRule="auto"/>
        <w:rPr>
          <w:rFonts w:ascii="黑体" w:eastAsia="黑体"/>
          <w:b/>
          <w:bCs/>
          <w:sz w:val="28"/>
        </w:rPr>
      </w:pPr>
      <w:r>
        <w:rPr>
          <w:rFonts w:hint="eastAsia" w:ascii="黑体" w:eastAsia="黑体"/>
          <w:b/>
          <w:bCs/>
          <w:sz w:val="28"/>
        </w:rPr>
        <w:t>十一、中标人瑕疵滞后发现的处理原则</w:t>
      </w:r>
    </w:p>
    <w:p w14:paraId="1E41D52F">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7D3D8BB">
      <w:pPr>
        <w:pStyle w:val="3"/>
        <w:spacing w:line="360" w:lineRule="auto"/>
        <w:rPr>
          <w:rFonts w:ascii="黑体" w:eastAsia="黑体"/>
          <w:b/>
          <w:bCs/>
          <w:sz w:val="28"/>
        </w:rPr>
      </w:pPr>
      <w:r>
        <w:rPr>
          <w:rFonts w:hint="eastAsia" w:ascii="黑体" w:eastAsia="黑体"/>
          <w:b/>
          <w:bCs/>
          <w:sz w:val="28"/>
        </w:rPr>
        <w:t>十二、交货</w:t>
      </w:r>
    </w:p>
    <w:p w14:paraId="7B7EE7AC">
      <w:pPr>
        <w:spacing w:line="360" w:lineRule="auto"/>
        <w:ind w:firstLine="422" w:firstLineChars="200"/>
        <w:rPr>
          <w:b/>
          <w:bCs/>
          <w:color w:val="auto"/>
          <w:highlight w:val="none"/>
        </w:rPr>
      </w:pPr>
      <w:r>
        <w:rPr>
          <w:rFonts w:hint="eastAsia"/>
          <w:b/>
          <w:bCs/>
          <w:color w:val="auto"/>
        </w:rPr>
        <w:t>1、交货期：以中标单位与招标人及其关联公司签订的合同约定为准</w:t>
      </w:r>
      <w:r>
        <w:rPr>
          <w:rFonts w:hint="eastAsia"/>
          <w:b/>
          <w:bCs/>
          <w:color w:val="auto"/>
          <w:lang w:eastAsia="zh-CN"/>
        </w:rPr>
        <w:t>；</w:t>
      </w:r>
      <w:r>
        <w:rPr>
          <w:rFonts w:hint="eastAsia"/>
          <w:b/>
          <w:bCs/>
          <w:color w:val="auto"/>
          <w:highlight w:val="none"/>
        </w:rPr>
        <w:t>从招标人发出要货通知后，中标单位须在</w:t>
      </w:r>
      <w:r>
        <w:rPr>
          <w:rFonts w:hint="eastAsia"/>
          <w:b/>
          <w:bCs/>
          <w:color w:val="auto"/>
          <w:highlight w:val="none"/>
          <w:lang w:val="en-US" w:eastAsia="zh-CN"/>
        </w:rPr>
        <w:t>一个月</w:t>
      </w:r>
      <w:r>
        <w:rPr>
          <w:rFonts w:hint="eastAsia"/>
          <w:b/>
          <w:bCs/>
          <w:color w:val="auto"/>
          <w:highlight w:val="none"/>
        </w:rPr>
        <w:t>内将货物送到指定地点</w:t>
      </w:r>
      <w:r>
        <w:rPr>
          <w:rFonts w:hint="eastAsia" w:ascii="宋体" w:hAnsi="Courier New"/>
          <w:b/>
          <w:bCs/>
          <w:color w:val="auto"/>
          <w:szCs w:val="22"/>
          <w:highlight w:val="none"/>
        </w:rPr>
        <w:t>。</w:t>
      </w:r>
    </w:p>
    <w:p w14:paraId="3DF7E19A">
      <w:pPr>
        <w:pStyle w:val="3"/>
        <w:spacing w:line="360" w:lineRule="auto"/>
        <w:ind w:firstLine="420" w:firstLineChars="200"/>
      </w:pPr>
      <w:r>
        <w:rPr>
          <w:rFonts w:hint="eastAsia"/>
        </w:rPr>
        <w:t>2、交货地点：具体详细地点由</w:t>
      </w:r>
      <w:r>
        <w:rPr>
          <w:rFonts w:hint="eastAsia"/>
          <w:color w:val="000000"/>
        </w:rPr>
        <w:t>招标人及其关联公司</w:t>
      </w:r>
      <w:r>
        <w:rPr>
          <w:rFonts w:hint="eastAsia"/>
        </w:rPr>
        <w:t>指定位置为准。</w:t>
      </w:r>
    </w:p>
    <w:p w14:paraId="05C021D1">
      <w:pPr>
        <w:spacing w:line="360" w:lineRule="auto"/>
        <w:ind w:firstLine="420" w:firstLineChars="200"/>
        <w:rPr>
          <w:rFonts w:hint="eastAsia"/>
          <w:color w:val="000000"/>
          <w:szCs w:val="22"/>
        </w:rPr>
      </w:pPr>
      <w:r>
        <w:rPr>
          <w:rFonts w:hint="eastAsia"/>
          <w:color w:val="000000"/>
          <w:szCs w:val="22"/>
        </w:rPr>
        <w:t>3、交货验收方式详见</w:t>
      </w:r>
      <w:r>
        <w:rPr>
          <w:rFonts w:hint="eastAsia"/>
          <w:color w:val="000000"/>
          <w:szCs w:val="22"/>
          <w:lang w:val="en-US" w:eastAsia="zh-CN"/>
        </w:rPr>
        <w:t>招标文件</w:t>
      </w:r>
      <w:bookmarkStart w:id="9" w:name="_GoBack"/>
      <w:bookmarkEnd w:id="9"/>
      <w:r>
        <w:rPr>
          <w:rFonts w:hint="eastAsia"/>
          <w:color w:val="000000"/>
          <w:szCs w:val="22"/>
        </w:rPr>
        <w:t>《技术协议书》。</w:t>
      </w:r>
    </w:p>
    <w:p w14:paraId="654A5012">
      <w:pPr>
        <w:pStyle w:val="3"/>
        <w:spacing w:line="360" w:lineRule="auto"/>
        <w:ind w:right="139" w:rightChars="66"/>
        <w:rPr>
          <w:rFonts w:ascii="黑体" w:eastAsia="黑体"/>
          <w:b/>
          <w:bCs/>
          <w:sz w:val="28"/>
        </w:rPr>
      </w:pPr>
      <w:r>
        <w:rPr>
          <w:rFonts w:hint="eastAsia" w:ascii="黑体" w:eastAsia="黑体"/>
          <w:b/>
          <w:bCs/>
          <w:sz w:val="28"/>
        </w:rPr>
        <w:t>十三、技术协议书</w:t>
      </w:r>
    </w:p>
    <w:p w14:paraId="22998FDA">
      <w:pPr>
        <w:pStyle w:val="3"/>
        <w:spacing w:line="360" w:lineRule="auto"/>
        <w:ind w:left="420" w:hanging="420" w:hangingChars="200"/>
      </w:pPr>
      <w:r>
        <w:rPr>
          <w:rFonts w:hint="eastAsia"/>
        </w:rPr>
        <w:t xml:space="preserve">    技术协议书附后，以最终签订版本为准。</w:t>
      </w:r>
    </w:p>
    <w:p w14:paraId="2C459BCD">
      <w:pPr>
        <w:pStyle w:val="3"/>
        <w:numPr>
          <w:ilvl w:val="0"/>
          <w:numId w:val="2"/>
        </w:numPr>
        <w:spacing w:line="360" w:lineRule="auto"/>
        <w:rPr>
          <w:rFonts w:hint="eastAsia" w:ascii="黑体" w:eastAsia="黑体"/>
          <w:b/>
          <w:bCs/>
          <w:sz w:val="28"/>
        </w:rPr>
      </w:pPr>
      <w:r>
        <w:rPr>
          <w:rFonts w:hint="eastAsia" w:ascii="黑体" w:eastAsia="黑体"/>
          <w:b/>
          <w:bCs/>
          <w:sz w:val="28"/>
        </w:rPr>
        <w:t>本次招标最终解释权归</w:t>
      </w:r>
      <w:r>
        <w:rPr>
          <w:rFonts w:hint="eastAsia" w:ascii="黑体" w:hAnsi="黑体" w:eastAsia="黑体" w:cs="黑体"/>
          <w:b/>
          <w:color w:val="000000"/>
          <w:sz w:val="28"/>
          <w:szCs w:val="28"/>
        </w:rPr>
        <w:t>中国重型汽车集团有限公司</w:t>
      </w:r>
      <w:r>
        <w:rPr>
          <w:rFonts w:hint="eastAsia" w:ascii="黑体" w:eastAsia="黑体"/>
          <w:b/>
          <w:bCs/>
          <w:sz w:val="28"/>
        </w:rPr>
        <w:t>所有。</w:t>
      </w:r>
    </w:p>
    <w:p w14:paraId="2267C6AE">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ascii="黑体" w:eastAsia="黑体"/>
          <w:b w:val="0"/>
          <w:bCs w:val="0"/>
          <w:sz w:val="28"/>
        </w:rPr>
      </w:pPr>
      <w:r>
        <w:rPr>
          <w:rFonts w:ascii="宋体" w:hAnsi="宋体" w:eastAsia="宋体" w:cs="宋体"/>
          <w:sz w:val="21"/>
          <w:szCs w:val="21"/>
        </w:rPr>
        <w:t>招标人有权指定招标人的关联单位作为合同签订人，与中标人签署相关合同，且具体权利义务以中标人与招标人的关联公司最终签署的合同为准</w:t>
      </w:r>
      <w:r>
        <w:rPr>
          <w:rFonts w:hint="eastAsia" w:ascii="宋体" w:hAnsi="宋体" w:eastAsia="宋体" w:cs="宋体"/>
          <w:sz w:val="21"/>
          <w:szCs w:val="21"/>
          <w:lang w:eastAsia="zh-CN"/>
        </w:rPr>
        <w:t>。</w:t>
      </w:r>
    </w:p>
    <w:p w14:paraId="3562E2C5">
      <w:pPr>
        <w:rPr>
          <w:rFonts w:eastAsia="黑体"/>
          <w:b/>
          <w:bCs/>
          <w:sz w:val="28"/>
        </w:rPr>
        <w:sectPr>
          <w:footerReference r:id="rId3" w:type="first"/>
          <w:pgSz w:w="11906" w:h="16838"/>
          <w:pgMar w:top="1588" w:right="1418" w:bottom="1134" w:left="1418" w:header="851" w:footer="992" w:gutter="0"/>
          <w:pgNumType w:start="2"/>
          <w:cols w:space="720" w:num="1"/>
          <w:titlePg/>
          <w:docGrid w:type="lines" w:linePitch="312" w:charSpace="0"/>
        </w:sectPr>
      </w:pPr>
    </w:p>
    <w:p w14:paraId="222BDB1F">
      <w:pPr>
        <w:jc w:val="center"/>
        <w:rPr>
          <w:rFonts w:eastAsia="黑体"/>
          <w:b/>
          <w:bCs/>
          <w:sz w:val="36"/>
          <w:szCs w:val="36"/>
        </w:rPr>
      </w:pPr>
      <w:r>
        <w:rPr>
          <w:rFonts w:hint="eastAsia" w:eastAsia="黑体"/>
          <w:b/>
          <w:bCs/>
          <w:sz w:val="36"/>
          <w:szCs w:val="36"/>
        </w:rPr>
        <w:t>第二章  投标文件编制</w:t>
      </w:r>
    </w:p>
    <w:p w14:paraId="4519AE2C">
      <w:pPr>
        <w:pStyle w:val="3"/>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288478BE">
      <w:pPr>
        <w:pStyle w:val="3"/>
        <w:spacing w:line="360" w:lineRule="auto"/>
        <w:ind w:firstLine="420" w:firstLineChars="200"/>
        <w:rPr>
          <w:rFonts w:hAnsi="宋体"/>
        </w:rPr>
      </w:pPr>
      <w:r>
        <w:rPr>
          <w:rFonts w:hint="eastAsia" w:hAnsi="宋体"/>
        </w:rPr>
        <w:t>1.法定代表人或投标人授权代表必须按招标文件的规定在投标文件（正本、副本及各附件）、开标一览表上签字并加盖</w:t>
      </w:r>
      <w:r>
        <w:rPr>
          <w:rFonts w:hint="eastAsia" w:hAnsi="宋体"/>
          <w:b/>
        </w:rPr>
        <w:t>投标人单位公章</w:t>
      </w:r>
      <w:r>
        <w:rPr>
          <w:rFonts w:hint="eastAsia" w:hAnsi="宋体"/>
        </w:rPr>
        <w:t>，不得使用其它形式如带有“专用章”等字样的印章，否则投标将被视为无效。如投标人对投标文件进行了修改，则须由投标人的法定代表人或授权代表在修改的每一页上签字或加盖公章。</w:t>
      </w:r>
    </w:p>
    <w:p w14:paraId="5C883C93">
      <w:pPr>
        <w:pStyle w:val="3"/>
        <w:spacing w:line="360" w:lineRule="auto"/>
        <w:ind w:firstLine="420" w:firstLineChars="200"/>
        <w:rPr>
          <w:rFonts w:hAnsi="宋体"/>
        </w:rPr>
      </w:pPr>
      <w:r>
        <w:rPr>
          <w:rFonts w:hint="eastAsia" w:hAnsi="宋体"/>
        </w:rPr>
        <w:t>2.任何行间插字、涂改和增删，必须由投标人的法定代表人或授权代表签字或加盖公章后才有效。</w:t>
      </w:r>
    </w:p>
    <w:p w14:paraId="1E31E3F0">
      <w:pPr>
        <w:pStyle w:val="3"/>
        <w:spacing w:line="360" w:lineRule="auto"/>
        <w:ind w:firstLine="420" w:firstLineChars="200"/>
        <w:rPr>
          <w:rFonts w:hint="eastAsia" w:hAnsi="宋体"/>
        </w:rPr>
      </w:pPr>
      <w:r>
        <w:rPr>
          <w:rFonts w:hint="eastAsia" w:hAnsi="宋体"/>
        </w:rPr>
        <w:t>3</w:t>
      </w:r>
      <w:r>
        <w:rPr>
          <w:rFonts w:hAnsi="宋体"/>
        </w:rPr>
        <w:t>.</w:t>
      </w:r>
      <w:r>
        <w:rPr>
          <w:rFonts w:hint="eastAsia" w:hAnsi="宋体"/>
        </w:rPr>
        <w:t>投标文件的编制</w:t>
      </w:r>
    </w:p>
    <w:p w14:paraId="54B245F5">
      <w:pPr>
        <w:pStyle w:val="3"/>
        <w:spacing w:line="360" w:lineRule="auto"/>
        <w:ind w:firstLine="420" w:firstLineChars="200"/>
        <w:rPr>
          <w:rFonts w:hint="eastAsia" w:hAnsi="宋体"/>
        </w:rPr>
      </w:pPr>
      <w:r>
        <w:rPr>
          <w:rFonts w:hint="eastAsia" w:hAnsi="宋体"/>
        </w:rPr>
        <w:t>（1）投标文件和与投标有关的所有文件均应使用中文。</w:t>
      </w:r>
    </w:p>
    <w:p w14:paraId="02EBE5C3">
      <w:pPr>
        <w:pStyle w:val="3"/>
        <w:spacing w:line="360" w:lineRule="auto"/>
        <w:ind w:firstLine="420" w:firstLineChars="200"/>
        <w:rPr>
          <w:rFonts w:hint="eastAsia" w:hAnsi="宋体"/>
        </w:rPr>
      </w:pPr>
      <w:r>
        <w:rPr>
          <w:rFonts w:hint="eastAsia" w:hAnsi="宋体"/>
        </w:rPr>
        <w:t>（2）除投标文件的技术规格中另有规定外，投标文件中所使用的计量单位应为中华人民共和国法定计量单位。</w:t>
      </w:r>
    </w:p>
    <w:p w14:paraId="67D389DC">
      <w:pPr>
        <w:pStyle w:val="3"/>
        <w:spacing w:line="360" w:lineRule="auto"/>
        <w:rPr>
          <w:rFonts w:ascii="黑体" w:hAnsi="黑体" w:eastAsia="黑体"/>
          <w:b/>
          <w:bCs/>
          <w:sz w:val="28"/>
          <w:szCs w:val="28"/>
        </w:rPr>
      </w:pPr>
      <w:r>
        <w:rPr>
          <w:rFonts w:hint="eastAsia" w:ascii="黑体" w:hAnsi="黑体" w:eastAsia="黑体"/>
          <w:b/>
          <w:bCs/>
          <w:sz w:val="28"/>
          <w:szCs w:val="28"/>
        </w:rPr>
        <w:t>二、投标文件的组成</w:t>
      </w:r>
    </w:p>
    <w:p w14:paraId="180ABC7F">
      <w:pPr>
        <w:pStyle w:val="3"/>
        <w:spacing w:line="360" w:lineRule="auto"/>
        <w:ind w:firstLine="422" w:firstLineChars="200"/>
        <w:rPr>
          <w:rFonts w:hAnsi="宋体"/>
          <w:b/>
        </w:rPr>
      </w:pPr>
      <w:r>
        <w:rPr>
          <w:rFonts w:hint="eastAsia" w:hAnsi="宋体"/>
          <w:b/>
        </w:rPr>
        <w:t>1、投标文件列表：</w:t>
      </w:r>
    </w:p>
    <w:p w14:paraId="6AACCAFB">
      <w:pPr>
        <w:pStyle w:val="3"/>
        <w:spacing w:line="360" w:lineRule="auto"/>
        <w:ind w:firstLine="422" w:firstLineChars="200"/>
        <w:rPr>
          <w:rFonts w:hAnsi="宋体"/>
        </w:rPr>
      </w:pPr>
      <w:r>
        <w:rPr>
          <w:rFonts w:hint="eastAsia" w:hAnsi="宋体"/>
          <w:b/>
          <w:highlight w:val="none"/>
        </w:rPr>
        <w:t>1）</w:t>
      </w:r>
      <w:r>
        <w:rPr>
          <w:rFonts w:hint="eastAsia" w:hAnsi="宋体"/>
          <w:b/>
          <w:highlight w:val="none"/>
          <w:lang w:val="en-US" w:eastAsia="zh-CN"/>
        </w:rPr>
        <w:t>资质文件，</w:t>
      </w:r>
      <w:r>
        <w:rPr>
          <w:rFonts w:hint="eastAsia" w:hAnsi="宋体"/>
        </w:rPr>
        <w:t>内容包括：</w:t>
      </w:r>
    </w:p>
    <w:p w14:paraId="1FBB3CA2">
      <w:pPr>
        <w:spacing w:line="360" w:lineRule="auto"/>
        <w:ind w:firstLine="420" w:firstLineChars="200"/>
        <w:rPr>
          <w:rFonts w:hint="eastAsia" w:ascii="宋体" w:hAnsi="宋体"/>
        </w:rPr>
      </w:pPr>
      <w:r>
        <w:rPr>
          <w:rFonts w:hint="eastAsia" w:ascii="宋体" w:hAnsi="宋体"/>
        </w:rPr>
        <w:t>（1）有统一社会信用代码的新版营业执照复印件，并加盖公章；</w:t>
      </w:r>
    </w:p>
    <w:p w14:paraId="06425141">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）法定代表人授权书；法定代表人参加投标的，需提供法人身份证复印件；委托授权人参加投标的，需提供法定代表人授权委托书及被授权人身份证复印件；</w:t>
      </w:r>
    </w:p>
    <w:p w14:paraId="13596F18">
      <w:pPr>
        <w:spacing w:line="360" w:lineRule="auto"/>
        <w:ind w:firstLine="420" w:firstLineChars="200"/>
        <w:rPr>
          <w:rFonts w:ascii="宋体" w:hAnsi="宋体"/>
        </w:rPr>
      </w:pPr>
      <w:r>
        <w:rPr>
          <w:rFonts w:hint="eastAsia" w:ascii="宋体" w:hAnsi="宋体"/>
        </w:rPr>
        <w:t>（3）投标人提供经会计师事务所审计且出具无保留意见的近三年的财务审计报告复印件，并加盖公章，包括但不限于报告页、经审计的资产负债表、利润表、现金流量表及报表附注。如投标人公司没有经审计的财务报告，可提供加盖公章的近三年财务报表复印件，包括但不限于资产负债表、利润表、现金流量表。审计报告或财务报表应为中文版本。</w:t>
      </w:r>
    </w:p>
    <w:p w14:paraId="6C97B11C">
      <w:pPr>
        <w:spacing w:line="360" w:lineRule="auto"/>
        <w:ind w:firstLine="420" w:firstLineChars="200"/>
        <w:rPr>
          <w:rFonts w:ascii="宋体" w:hAnsi="宋体"/>
        </w:rPr>
      </w:pPr>
      <w:r>
        <w:rPr>
          <w:rFonts w:hint="eastAsia" w:ascii="宋体" w:hAnsi="宋体"/>
        </w:rPr>
        <w:t>（4）投标人近三年内在经营活动中没有违法违纪行为的声明，并加盖公章；</w:t>
      </w:r>
    </w:p>
    <w:p w14:paraId="73722A66">
      <w:pPr>
        <w:spacing w:line="360" w:lineRule="auto"/>
        <w:ind w:firstLine="420" w:firstLineChars="200"/>
        <w:rPr>
          <w:rFonts w:ascii="宋体" w:hAnsi="宋体"/>
        </w:rPr>
      </w:pPr>
      <w:r>
        <w:rPr>
          <w:rFonts w:hint="eastAsia" w:ascii="宋体" w:hAnsi="宋体"/>
          <w:highlight w:val="none"/>
        </w:rPr>
        <w:t>（5）投标人在国家企业信用信息公示系统或信用中国等信息平台中无行政处罚、经营异常和失信信息等记录的截图证明，并加盖公章；</w:t>
      </w:r>
    </w:p>
    <w:p w14:paraId="24C7A4DC">
      <w:pPr>
        <w:spacing w:line="360" w:lineRule="auto"/>
        <w:ind w:firstLine="420" w:firstLineChars="200"/>
        <w:rPr>
          <w:rFonts w:ascii="宋体" w:hAnsi="宋体"/>
        </w:rPr>
      </w:pPr>
      <w:r>
        <w:rPr>
          <w:rFonts w:ascii="宋体" w:hAnsi="宋体"/>
        </w:rPr>
        <w:t>（6）</w:t>
      </w:r>
      <w:r>
        <w:rPr>
          <w:rFonts w:hint="eastAsia" w:ascii="宋体" w:hAnsi="宋体"/>
        </w:rPr>
        <w:t>税务部门开具的依法缴纳税收的证明（如有）；</w:t>
      </w:r>
    </w:p>
    <w:p w14:paraId="4894DC76">
      <w:pPr>
        <w:spacing w:line="360" w:lineRule="auto"/>
        <w:ind w:firstLine="420" w:firstLineChars="200"/>
        <w:rPr>
          <w:rFonts w:ascii="宋体" w:hAnsi="宋体"/>
        </w:rPr>
      </w:pPr>
      <w:r>
        <w:rPr>
          <w:rFonts w:hint="eastAsia" w:ascii="宋体" w:hAnsi="宋体"/>
        </w:rPr>
        <w:t>（</w:t>
      </w:r>
      <w:r>
        <w:rPr>
          <w:rFonts w:ascii="宋体" w:hAnsi="宋体"/>
        </w:rPr>
        <w:t>7</w:t>
      </w:r>
      <w:r>
        <w:rPr>
          <w:rFonts w:hint="eastAsia" w:ascii="宋体" w:hAnsi="宋体"/>
        </w:rPr>
        <w:t>）近一个月内中国人民银行开具的企业信用报告；</w:t>
      </w:r>
    </w:p>
    <w:p w14:paraId="44A211DB">
      <w:pPr>
        <w:spacing w:line="360" w:lineRule="auto"/>
        <w:ind w:firstLine="420" w:firstLineChars="200"/>
        <w:rPr>
          <w:rFonts w:hint="eastAsia" w:hAnsi="宋体"/>
          <w:bCs/>
        </w:rPr>
      </w:pPr>
      <w:r>
        <w:rPr>
          <w:rFonts w:hint="eastAsia" w:hAnsi="宋体"/>
          <w:bCs/>
        </w:rPr>
        <w:t>（</w:t>
      </w:r>
      <w:r>
        <w:rPr>
          <w:rFonts w:hAnsi="宋体"/>
          <w:bCs/>
        </w:rPr>
        <w:t>8</w:t>
      </w:r>
      <w:r>
        <w:rPr>
          <w:rFonts w:hint="eastAsia" w:hAnsi="宋体"/>
          <w:bCs/>
        </w:rPr>
        <w:t>）本项目投标保证金缴纳凭证复印件；</w:t>
      </w:r>
    </w:p>
    <w:p w14:paraId="5634FC44">
      <w:pPr>
        <w:spacing w:line="360" w:lineRule="auto"/>
        <w:ind w:firstLine="420" w:firstLineChars="200"/>
        <w:rPr>
          <w:rFonts w:hAnsi="宋体"/>
          <w:bCs/>
        </w:rPr>
      </w:pPr>
      <w:r>
        <w:rPr>
          <w:rFonts w:hint="eastAsia" w:hAnsi="宋体"/>
          <w:bCs/>
        </w:rPr>
        <w:t>（9）</w:t>
      </w:r>
      <w:r>
        <w:rPr>
          <w:rFonts w:hAnsi="宋体"/>
          <w:bCs/>
        </w:rPr>
        <w:t>企业最近半年完税证明、信用证明材料（中国人民银行信用代码证+征信报告）；</w:t>
      </w:r>
    </w:p>
    <w:p w14:paraId="60AC293E">
      <w:pPr>
        <w:spacing w:line="360" w:lineRule="auto"/>
        <w:ind w:firstLine="420" w:firstLineChars="200"/>
        <w:rPr>
          <w:rFonts w:hAnsi="宋体"/>
          <w:bCs/>
        </w:rPr>
      </w:pPr>
      <w:r>
        <w:rPr>
          <w:rFonts w:hint="eastAsia" w:hAnsi="宋体"/>
          <w:bCs/>
        </w:rPr>
        <w:t>（10）</w:t>
      </w:r>
      <w:r>
        <w:rPr>
          <w:rFonts w:hAnsi="宋体"/>
          <w:bCs/>
        </w:rPr>
        <w:t>年度纳税信用评价信息（可从电子税务局查询截图，需加盖公章）；</w:t>
      </w:r>
    </w:p>
    <w:p w14:paraId="6C04B588">
      <w:pPr>
        <w:spacing w:line="360" w:lineRule="auto"/>
        <w:ind w:firstLine="420" w:firstLineChars="200"/>
        <w:rPr>
          <w:rFonts w:hint="eastAsia" w:hAnsi="宋体"/>
          <w:bCs/>
        </w:rPr>
      </w:pPr>
      <w:r>
        <w:rPr>
          <w:rFonts w:hint="eastAsia" w:hAnsi="宋体"/>
          <w:bCs/>
        </w:rPr>
        <w:t>（11）</w:t>
      </w:r>
      <w:r>
        <w:rPr>
          <w:rFonts w:hAnsi="宋体"/>
          <w:bCs/>
        </w:rPr>
        <w:t>企业对外担保说明（写明贵单位对外有无对外担保和质押业务，需加盖公章）</w:t>
      </w:r>
      <w:r>
        <w:rPr>
          <w:rFonts w:hint="eastAsia" w:hAnsi="宋体"/>
          <w:bCs/>
        </w:rPr>
        <w:t>。</w:t>
      </w:r>
    </w:p>
    <w:p w14:paraId="3291E8AA">
      <w:pPr>
        <w:pStyle w:val="3"/>
        <w:spacing w:line="360" w:lineRule="auto"/>
        <w:ind w:firstLine="422" w:firstLineChars="200"/>
        <w:rPr>
          <w:rFonts w:hAnsi="宋体"/>
          <w:highlight w:val="yellow"/>
        </w:rPr>
      </w:pPr>
      <w:r>
        <w:rPr>
          <w:rFonts w:hint="eastAsia" w:hAnsi="宋体"/>
          <w:b/>
          <w:highlight w:val="none"/>
        </w:rPr>
        <w:t>2）</w:t>
      </w:r>
      <w:r>
        <w:rPr>
          <w:rFonts w:hint="eastAsia" w:hAnsi="宋体"/>
          <w:b/>
          <w:highlight w:val="none"/>
          <w:lang w:val="en-US" w:eastAsia="zh-CN"/>
        </w:rPr>
        <w:t>技术文件，</w:t>
      </w:r>
      <w:r>
        <w:rPr>
          <w:rFonts w:hint="eastAsia" w:hAnsi="宋体"/>
          <w:highlight w:val="none"/>
        </w:rPr>
        <w:t>内容包括但不限于：</w:t>
      </w:r>
    </w:p>
    <w:p w14:paraId="5C471750">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）技术偏离表（附件4）；</w:t>
      </w:r>
    </w:p>
    <w:p w14:paraId="08F4E218">
      <w:pPr>
        <w:spacing w:line="360" w:lineRule="auto"/>
        <w:ind w:firstLine="420" w:firstLineChars="200"/>
        <w:rPr>
          <w:rFonts w:ascii="宋体" w:hAnsi="宋体"/>
        </w:rPr>
      </w:pPr>
      <w:r>
        <w:rPr>
          <w:rFonts w:hint="eastAsia" w:hAnsi="宋体"/>
        </w:rPr>
        <w:t>（2）</w:t>
      </w:r>
      <w:r>
        <w:rPr>
          <w:rFonts w:hint="eastAsia" w:ascii="宋体" w:hAnsi="宋体"/>
        </w:rPr>
        <w:t>近三年同类项目业绩一览表及完整、有效的合同复印件。</w:t>
      </w:r>
    </w:p>
    <w:p w14:paraId="3D41B08D">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）相关人员、设备及资质，具有应对招标人紧急采购需求的能力等相关证明文件；</w:t>
      </w:r>
    </w:p>
    <w:p w14:paraId="0887571D">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）可提供的增值服务，如免费的驻厂服务及技术支持、免费更换配件、以旧换新等（附件6）；</w:t>
      </w:r>
    </w:p>
    <w:p w14:paraId="3B5FD838">
      <w:pPr>
        <w:spacing w:line="360" w:lineRule="auto"/>
        <w:ind w:firstLine="420" w:firstLineChars="200"/>
        <w:rPr>
          <w:rFonts w:ascii="宋体" w:hAnsi="宋体"/>
          <w:b w:val="0"/>
          <w:bCs w:val="0"/>
          <w:highlight w:val="yellow"/>
        </w:rPr>
      </w:pPr>
      <w:r>
        <w:rPr>
          <w:rFonts w:hint="eastAsia" w:ascii="宋体" w:hAnsi="宋体"/>
          <w:b w:val="0"/>
          <w:bCs w:val="0"/>
          <w:highlight w:val="none"/>
        </w:rPr>
        <w:t>（5）第三方出具的产品性能检验检测报告复印件，加盖公章；</w:t>
      </w:r>
    </w:p>
    <w:p w14:paraId="136055E1">
      <w:pPr>
        <w:spacing w:line="360" w:lineRule="auto"/>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）投标人的产品优势，在其他项目中的案例照片等；</w:t>
      </w:r>
    </w:p>
    <w:p w14:paraId="5BB68A66">
      <w:pPr>
        <w:spacing w:line="360" w:lineRule="auto"/>
        <w:ind w:firstLine="420" w:firstLineChars="200"/>
        <w:rPr>
          <w:rFonts w:hint="eastAsia" w:ascii="宋体" w:hAnsi="宋体"/>
        </w:rPr>
      </w:pPr>
      <w:r>
        <w:rPr>
          <w:rFonts w:hint="eastAsia" w:ascii="宋体" w:hAnsi="宋体"/>
        </w:rPr>
        <w:t>（</w:t>
      </w:r>
      <w:r>
        <w:rPr>
          <w:rFonts w:ascii="宋体" w:hAnsi="宋体"/>
        </w:rPr>
        <w:t>7</w:t>
      </w:r>
      <w:r>
        <w:rPr>
          <w:rFonts w:hint="eastAsia" w:ascii="宋体" w:hAnsi="宋体"/>
        </w:rPr>
        <w:t>）投标人需提交的其他资料。</w:t>
      </w:r>
    </w:p>
    <w:p w14:paraId="1B616C59">
      <w:pPr>
        <w:pStyle w:val="3"/>
        <w:spacing w:line="360" w:lineRule="auto"/>
        <w:ind w:firstLine="422" w:firstLineChars="200"/>
        <w:rPr>
          <w:rFonts w:hint="eastAsia" w:hAnsi="宋体" w:eastAsia="宋体"/>
          <w:b/>
          <w:sz w:val="21"/>
          <w:szCs w:val="21"/>
          <w:highlight w:val="none"/>
        </w:rPr>
      </w:pPr>
      <w:r>
        <w:rPr>
          <w:rFonts w:hint="eastAsia" w:hAnsi="宋体" w:eastAsia="宋体"/>
          <w:b/>
          <w:sz w:val="21"/>
          <w:szCs w:val="21"/>
          <w:highlight w:val="none"/>
        </w:rPr>
        <w:t>3）开标一览表</w:t>
      </w:r>
    </w:p>
    <w:p w14:paraId="764076EE">
      <w:pPr>
        <w:pStyle w:val="3"/>
        <w:spacing w:line="360" w:lineRule="auto"/>
        <w:ind w:firstLine="422" w:firstLineChars="200"/>
        <w:rPr>
          <w:rFonts w:hint="eastAsia" w:hAnsi="宋体" w:cs="宋体"/>
          <w:sz w:val="21"/>
          <w:szCs w:val="21"/>
        </w:rPr>
      </w:pPr>
      <w:r>
        <w:rPr>
          <w:rFonts w:hint="eastAsia" w:hAnsi="宋体" w:eastAsia="宋体"/>
          <w:b/>
          <w:sz w:val="21"/>
          <w:szCs w:val="21"/>
          <w:highlight w:val="none"/>
        </w:rPr>
        <w:t>4）商务标书</w:t>
      </w:r>
      <w:r>
        <w:rPr>
          <w:rFonts w:hint="eastAsia" w:hAnsi="宋体" w:eastAsia="宋体"/>
          <w:b/>
          <w:sz w:val="21"/>
          <w:szCs w:val="21"/>
          <w:highlight w:val="none"/>
          <w:lang w:eastAsia="zh-CN"/>
        </w:rPr>
        <w:t>：</w:t>
      </w:r>
      <w:r>
        <w:rPr>
          <w:rFonts w:hint="eastAsia" w:hAnsi="宋体" w:cs="宋体"/>
          <w:sz w:val="21"/>
          <w:szCs w:val="21"/>
        </w:rPr>
        <w:t>内容包括但不限于：</w:t>
      </w:r>
    </w:p>
    <w:p w14:paraId="5979A435">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（1）投标函</w:t>
      </w:r>
    </w:p>
    <w:p w14:paraId="37F57EF2">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（2）商务偏离表</w:t>
      </w:r>
    </w:p>
    <w:p w14:paraId="2AEE474A">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（3）开标一览表</w:t>
      </w:r>
    </w:p>
    <w:p w14:paraId="3E7A717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（4）分项报价明细表</w:t>
      </w:r>
    </w:p>
    <w:p w14:paraId="5E6AF6DF">
      <w:pPr>
        <w:spacing w:line="360" w:lineRule="auto"/>
        <w:ind w:firstLine="420" w:firstLineChars="200"/>
        <w:rPr>
          <w:rFonts w:hint="default" w:eastAsia="黑体"/>
          <w:b/>
          <w:bCs/>
          <w:sz w:val="28"/>
          <w:lang w:val="en-US" w:eastAsia="zh-CN"/>
        </w:rPr>
      </w:pPr>
      <w:r>
        <w:rPr>
          <w:rFonts w:hint="eastAsia" w:ascii="宋体" w:hAnsi="宋体"/>
          <w:bCs/>
          <w:sz w:val="21"/>
          <w:szCs w:val="21"/>
          <w:highlight w:val="none"/>
        </w:rPr>
        <w:t>（</w:t>
      </w:r>
      <w:r>
        <w:rPr>
          <w:rFonts w:hint="eastAsia" w:ascii="宋体" w:hAnsi="宋体"/>
          <w:bCs/>
          <w:sz w:val="21"/>
          <w:szCs w:val="21"/>
          <w:highlight w:val="none"/>
          <w:lang w:val="en-US" w:eastAsia="zh-CN"/>
        </w:rPr>
        <w:t>5</w:t>
      </w:r>
      <w:r>
        <w:rPr>
          <w:rFonts w:hint="eastAsia" w:ascii="宋体" w:hAnsi="宋体"/>
          <w:bCs/>
          <w:sz w:val="21"/>
          <w:szCs w:val="21"/>
          <w:highlight w:val="none"/>
        </w:rPr>
        <w:t>）</w:t>
      </w:r>
      <w:r>
        <w:rPr>
          <w:rFonts w:hint="eastAsia" w:ascii="宋体" w:hAnsi="宋体"/>
          <w:sz w:val="21"/>
          <w:szCs w:val="21"/>
          <w:highlight w:val="none"/>
        </w:rPr>
        <w:t>投标人需提交的其它资料。</w:t>
      </w:r>
    </w:p>
    <w:p w14:paraId="2DB63BBE">
      <w:pPr>
        <w:widowControl/>
        <w:jc w:val="left"/>
        <w:rPr>
          <w:rFonts w:eastAsia="黑体"/>
          <w:b/>
          <w:bCs/>
          <w:sz w:val="28"/>
        </w:rPr>
      </w:pPr>
      <w:r>
        <w:rPr>
          <w:rFonts w:hint="eastAsia" w:eastAsia="黑体"/>
          <w:b/>
          <w:bCs/>
          <w:sz w:val="28"/>
        </w:rPr>
        <w:t>三、投标文件格式要求</w:t>
      </w:r>
    </w:p>
    <w:p w14:paraId="686C7B57">
      <w:pPr>
        <w:widowControl/>
        <w:jc w:val="left"/>
        <w:rPr>
          <w:rFonts w:eastAsia="黑体"/>
          <w:b/>
          <w:bCs/>
          <w:sz w:val="28"/>
        </w:rPr>
      </w:pPr>
    </w:p>
    <w:p w14:paraId="34CC9081">
      <w:pPr>
        <w:pStyle w:val="3"/>
        <w:spacing w:line="360" w:lineRule="auto"/>
        <w:ind w:firstLine="420" w:firstLineChars="200"/>
        <w:rPr>
          <w:rFonts w:hint="eastAsia" w:hAnsi="宋体"/>
        </w:rPr>
        <w:sectPr>
          <w:headerReference r:id="rId4" w:type="default"/>
          <w:pgSz w:w="11907" w:h="16840"/>
          <w:pgMar w:top="1701" w:right="1871" w:bottom="1588" w:left="1871" w:header="851" w:footer="851" w:gutter="0"/>
          <w:cols w:space="720" w:num="1"/>
        </w:sectPr>
      </w:pPr>
      <w:r>
        <w:rPr>
          <w:rFonts w:hint="eastAsia" w:hAnsi="宋体"/>
        </w:rPr>
        <w:t>详见附件。</w:t>
      </w:r>
    </w:p>
    <w:p w14:paraId="05E76CB5">
      <w:pPr>
        <w:widowControl/>
        <w:jc w:val="left"/>
        <w:rPr>
          <w:rFonts w:eastAsia="黑体"/>
          <w:b/>
          <w:bCs/>
          <w:sz w:val="28"/>
        </w:rPr>
      </w:pPr>
      <w:r>
        <w:rPr>
          <w:rFonts w:hint="eastAsia" w:eastAsia="黑体"/>
          <w:b/>
          <w:bCs/>
          <w:sz w:val="28"/>
        </w:rPr>
        <w:t>格式</w:t>
      </w:r>
      <w:r>
        <w:rPr>
          <w:rFonts w:eastAsia="黑体"/>
          <w:b/>
          <w:bCs/>
          <w:sz w:val="28"/>
        </w:rPr>
        <w:t>1</w:t>
      </w:r>
    </w:p>
    <w:p w14:paraId="21B97F7A">
      <w:pPr>
        <w:pStyle w:val="2"/>
        <w:spacing w:before="0" w:after="0"/>
        <w:jc w:val="center"/>
        <w:rPr>
          <w:color w:val="000000"/>
        </w:rPr>
      </w:pPr>
      <w:bookmarkStart w:id="7" w:name="_Toc45980797"/>
      <w:bookmarkStart w:id="8" w:name="_Toc47195365"/>
      <w:r>
        <w:rPr>
          <w:rFonts w:hint="eastAsia"/>
          <w:color w:val="000000"/>
        </w:rPr>
        <w:t>投标函</w:t>
      </w:r>
      <w:bookmarkEnd w:id="7"/>
      <w:bookmarkEnd w:id="8"/>
    </w:p>
    <w:p w14:paraId="39E609CF">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4BE8F610">
      <w:pPr>
        <w:spacing w:line="360" w:lineRule="auto"/>
        <w:ind w:firstLine="63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314C9CA4">
      <w:pPr>
        <w:spacing w:line="360" w:lineRule="auto"/>
        <w:ind w:firstLine="420" w:firstLineChars="200"/>
        <w:rPr>
          <w:rFonts w:hint="eastAsia"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r>
        <w:rPr>
          <w:rFonts w:ascii="宋体"/>
          <w:color w:val="000000"/>
        </w:rPr>
        <w:t>资质证明文件</w:t>
      </w:r>
      <w:r>
        <w:rPr>
          <w:rFonts w:hint="eastAsia" w:ascii="宋体"/>
          <w:color w:val="000000"/>
        </w:rPr>
        <w:t>1件；</w:t>
      </w:r>
    </w:p>
    <w:p w14:paraId="487F5106">
      <w:pPr>
        <w:spacing w:line="360" w:lineRule="auto"/>
        <w:ind w:firstLine="42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177C7B51">
      <w:pPr>
        <w:spacing w:line="360" w:lineRule="auto"/>
        <w:ind w:firstLine="42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04D76024">
      <w:pPr>
        <w:spacing w:line="360" w:lineRule="auto"/>
        <w:ind w:firstLine="480"/>
        <w:rPr>
          <w:rFonts w:hint="eastAsia" w:ascii="宋体"/>
          <w:color w:val="000000"/>
        </w:rPr>
      </w:pPr>
      <w:r>
        <w:rPr>
          <w:rFonts w:ascii="宋体"/>
          <w:color w:val="000000"/>
        </w:rPr>
        <w:t>4</w:t>
      </w:r>
      <w:r>
        <w:rPr>
          <w:rFonts w:hint="eastAsia" w:ascii="宋体"/>
          <w:color w:val="000000"/>
        </w:rPr>
        <w:t>、保证忠实地执行买卖双方所签的合同，并承担合同规定的责任义务。</w:t>
      </w:r>
    </w:p>
    <w:p w14:paraId="3A25C990">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D066DD6">
      <w:pPr>
        <w:spacing w:line="360" w:lineRule="auto"/>
        <w:ind w:firstLine="37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2981DC13">
      <w:pPr>
        <w:spacing w:line="360" w:lineRule="auto"/>
        <w:ind w:firstLine="372" w:firstLineChars="200"/>
        <w:rPr>
          <w:rFonts w:hint="eastAsia"/>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4AB8F979">
      <w:pPr>
        <w:spacing w:line="360" w:lineRule="auto"/>
        <w:ind w:firstLine="372" w:firstLineChars="200"/>
        <w:rPr>
          <w:color w:val="000000"/>
          <w:spacing w:val="-12"/>
        </w:rPr>
      </w:pPr>
      <w:r>
        <w:rPr>
          <w:rFonts w:hint="eastAsia"/>
          <w:color w:val="000000"/>
          <w:spacing w:val="-12"/>
        </w:rPr>
        <w:t>8、</w:t>
      </w:r>
      <w:r>
        <w:rPr>
          <w:color w:val="000000"/>
          <w:spacing w:val="-12"/>
        </w:rPr>
        <w:t>投标人同意关于没收投标保证金的规定。</w:t>
      </w:r>
    </w:p>
    <w:p w14:paraId="6D435AE0">
      <w:pPr>
        <w:spacing w:line="360" w:lineRule="auto"/>
        <w:ind w:firstLine="372" w:firstLineChars="200"/>
        <w:rPr>
          <w:color w:val="000000"/>
          <w:spacing w:val="-12"/>
        </w:rPr>
      </w:pPr>
      <w:r>
        <w:rPr>
          <w:rFonts w:hint="eastAsia"/>
          <w:color w:val="000000"/>
          <w:spacing w:val="-12"/>
        </w:rPr>
        <w:t>9、</w:t>
      </w:r>
      <w:r>
        <w:rPr>
          <w:color w:val="000000"/>
          <w:spacing w:val="-12"/>
        </w:rPr>
        <w:t>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1C268C2F">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37549B92">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218F7769">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7B6977FC">
      <w:pPr>
        <w:spacing w:line="360" w:lineRule="auto"/>
        <w:rPr>
          <w:rFonts w:ascii="宋体"/>
          <w:color w:val="000000"/>
        </w:rPr>
      </w:pPr>
      <w:r>
        <w:rPr>
          <w:rFonts w:ascii="宋体"/>
          <w:color w:val="000000"/>
        </w:rPr>
        <w:t xml:space="preserve">         </w:t>
      </w:r>
    </w:p>
    <w:p w14:paraId="3C742BC5">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6EC2D5EF">
      <w:pPr>
        <w:spacing w:line="360" w:lineRule="auto"/>
        <w:ind w:firstLine="3960"/>
        <w:rPr>
          <w:rFonts w:ascii="宋体"/>
          <w:color w:val="000000"/>
        </w:rPr>
      </w:pPr>
    </w:p>
    <w:p w14:paraId="69D33225">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57CA9975">
      <w:pPr>
        <w:spacing w:line="360" w:lineRule="auto"/>
        <w:jc w:val="left"/>
        <w:rPr>
          <w:rFonts w:hint="eastAsia" w:ascii="宋体"/>
          <w:color w:val="000000"/>
          <w:u w:val="single"/>
        </w:rPr>
        <w:sectPr>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5538984B">
      <w:pPr>
        <w:rPr>
          <w:rFonts w:eastAsia="黑体"/>
          <w:b/>
          <w:bCs/>
          <w:sz w:val="28"/>
        </w:rPr>
      </w:pPr>
      <w:r>
        <w:rPr>
          <w:rFonts w:hint="eastAsia" w:eastAsia="黑体"/>
          <w:b/>
          <w:bCs/>
          <w:sz w:val="28"/>
        </w:rPr>
        <w:t>格式2</w:t>
      </w:r>
    </w:p>
    <w:p w14:paraId="1D34909E">
      <w:pPr>
        <w:spacing w:line="480" w:lineRule="exact"/>
        <w:rPr>
          <w:rFonts w:eastAsia="黑体"/>
          <w:b/>
          <w:bCs/>
          <w:sz w:val="28"/>
        </w:rPr>
      </w:pPr>
      <w:r>
        <w:rPr>
          <w:rFonts w:hint="eastAsia" w:eastAsia="黑体"/>
          <w:b/>
          <w:bCs/>
          <w:sz w:val="28"/>
        </w:rPr>
        <w:t>《开标一览表》如投多个包，请分别单独封存，以备唱标使用。</w:t>
      </w:r>
    </w:p>
    <w:p w14:paraId="1011434C">
      <w:pPr>
        <w:jc w:val="center"/>
        <w:rPr>
          <w:rFonts w:eastAsia="黑体"/>
          <w:b/>
          <w:bCs/>
          <w:sz w:val="28"/>
        </w:rPr>
      </w:pPr>
      <w:r>
        <w:rPr>
          <w:rFonts w:hint="eastAsia" w:ascii="黑体" w:eastAsia="黑体"/>
          <w:sz w:val="30"/>
        </w:rPr>
        <w:t>开标一览表</w:t>
      </w:r>
    </w:p>
    <w:tbl>
      <w:tblPr>
        <w:tblStyle w:val="6"/>
        <w:tblW w:w="5000" w:type="pct"/>
        <w:tblInd w:w="0" w:type="dxa"/>
        <w:tblLayout w:type="autofit"/>
        <w:tblCellMar>
          <w:top w:w="0" w:type="dxa"/>
          <w:left w:w="108" w:type="dxa"/>
          <w:bottom w:w="0" w:type="dxa"/>
          <w:right w:w="108" w:type="dxa"/>
        </w:tblCellMar>
      </w:tblPr>
      <w:tblGrid>
        <w:gridCol w:w="894"/>
        <w:gridCol w:w="2044"/>
        <w:gridCol w:w="606"/>
        <w:gridCol w:w="1806"/>
        <w:gridCol w:w="1715"/>
        <w:gridCol w:w="1550"/>
        <w:gridCol w:w="671"/>
      </w:tblGrid>
      <w:tr w14:paraId="10EC57DD">
        <w:tblPrEx>
          <w:tblCellMar>
            <w:top w:w="0" w:type="dxa"/>
            <w:left w:w="108" w:type="dxa"/>
            <w:bottom w:w="0" w:type="dxa"/>
            <w:right w:w="108" w:type="dxa"/>
          </w:tblCellMar>
        </w:tblPrEx>
        <w:trPr>
          <w:trHeight w:val="662" w:hRule="atLeast"/>
        </w:trPr>
        <w:tc>
          <w:tcPr>
            <w:tcW w:w="481" w:type="pct"/>
            <w:tcBorders>
              <w:top w:val="single" w:color="auto" w:sz="8" w:space="0"/>
              <w:left w:val="single" w:color="auto" w:sz="8" w:space="0"/>
              <w:bottom w:val="single" w:color="auto" w:sz="8" w:space="0"/>
              <w:right w:val="single" w:color="auto" w:sz="8" w:space="0"/>
            </w:tcBorders>
            <w:noWrap w:val="0"/>
            <w:vAlign w:val="center"/>
          </w:tcPr>
          <w:p w14:paraId="2415766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分包</w:t>
            </w:r>
          </w:p>
        </w:tc>
        <w:tc>
          <w:tcPr>
            <w:tcW w:w="1100" w:type="pct"/>
            <w:tcBorders>
              <w:top w:val="single" w:color="auto" w:sz="8" w:space="0"/>
              <w:left w:val="nil"/>
              <w:bottom w:val="single" w:color="auto" w:sz="8" w:space="0"/>
              <w:right w:val="single" w:color="auto" w:sz="8" w:space="0"/>
            </w:tcBorders>
            <w:noWrap w:val="0"/>
            <w:vAlign w:val="center"/>
          </w:tcPr>
          <w:p w14:paraId="46ED1E6F">
            <w:pPr>
              <w:widowControl/>
              <w:jc w:val="center"/>
              <w:rPr>
                <w:rFonts w:hint="eastAsia" w:ascii="宋体" w:hAnsi="宋体" w:cs="宋体"/>
                <w:color w:val="000000"/>
                <w:kern w:val="0"/>
                <w:szCs w:val="21"/>
              </w:rPr>
            </w:pPr>
            <w:r>
              <w:rPr>
                <w:rFonts w:hint="eastAsia" w:ascii="宋体" w:hAnsi="宋体" w:cs="宋体"/>
                <w:color w:val="000000"/>
                <w:kern w:val="0"/>
                <w:szCs w:val="21"/>
              </w:rPr>
              <w:t>货物名称</w:t>
            </w:r>
          </w:p>
        </w:tc>
        <w:tc>
          <w:tcPr>
            <w:tcW w:w="326" w:type="pct"/>
            <w:tcBorders>
              <w:top w:val="single" w:color="auto" w:sz="8" w:space="0"/>
              <w:left w:val="nil"/>
              <w:bottom w:val="single" w:color="auto" w:sz="8" w:space="0"/>
              <w:right w:val="single" w:color="auto" w:sz="8" w:space="0"/>
            </w:tcBorders>
            <w:noWrap w:val="0"/>
            <w:vAlign w:val="center"/>
          </w:tcPr>
          <w:p w14:paraId="50762FDC">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972" w:type="pct"/>
            <w:tcBorders>
              <w:top w:val="single" w:color="auto" w:sz="8" w:space="0"/>
              <w:left w:val="nil"/>
              <w:bottom w:val="single" w:color="auto" w:sz="8" w:space="0"/>
              <w:right w:val="single" w:color="auto" w:sz="8" w:space="0"/>
            </w:tcBorders>
            <w:noWrap w:val="0"/>
            <w:vAlign w:val="center"/>
          </w:tcPr>
          <w:p w14:paraId="37BD30F0">
            <w:pPr>
              <w:widowControl/>
              <w:jc w:val="center"/>
              <w:rPr>
                <w:rFonts w:hint="eastAsia" w:ascii="宋体" w:hAnsi="宋体" w:cs="宋体"/>
                <w:color w:val="000000"/>
                <w:kern w:val="0"/>
                <w:szCs w:val="21"/>
              </w:rPr>
            </w:pPr>
            <w:r>
              <w:rPr>
                <w:rFonts w:hint="eastAsia" w:ascii="宋体" w:hAnsi="宋体" w:cs="宋体"/>
                <w:color w:val="000000"/>
                <w:kern w:val="0"/>
                <w:szCs w:val="21"/>
              </w:rPr>
              <w:t>拟采购数量（以实际采购量为准）</w:t>
            </w:r>
          </w:p>
        </w:tc>
        <w:tc>
          <w:tcPr>
            <w:tcW w:w="923" w:type="pct"/>
            <w:tcBorders>
              <w:top w:val="single" w:color="auto" w:sz="8" w:space="0"/>
              <w:left w:val="nil"/>
              <w:bottom w:val="single" w:color="auto" w:sz="8" w:space="0"/>
              <w:right w:val="single" w:color="auto" w:sz="8" w:space="0"/>
            </w:tcBorders>
            <w:noWrap w:val="0"/>
            <w:vAlign w:val="center"/>
          </w:tcPr>
          <w:p w14:paraId="5E946B78">
            <w:pPr>
              <w:widowControl/>
              <w:jc w:val="center"/>
              <w:rPr>
                <w:rFonts w:ascii="宋体" w:hAnsi="宋体" w:cs="宋体"/>
                <w:color w:val="000000"/>
                <w:kern w:val="0"/>
                <w:szCs w:val="21"/>
              </w:rPr>
            </w:pPr>
            <w:r>
              <w:rPr>
                <w:rFonts w:hint="eastAsia" w:ascii="宋体" w:hAnsi="宋体" w:cs="宋体"/>
                <w:color w:val="000000"/>
                <w:kern w:val="0"/>
                <w:szCs w:val="21"/>
              </w:rPr>
              <w:t>到货总价</w:t>
            </w:r>
          </w:p>
          <w:p w14:paraId="27652206">
            <w:pPr>
              <w:widowControl/>
              <w:jc w:val="center"/>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highlight w:val="yellow"/>
              </w:rPr>
              <w:t>万元，</w:t>
            </w:r>
            <w:r>
              <w:rPr>
                <w:rFonts w:hint="eastAsia" w:ascii="宋体" w:hAnsi="宋体" w:cs="宋体"/>
                <w:color w:val="000000"/>
                <w:kern w:val="0"/>
                <w:szCs w:val="21"/>
              </w:rPr>
              <w:t>不含税）</w:t>
            </w:r>
          </w:p>
        </w:tc>
        <w:tc>
          <w:tcPr>
            <w:tcW w:w="834" w:type="pct"/>
            <w:tcBorders>
              <w:top w:val="single" w:color="auto" w:sz="8" w:space="0"/>
              <w:left w:val="nil"/>
              <w:bottom w:val="single" w:color="auto" w:sz="8" w:space="0"/>
              <w:right w:val="single" w:color="auto" w:sz="8" w:space="0"/>
            </w:tcBorders>
            <w:noWrap w:val="0"/>
            <w:vAlign w:val="top"/>
          </w:tcPr>
          <w:p w14:paraId="091DCC24">
            <w:pPr>
              <w:widowControl/>
              <w:jc w:val="center"/>
              <w:rPr>
                <w:rFonts w:ascii="宋体" w:hAnsi="宋体" w:cs="宋体"/>
                <w:color w:val="000000"/>
                <w:kern w:val="0"/>
                <w:szCs w:val="21"/>
              </w:rPr>
            </w:pPr>
            <w:r>
              <w:rPr>
                <w:rFonts w:hint="eastAsia" w:ascii="宋体" w:hAnsi="宋体" w:cs="宋体"/>
                <w:color w:val="000000"/>
                <w:kern w:val="0"/>
                <w:szCs w:val="21"/>
              </w:rPr>
              <w:t>到货总价</w:t>
            </w:r>
          </w:p>
          <w:p w14:paraId="486EDE7C">
            <w:pPr>
              <w:widowControl/>
              <w:jc w:val="center"/>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highlight w:val="yellow"/>
              </w:rPr>
              <w:t>万元</w:t>
            </w:r>
            <w:r>
              <w:rPr>
                <w:rFonts w:hint="eastAsia" w:ascii="宋体" w:hAnsi="宋体" w:cs="宋体"/>
                <w:color w:val="000000"/>
                <w:kern w:val="0"/>
                <w:szCs w:val="21"/>
              </w:rPr>
              <w:t>，含税）</w:t>
            </w:r>
          </w:p>
        </w:tc>
        <w:tc>
          <w:tcPr>
            <w:tcW w:w="361" w:type="pct"/>
            <w:tcBorders>
              <w:top w:val="single" w:color="auto" w:sz="8" w:space="0"/>
              <w:left w:val="nil"/>
              <w:bottom w:val="single" w:color="auto" w:sz="8" w:space="0"/>
              <w:right w:val="single" w:color="auto" w:sz="8" w:space="0"/>
            </w:tcBorders>
            <w:noWrap w:val="0"/>
            <w:vAlign w:val="top"/>
          </w:tcPr>
          <w:p w14:paraId="210D7268">
            <w:pPr>
              <w:widowControl/>
              <w:jc w:val="center"/>
              <w:rPr>
                <w:rFonts w:hint="eastAsia" w:ascii="宋体" w:hAnsi="宋体" w:cs="宋体"/>
                <w:color w:val="000000"/>
                <w:kern w:val="0"/>
                <w:szCs w:val="21"/>
              </w:rPr>
            </w:pPr>
            <w:r>
              <w:rPr>
                <w:rFonts w:hint="eastAsia" w:ascii="宋体" w:hAnsi="宋体" w:cs="宋体"/>
                <w:color w:val="000000"/>
                <w:kern w:val="0"/>
                <w:szCs w:val="21"/>
              </w:rPr>
              <w:t>税率</w:t>
            </w:r>
          </w:p>
        </w:tc>
      </w:tr>
      <w:tr w14:paraId="1B8B5E8E">
        <w:tblPrEx>
          <w:tblCellMar>
            <w:top w:w="0" w:type="dxa"/>
            <w:left w:w="108" w:type="dxa"/>
            <w:bottom w:w="0" w:type="dxa"/>
            <w:right w:w="108" w:type="dxa"/>
          </w:tblCellMar>
        </w:tblPrEx>
        <w:trPr>
          <w:trHeight w:val="525" w:hRule="atLeast"/>
        </w:trPr>
        <w:tc>
          <w:tcPr>
            <w:tcW w:w="481" w:type="pct"/>
            <w:tcBorders>
              <w:top w:val="nil"/>
              <w:left w:val="single" w:color="auto" w:sz="8" w:space="0"/>
              <w:bottom w:val="single" w:color="auto" w:sz="8" w:space="0"/>
              <w:right w:val="single" w:color="auto" w:sz="8" w:space="0"/>
            </w:tcBorders>
            <w:noWrap w:val="0"/>
            <w:vAlign w:val="center"/>
          </w:tcPr>
          <w:p w14:paraId="48576C3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B包</w:t>
            </w:r>
          </w:p>
        </w:tc>
        <w:tc>
          <w:tcPr>
            <w:tcW w:w="1100" w:type="pct"/>
            <w:tcBorders>
              <w:top w:val="nil"/>
              <w:left w:val="nil"/>
              <w:bottom w:val="single" w:color="auto" w:sz="8" w:space="0"/>
              <w:right w:val="single" w:color="auto" w:sz="8" w:space="0"/>
            </w:tcBorders>
            <w:noWrap w:val="0"/>
            <w:vAlign w:val="center"/>
          </w:tcPr>
          <w:p w14:paraId="4CCE156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仓储笼</w:t>
            </w:r>
          </w:p>
          <w:p w14:paraId="6F87798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dolly车</w:t>
            </w:r>
          </w:p>
          <w:p w14:paraId="6B1EC3F5">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流利货架</w:t>
            </w:r>
          </w:p>
          <w:p w14:paraId="50B1DADB">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包装物回收车</w:t>
            </w:r>
          </w:p>
          <w:p w14:paraId="2CE07D7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其他金属器具配件</w:t>
            </w:r>
          </w:p>
          <w:p w14:paraId="07C265F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脚轮</w:t>
            </w:r>
          </w:p>
        </w:tc>
        <w:tc>
          <w:tcPr>
            <w:tcW w:w="326" w:type="pct"/>
            <w:tcBorders>
              <w:top w:val="nil"/>
              <w:left w:val="nil"/>
              <w:bottom w:val="single" w:color="auto" w:sz="8" w:space="0"/>
              <w:right w:val="single" w:color="auto" w:sz="8" w:space="0"/>
            </w:tcBorders>
            <w:noWrap w:val="0"/>
            <w:vAlign w:val="center"/>
          </w:tcPr>
          <w:p w14:paraId="15682FB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972" w:type="pct"/>
            <w:tcBorders>
              <w:top w:val="nil"/>
              <w:left w:val="nil"/>
              <w:bottom w:val="single" w:color="auto" w:sz="8" w:space="0"/>
              <w:right w:val="single" w:color="auto" w:sz="8" w:space="0"/>
            </w:tcBorders>
            <w:noWrap w:val="0"/>
            <w:vAlign w:val="center"/>
          </w:tcPr>
          <w:p w14:paraId="5B881105">
            <w:pPr>
              <w:widowControl/>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113578</w:t>
            </w:r>
          </w:p>
        </w:tc>
        <w:tc>
          <w:tcPr>
            <w:tcW w:w="923" w:type="pct"/>
            <w:tcBorders>
              <w:top w:val="nil"/>
              <w:left w:val="nil"/>
              <w:bottom w:val="single" w:color="auto" w:sz="8" w:space="0"/>
              <w:right w:val="single" w:color="auto" w:sz="8" w:space="0"/>
            </w:tcBorders>
            <w:noWrap w:val="0"/>
            <w:vAlign w:val="center"/>
          </w:tcPr>
          <w:p w14:paraId="0C84F5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834" w:type="pct"/>
            <w:tcBorders>
              <w:top w:val="nil"/>
              <w:left w:val="nil"/>
              <w:bottom w:val="single" w:color="auto" w:sz="8" w:space="0"/>
              <w:right w:val="single" w:color="auto" w:sz="8" w:space="0"/>
            </w:tcBorders>
            <w:noWrap w:val="0"/>
            <w:vAlign w:val="center"/>
          </w:tcPr>
          <w:p w14:paraId="6D62E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61" w:type="pct"/>
            <w:tcBorders>
              <w:top w:val="nil"/>
              <w:left w:val="nil"/>
              <w:bottom w:val="single" w:color="auto" w:sz="8" w:space="0"/>
              <w:right w:val="single" w:color="auto" w:sz="8" w:space="0"/>
            </w:tcBorders>
            <w:noWrap w:val="0"/>
            <w:vAlign w:val="center"/>
          </w:tcPr>
          <w:p w14:paraId="0302B448">
            <w:pPr>
              <w:widowControl/>
              <w:jc w:val="center"/>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eastAsia="宋体" w:cs="宋体"/>
                <w:i w:val="0"/>
                <w:iCs w:val="0"/>
                <w:color w:val="000000"/>
                <w:kern w:val="0"/>
                <w:sz w:val="22"/>
                <w:szCs w:val="22"/>
                <w:u w:val="none"/>
                <w:lang w:val="en-US" w:eastAsia="zh-CN" w:bidi="ar"/>
              </w:rPr>
              <w:t>3%</w:t>
            </w:r>
          </w:p>
        </w:tc>
      </w:tr>
    </w:tbl>
    <w:p w14:paraId="48322254">
      <w:pPr>
        <w:spacing w:line="340" w:lineRule="exact"/>
        <w:ind w:firstLine="422" w:firstLineChars="200"/>
        <w:rPr>
          <w:rFonts w:ascii="宋体" w:hAnsi="宋体"/>
          <w:b/>
        </w:rPr>
      </w:pPr>
    </w:p>
    <w:p w14:paraId="572B8A74">
      <w:pPr>
        <w:spacing w:line="340" w:lineRule="exact"/>
        <w:ind w:firstLine="422" w:firstLineChars="200"/>
        <w:rPr>
          <w:rFonts w:hint="eastAsia" w:ascii="宋体" w:hAnsi="宋体"/>
          <w:b/>
        </w:rPr>
      </w:pPr>
      <w:r>
        <w:rPr>
          <w:rFonts w:hint="eastAsia" w:ascii="宋体" w:hAnsi="宋体"/>
          <w:b/>
        </w:rPr>
        <w:t>注：1、本表除附在投标文件中外，还应一式一份单独密封，以便唱标。</w:t>
      </w:r>
    </w:p>
    <w:p w14:paraId="0555B056">
      <w:pPr>
        <w:spacing w:line="340" w:lineRule="exact"/>
        <w:ind w:firstLine="843" w:firstLineChars="400"/>
        <w:rPr>
          <w:rFonts w:ascii="宋体" w:hAnsi="宋体"/>
          <w:b/>
          <w:szCs w:val="22"/>
        </w:rPr>
      </w:pPr>
      <w:r>
        <w:rPr>
          <w:rFonts w:hint="eastAsia" w:ascii="宋体" w:hAnsi="宋体"/>
          <w:b/>
          <w:szCs w:val="22"/>
        </w:rPr>
        <w:t>2、此表中的报价必须与相应的报价明细表中的报价一致。</w:t>
      </w:r>
    </w:p>
    <w:p w14:paraId="6CEF7EC4">
      <w:pPr>
        <w:spacing w:line="340" w:lineRule="exact"/>
        <w:ind w:firstLine="843" w:firstLineChars="400"/>
        <w:rPr>
          <w:rFonts w:hint="eastAsia" w:ascii="宋体" w:hAnsi="宋体"/>
          <w:b/>
        </w:rPr>
      </w:pPr>
      <w:r>
        <w:rPr>
          <w:rFonts w:hint="eastAsia" w:ascii="宋体" w:hAnsi="宋体"/>
          <w:b/>
        </w:rPr>
        <w:t>3、投标总价为各投标物品的合计单项价之和，包含必要的标识费用，如印刷工位器具目视化标识等。</w:t>
      </w:r>
    </w:p>
    <w:p w14:paraId="51311D41">
      <w:pPr>
        <w:spacing w:line="340" w:lineRule="exact"/>
        <w:ind w:firstLine="843" w:firstLineChars="400"/>
        <w:rPr>
          <w:rFonts w:ascii="宋体" w:hAnsi="宋体"/>
          <w:b/>
        </w:rPr>
      </w:pPr>
      <w:r>
        <w:rPr>
          <w:rFonts w:hint="eastAsia" w:ascii="宋体" w:hAnsi="宋体"/>
          <w:b/>
        </w:rPr>
        <w:t>4、技术要求必须符合第三章技术协议书的相关要求。</w:t>
      </w:r>
    </w:p>
    <w:p w14:paraId="66909D87">
      <w:pPr>
        <w:spacing w:line="340" w:lineRule="exact"/>
        <w:rPr>
          <w:rFonts w:ascii="宋体" w:hAnsi="宋体"/>
        </w:rPr>
      </w:pPr>
    </w:p>
    <w:p w14:paraId="5596D96E">
      <w:pPr>
        <w:spacing w:line="340" w:lineRule="exact"/>
        <w:rPr>
          <w:rFonts w:hint="eastAsia" w:ascii="宋体" w:hAnsi="宋体"/>
        </w:rPr>
      </w:pPr>
      <w:r>
        <w:rPr>
          <w:rFonts w:hint="eastAsia" w:ascii="宋体" w:hAnsi="宋体"/>
        </w:rPr>
        <w:t>投标人:(盖章)</w:t>
      </w:r>
    </w:p>
    <w:p w14:paraId="626E72BC">
      <w:pPr>
        <w:spacing w:line="340" w:lineRule="exact"/>
        <w:rPr>
          <w:rFonts w:hint="eastAsia" w:ascii="宋体" w:hAnsi="宋体"/>
        </w:rPr>
      </w:pPr>
    </w:p>
    <w:p w14:paraId="239B9EEE">
      <w:pPr>
        <w:spacing w:line="340" w:lineRule="exact"/>
        <w:rPr>
          <w:rFonts w:ascii="宋体" w:hAnsi="宋体"/>
        </w:rPr>
      </w:pPr>
      <w:r>
        <w:rPr>
          <w:rFonts w:hint="eastAsia" w:ascii="宋体" w:hAnsi="宋体"/>
        </w:rPr>
        <w:t>法定代表人（委托代理人）：（签字）</w:t>
      </w:r>
    </w:p>
    <w:p w14:paraId="1B988857">
      <w:pPr>
        <w:spacing w:line="340" w:lineRule="exact"/>
        <w:rPr>
          <w:rFonts w:hint="eastAsia" w:ascii="宋体" w:hAnsi="宋体"/>
        </w:rPr>
      </w:pPr>
    </w:p>
    <w:p w14:paraId="69B98B92">
      <w:pPr>
        <w:spacing w:line="340" w:lineRule="exact"/>
        <w:rPr>
          <w:rFonts w:ascii="宋体" w:hAnsi="宋体"/>
        </w:rPr>
      </w:pPr>
      <w:r>
        <w:rPr>
          <w:rFonts w:hint="eastAsia" w:ascii="宋体" w:hAnsi="宋体"/>
        </w:rPr>
        <w:t xml:space="preserve">日  期： 年 月 </w:t>
      </w:r>
      <w:r>
        <w:rPr>
          <w:rFonts w:ascii="宋体" w:hAnsi="宋体"/>
        </w:rPr>
        <w:t xml:space="preserve">  </w:t>
      </w:r>
      <w:r>
        <w:rPr>
          <w:rFonts w:hint="eastAsia" w:ascii="宋体" w:hAnsi="宋体"/>
        </w:rPr>
        <w:t>日</w:t>
      </w:r>
    </w:p>
    <w:p w14:paraId="7A75CDA0">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74E9D6BB">
      <w:pPr>
        <w:widowControl/>
        <w:jc w:val="left"/>
        <w:rPr>
          <w:rFonts w:eastAsia="黑体"/>
          <w:b/>
          <w:bCs/>
          <w:sz w:val="28"/>
        </w:rPr>
      </w:pPr>
      <w:r>
        <w:rPr>
          <w:rFonts w:hint="eastAsia" w:eastAsia="黑体"/>
          <w:b/>
          <w:bCs/>
          <w:sz w:val="28"/>
        </w:rPr>
        <w:t>格式</w:t>
      </w:r>
      <w:r>
        <w:rPr>
          <w:rFonts w:eastAsia="黑体"/>
          <w:b/>
          <w:bCs/>
          <w:sz w:val="28"/>
        </w:rPr>
        <w:t>3</w:t>
      </w:r>
    </w:p>
    <w:p w14:paraId="3F43DC66">
      <w:pPr>
        <w:jc w:val="center"/>
        <w:rPr>
          <w:rFonts w:eastAsia="黑体"/>
          <w:b/>
          <w:bCs/>
          <w:sz w:val="28"/>
        </w:rPr>
      </w:pPr>
      <w:r>
        <w:rPr>
          <w:rFonts w:hint="eastAsia" w:ascii="黑体" w:eastAsia="黑体"/>
          <w:sz w:val="30"/>
        </w:rPr>
        <w:t>投标分项报价表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75"/>
        <w:gridCol w:w="2825"/>
        <w:gridCol w:w="637"/>
        <w:gridCol w:w="1073"/>
        <w:gridCol w:w="718"/>
        <w:gridCol w:w="610"/>
        <w:gridCol w:w="610"/>
      </w:tblGrid>
      <w:tr w14:paraId="3339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43" w:type="pct"/>
            <w:noWrap w:val="0"/>
            <w:vAlign w:val="center"/>
          </w:tcPr>
          <w:p w14:paraId="0BBA3860">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171" w:type="pct"/>
            <w:noWrap w:val="0"/>
            <w:vAlign w:val="center"/>
          </w:tcPr>
          <w:p w14:paraId="4B87D18C">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1521" w:type="pct"/>
            <w:noWrap w:val="0"/>
            <w:vAlign w:val="center"/>
          </w:tcPr>
          <w:p w14:paraId="6F411F93">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规格型号</w:t>
            </w:r>
          </w:p>
        </w:tc>
        <w:tc>
          <w:tcPr>
            <w:tcW w:w="342" w:type="pct"/>
            <w:noWrap w:val="0"/>
            <w:vAlign w:val="center"/>
          </w:tcPr>
          <w:p w14:paraId="47097A0E">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计量单位</w:t>
            </w:r>
          </w:p>
        </w:tc>
        <w:tc>
          <w:tcPr>
            <w:tcW w:w="577" w:type="pct"/>
            <w:noWrap w:val="0"/>
            <w:vAlign w:val="center"/>
          </w:tcPr>
          <w:p w14:paraId="61D2C492">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拟需求数量（单位：个，以实际采购量为准）</w:t>
            </w:r>
          </w:p>
        </w:tc>
        <w:tc>
          <w:tcPr>
            <w:tcW w:w="386" w:type="pct"/>
            <w:noWrap w:val="0"/>
            <w:vAlign w:val="center"/>
          </w:tcPr>
          <w:p w14:paraId="676154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到货单价（元，不含税）</w:t>
            </w:r>
          </w:p>
        </w:tc>
        <w:tc>
          <w:tcPr>
            <w:tcW w:w="328" w:type="pct"/>
            <w:noWrap w:val="0"/>
            <w:vAlign w:val="center"/>
          </w:tcPr>
          <w:p w14:paraId="41D972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到货单价（元，含税）</w:t>
            </w:r>
          </w:p>
        </w:tc>
        <w:tc>
          <w:tcPr>
            <w:tcW w:w="328" w:type="pct"/>
            <w:noWrap w:val="0"/>
            <w:vAlign w:val="center"/>
          </w:tcPr>
          <w:p w14:paraId="514AA0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r>
      <w:tr w14:paraId="493B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3" w:type="pct"/>
            <w:noWrap/>
            <w:vAlign w:val="center"/>
          </w:tcPr>
          <w:p w14:paraId="16D776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171" w:type="pct"/>
            <w:noWrap w:val="0"/>
            <w:vAlign w:val="center"/>
          </w:tcPr>
          <w:p w14:paraId="01E3A9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折叠仓储笼（轻型）</w:t>
            </w:r>
          </w:p>
        </w:tc>
        <w:tc>
          <w:tcPr>
            <w:tcW w:w="1521" w:type="pct"/>
            <w:noWrap w:val="0"/>
            <w:vAlign w:val="center"/>
          </w:tcPr>
          <w:p w14:paraId="0E8A02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1200*1000*890mm</w:t>
            </w:r>
          </w:p>
        </w:tc>
        <w:tc>
          <w:tcPr>
            <w:tcW w:w="342" w:type="pct"/>
            <w:noWrap/>
            <w:vAlign w:val="center"/>
          </w:tcPr>
          <w:p w14:paraId="65F2CF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E75F4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 </w:t>
            </w:r>
          </w:p>
        </w:tc>
        <w:tc>
          <w:tcPr>
            <w:tcW w:w="386" w:type="pct"/>
            <w:noWrap/>
            <w:vAlign w:val="center"/>
          </w:tcPr>
          <w:p w14:paraId="2A5F1F65">
            <w:pPr>
              <w:jc w:val="center"/>
              <w:rPr>
                <w:rFonts w:hint="eastAsia" w:ascii="等线" w:hAnsi="等线" w:eastAsia="等线" w:cs="等线"/>
                <w:i w:val="0"/>
                <w:iCs w:val="0"/>
                <w:color w:val="000000"/>
                <w:sz w:val="20"/>
                <w:szCs w:val="20"/>
                <w:u w:val="none"/>
              </w:rPr>
            </w:pPr>
          </w:p>
        </w:tc>
        <w:tc>
          <w:tcPr>
            <w:tcW w:w="328" w:type="pct"/>
            <w:noWrap/>
            <w:vAlign w:val="center"/>
          </w:tcPr>
          <w:p w14:paraId="0E80E8B1">
            <w:pPr>
              <w:jc w:val="center"/>
              <w:rPr>
                <w:rFonts w:hint="eastAsia" w:ascii="等线" w:hAnsi="等线" w:eastAsia="等线" w:cs="等线"/>
                <w:i w:val="0"/>
                <w:iCs w:val="0"/>
                <w:color w:val="000000"/>
                <w:sz w:val="20"/>
                <w:szCs w:val="20"/>
                <w:u w:val="none"/>
              </w:rPr>
            </w:pPr>
          </w:p>
        </w:tc>
        <w:tc>
          <w:tcPr>
            <w:tcW w:w="328" w:type="pct"/>
            <w:noWrap/>
            <w:vAlign w:val="center"/>
          </w:tcPr>
          <w:p w14:paraId="02A4E7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E23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D492F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171" w:type="pct"/>
            <w:noWrap w:val="0"/>
            <w:vAlign w:val="center"/>
          </w:tcPr>
          <w:p w14:paraId="6A3B51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折叠仓储笼（轻型）</w:t>
            </w:r>
          </w:p>
        </w:tc>
        <w:tc>
          <w:tcPr>
            <w:tcW w:w="1521" w:type="pct"/>
            <w:noWrap w:val="0"/>
            <w:vAlign w:val="center"/>
          </w:tcPr>
          <w:p w14:paraId="58B546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1000*800*840mm</w:t>
            </w:r>
          </w:p>
        </w:tc>
        <w:tc>
          <w:tcPr>
            <w:tcW w:w="342" w:type="pct"/>
            <w:noWrap/>
            <w:vAlign w:val="center"/>
          </w:tcPr>
          <w:p w14:paraId="547FFA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55C53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3ED38FD6">
            <w:pPr>
              <w:jc w:val="center"/>
              <w:rPr>
                <w:rFonts w:hint="eastAsia" w:ascii="等线" w:hAnsi="等线" w:eastAsia="等线" w:cs="等线"/>
                <w:i w:val="0"/>
                <w:iCs w:val="0"/>
                <w:color w:val="000000"/>
                <w:sz w:val="20"/>
                <w:szCs w:val="20"/>
                <w:u w:val="none"/>
              </w:rPr>
            </w:pPr>
          </w:p>
        </w:tc>
        <w:tc>
          <w:tcPr>
            <w:tcW w:w="328" w:type="pct"/>
            <w:noWrap/>
            <w:vAlign w:val="center"/>
          </w:tcPr>
          <w:p w14:paraId="4768A3F8">
            <w:pPr>
              <w:jc w:val="center"/>
              <w:rPr>
                <w:rFonts w:hint="eastAsia" w:ascii="等线" w:hAnsi="等线" w:eastAsia="等线" w:cs="等线"/>
                <w:i w:val="0"/>
                <w:iCs w:val="0"/>
                <w:color w:val="000000"/>
                <w:sz w:val="20"/>
                <w:szCs w:val="20"/>
                <w:u w:val="none"/>
              </w:rPr>
            </w:pPr>
          </w:p>
        </w:tc>
        <w:tc>
          <w:tcPr>
            <w:tcW w:w="328" w:type="pct"/>
            <w:noWrap/>
            <w:vAlign w:val="center"/>
          </w:tcPr>
          <w:p w14:paraId="387880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22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7DC8A2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171" w:type="pct"/>
            <w:noWrap w:val="0"/>
            <w:vAlign w:val="center"/>
          </w:tcPr>
          <w:p w14:paraId="65EAC9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折叠仓储笼（轻型）</w:t>
            </w:r>
          </w:p>
        </w:tc>
        <w:tc>
          <w:tcPr>
            <w:tcW w:w="1521" w:type="pct"/>
            <w:noWrap w:val="0"/>
            <w:vAlign w:val="center"/>
          </w:tcPr>
          <w:p w14:paraId="1EACE1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800*600*640mm</w:t>
            </w:r>
          </w:p>
        </w:tc>
        <w:tc>
          <w:tcPr>
            <w:tcW w:w="342" w:type="pct"/>
            <w:noWrap/>
            <w:vAlign w:val="center"/>
          </w:tcPr>
          <w:p w14:paraId="37E423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0D661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c>
          <w:tcPr>
            <w:tcW w:w="386" w:type="pct"/>
            <w:noWrap/>
            <w:vAlign w:val="center"/>
          </w:tcPr>
          <w:p w14:paraId="0645D27F">
            <w:pPr>
              <w:jc w:val="center"/>
              <w:rPr>
                <w:rFonts w:hint="eastAsia" w:ascii="等线" w:hAnsi="等线" w:eastAsia="等线" w:cs="等线"/>
                <w:i w:val="0"/>
                <w:iCs w:val="0"/>
                <w:color w:val="000000"/>
                <w:sz w:val="20"/>
                <w:szCs w:val="20"/>
                <w:u w:val="none"/>
              </w:rPr>
            </w:pPr>
          </w:p>
        </w:tc>
        <w:tc>
          <w:tcPr>
            <w:tcW w:w="328" w:type="pct"/>
            <w:noWrap/>
            <w:vAlign w:val="center"/>
          </w:tcPr>
          <w:p w14:paraId="1F6E1B89">
            <w:pPr>
              <w:jc w:val="center"/>
              <w:rPr>
                <w:rFonts w:hint="eastAsia" w:ascii="等线" w:hAnsi="等线" w:eastAsia="等线" w:cs="等线"/>
                <w:i w:val="0"/>
                <w:iCs w:val="0"/>
                <w:color w:val="000000"/>
                <w:sz w:val="20"/>
                <w:szCs w:val="20"/>
                <w:u w:val="none"/>
              </w:rPr>
            </w:pPr>
          </w:p>
        </w:tc>
        <w:tc>
          <w:tcPr>
            <w:tcW w:w="328" w:type="pct"/>
            <w:noWrap/>
            <w:vAlign w:val="center"/>
          </w:tcPr>
          <w:p w14:paraId="2EA17D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50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61CA24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171" w:type="pct"/>
            <w:noWrap w:val="0"/>
            <w:vAlign w:val="center"/>
          </w:tcPr>
          <w:p w14:paraId="7B5E61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折叠仓储笼（重型）</w:t>
            </w:r>
          </w:p>
        </w:tc>
        <w:tc>
          <w:tcPr>
            <w:tcW w:w="1521" w:type="pct"/>
            <w:noWrap w:val="0"/>
            <w:vAlign w:val="center"/>
          </w:tcPr>
          <w:p w14:paraId="70204C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1200*1000*890mm，承重1t</w:t>
            </w:r>
          </w:p>
        </w:tc>
        <w:tc>
          <w:tcPr>
            <w:tcW w:w="342" w:type="pct"/>
            <w:noWrap/>
            <w:vAlign w:val="center"/>
          </w:tcPr>
          <w:p w14:paraId="131938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5E4C4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 </w:t>
            </w:r>
          </w:p>
        </w:tc>
        <w:tc>
          <w:tcPr>
            <w:tcW w:w="386" w:type="pct"/>
            <w:noWrap/>
            <w:vAlign w:val="center"/>
          </w:tcPr>
          <w:p w14:paraId="4792A9FD">
            <w:pPr>
              <w:jc w:val="center"/>
              <w:rPr>
                <w:rFonts w:hint="eastAsia" w:ascii="等线" w:hAnsi="等线" w:eastAsia="等线" w:cs="等线"/>
                <w:i w:val="0"/>
                <w:iCs w:val="0"/>
                <w:color w:val="000000"/>
                <w:sz w:val="20"/>
                <w:szCs w:val="20"/>
                <w:u w:val="none"/>
              </w:rPr>
            </w:pPr>
          </w:p>
        </w:tc>
        <w:tc>
          <w:tcPr>
            <w:tcW w:w="328" w:type="pct"/>
            <w:noWrap/>
            <w:vAlign w:val="center"/>
          </w:tcPr>
          <w:p w14:paraId="7A464AC1">
            <w:pPr>
              <w:jc w:val="center"/>
              <w:rPr>
                <w:rFonts w:hint="eastAsia" w:ascii="等线" w:hAnsi="等线" w:eastAsia="等线" w:cs="等线"/>
                <w:i w:val="0"/>
                <w:iCs w:val="0"/>
                <w:color w:val="000000"/>
                <w:sz w:val="20"/>
                <w:szCs w:val="20"/>
                <w:u w:val="none"/>
              </w:rPr>
            </w:pPr>
          </w:p>
        </w:tc>
        <w:tc>
          <w:tcPr>
            <w:tcW w:w="328" w:type="pct"/>
            <w:noWrap/>
            <w:vAlign w:val="center"/>
          </w:tcPr>
          <w:p w14:paraId="340FB6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C82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C2587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71" w:type="pct"/>
            <w:noWrap w:val="0"/>
            <w:vAlign w:val="center"/>
          </w:tcPr>
          <w:p w14:paraId="36BE68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折叠仓储笼（重型）</w:t>
            </w:r>
          </w:p>
        </w:tc>
        <w:tc>
          <w:tcPr>
            <w:tcW w:w="1521" w:type="pct"/>
            <w:noWrap w:val="0"/>
            <w:vAlign w:val="center"/>
          </w:tcPr>
          <w:p w14:paraId="1A2D02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1200*1000*890mm，承重1.5t</w:t>
            </w:r>
          </w:p>
        </w:tc>
        <w:tc>
          <w:tcPr>
            <w:tcW w:w="342" w:type="pct"/>
            <w:noWrap/>
            <w:vAlign w:val="center"/>
          </w:tcPr>
          <w:p w14:paraId="11E996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2387A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3646EC7D">
            <w:pPr>
              <w:jc w:val="center"/>
              <w:rPr>
                <w:rFonts w:hint="eastAsia" w:ascii="等线" w:hAnsi="等线" w:eastAsia="等线" w:cs="等线"/>
                <w:i w:val="0"/>
                <w:iCs w:val="0"/>
                <w:color w:val="000000"/>
                <w:sz w:val="20"/>
                <w:szCs w:val="20"/>
                <w:u w:val="none"/>
              </w:rPr>
            </w:pPr>
          </w:p>
        </w:tc>
        <w:tc>
          <w:tcPr>
            <w:tcW w:w="328" w:type="pct"/>
            <w:noWrap/>
            <w:vAlign w:val="center"/>
          </w:tcPr>
          <w:p w14:paraId="4103921B">
            <w:pPr>
              <w:jc w:val="center"/>
              <w:rPr>
                <w:rFonts w:hint="eastAsia" w:ascii="等线" w:hAnsi="等线" w:eastAsia="等线" w:cs="等线"/>
                <w:i w:val="0"/>
                <w:iCs w:val="0"/>
                <w:color w:val="000000"/>
                <w:sz w:val="20"/>
                <w:szCs w:val="20"/>
                <w:u w:val="none"/>
              </w:rPr>
            </w:pPr>
          </w:p>
        </w:tc>
        <w:tc>
          <w:tcPr>
            <w:tcW w:w="328" w:type="pct"/>
            <w:noWrap/>
            <w:vAlign w:val="center"/>
          </w:tcPr>
          <w:p w14:paraId="1A22FB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0A1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11500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171" w:type="pct"/>
            <w:noWrap w:val="0"/>
            <w:vAlign w:val="center"/>
          </w:tcPr>
          <w:p w14:paraId="0368EE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折叠仓储笼（重型）</w:t>
            </w:r>
          </w:p>
        </w:tc>
        <w:tc>
          <w:tcPr>
            <w:tcW w:w="1521" w:type="pct"/>
            <w:noWrap w:val="0"/>
            <w:vAlign w:val="center"/>
          </w:tcPr>
          <w:p w14:paraId="1503C51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1000*800*840mm，承重1t</w:t>
            </w:r>
          </w:p>
        </w:tc>
        <w:tc>
          <w:tcPr>
            <w:tcW w:w="342" w:type="pct"/>
            <w:noWrap/>
            <w:vAlign w:val="center"/>
          </w:tcPr>
          <w:p w14:paraId="6CE789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50E03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 </w:t>
            </w:r>
          </w:p>
        </w:tc>
        <w:tc>
          <w:tcPr>
            <w:tcW w:w="386" w:type="pct"/>
            <w:noWrap/>
            <w:vAlign w:val="center"/>
          </w:tcPr>
          <w:p w14:paraId="0EED63E4">
            <w:pPr>
              <w:jc w:val="center"/>
              <w:rPr>
                <w:rFonts w:hint="eastAsia" w:ascii="等线" w:hAnsi="等线" w:eastAsia="等线" w:cs="等线"/>
                <w:i w:val="0"/>
                <w:iCs w:val="0"/>
                <w:color w:val="000000"/>
                <w:sz w:val="20"/>
                <w:szCs w:val="20"/>
                <w:u w:val="none"/>
              </w:rPr>
            </w:pPr>
          </w:p>
        </w:tc>
        <w:tc>
          <w:tcPr>
            <w:tcW w:w="328" w:type="pct"/>
            <w:noWrap/>
            <w:vAlign w:val="center"/>
          </w:tcPr>
          <w:p w14:paraId="2BDD7542">
            <w:pPr>
              <w:jc w:val="center"/>
              <w:rPr>
                <w:rFonts w:hint="eastAsia" w:ascii="等线" w:hAnsi="等线" w:eastAsia="等线" w:cs="等线"/>
                <w:i w:val="0"/>
                <w:iCs w:val="0"/>
                <w:color w:val="000000"/>
                <w:sz w:val="20"/>
                <w:szCs w:val="20"/>
                <w:u w:val="none"/>
              </w:rPr>
            </w:pPr>
          </w:p>
        </w:tc>
        <w:tc>
          <w:tcPr>
            <w:tcW w:w="328" w:type="pct"/>
            <w:noWrap/>
            <w:vAlign w:val="center"/>
          </w:tcPr>
          <w:p w14:paraId="1DACF8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93A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0AD851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171" w:type="pct"/>
            <w:noWrap w:val="0"/>
            <w:vAlign w:val="center"/>
          </w:tcPr>
          <w:p w14:paraId="138F40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Dolly车</w:t>
            </w:r>
          </w:p>
        </w:tc>
        <w:tc>
          <w:tcPr>
            <w:tcW w:w="1521" w:type="pct"/>
            <w:noWrap w:val="0"/>
            <w:vAlign w:val="center"/>
          </w:tcPr>
          <w:p w14:paraId="6880BA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1000*600*268mm，整体304不锈钢材质，上平面选用304不锈钢花纹板</w:t>
            </w:r>
          </w:p>
        </w:tc>
        <w:tc>
          <w:tcPr>
            <w:tcW w:w="342" w:type="pct"/>
            <w:noWrap/>
            <w:vAlign w:val="center"/>
          </w:tcPr>
          <w:p w14:paraId="766757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C986A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 </w:t>
            </w:r>
          </w:p>
        </w:tc>
        <w:tc>
          <w:tcPr>
            <w:tcW w:w="386" w:type="pct"/>
            <w:noWrap/>
            <w:vAlign w:val="center"/>
          </w:tcPr>
          <w:p w14:paraId="29A1692F">
            <w:pPr>
              <w:jc w:val="center"/>
              <w:rPr>
                <w:rFonts w:hint="eastAsia" w:ascii="等线" w:hAnsi="等线" w:eastAsia="等线" w:cs="等线"/>
                <w:i w:val="0"/>
                <w:iCs w:val="0"/>
                <w:color w:val="000000"/>
                <w:sz w:val="20"/>
                <w:szCs w:val="20"/>
                <w:u w:val="none"/>
              </w:rPr>
            </w:pPr>
          </w:p>
        </w:tc>
        <w:tc>
          <w:tcPr>
            <w:tcW w:w="328" w:type="pct"/>
            <w:noWrap/>
            <w:vAlign w:val="center"/>
          </w:tcPr>
          <w:p w14:paraId="37798F3E">
            <w:pPr>
              <w:jc w:val="center"/>
              <w:rPr>
                <w:rFonts w:hint="eastAsia" w:ascii="等线" w:hAnsi="等线" w:eastAsia="等线" w:cs="等线"/>
                <w:i w:val="0"/>
                <w:iCs w:val="0"/>
                <w:color w:val="000000"/>
                <w:sz w:val="20"/>
                <w:szCs w:val="20"/>
                <w:u w:val="none"/>
              </w:rPr>
            </w:pPr>
          </w:p>
        </w:tc>
        <w:tc>
          <w:tcPr>
            <w:tcW w:w="328" w:type="pct"/>
            <w:noWrap/>
            <w:vAlign w:val="center"/>
          </w:tcPr>
          <w:p w14:paraId="1546C5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431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4B5794D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171" w:type="pct"/>
            <w:noWrap w:val="0"/>
            <w:vAlign w:val="center"/>
          </w:tcPr>
          <w:p w14:paraId="5178CA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Dolly车</w:t>
            </w:r>
          </w:p>
        </w:tc>
        <w:tc>
          <w:tcPr>
            <w:tcW w:w="1521" w:type="pct"/>
            <w:noWrap w:val="0"/>
            <w:vAlign w:val="center"/>
          </w:tcPr>
          <w:p w14:paraId="6CBF86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1300*1100*268mm，整体304不锈钢材质，上平面选用304不锈钢花纹板</w:t>
            </w:r>
          </w:p>
        </w:tc>
        <w:tc>
          <w:tcPr>
            <w:tcW w:w="342" w:type="pct"/>
            <w:noWrap/>
            <w:vAlign w:val="center"/>
          </w:tcPr>
          <w:p w14:paraId="6CBA2B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A06B2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1B9CAD1A">
            <w:pPr>
              <w:jc w:val="center"/>
              <w:rPr>
                <w:rFonts w:hint="eastAsia" w:ascii="等线" w:hAnsi="等线" w:eastAsia="等线" w:cs="等线"/>
                <w:i w:val="0"/>
                <w:iCs w:val="0"/>
                <w:color w:val="000000"/>
                <w:sz w:val="20"/>
                <w:szCs w:val="20"/>
                <w:u w:val="none"/>
              </w:rPr>
            </w:pPr>
          </w:p>
        </w:tc>
        <w:tc>
          <w:tcPr>
            <w:tcW w:w="328" w:type="pct"/>
            <w:noWrap/>
            <w:vAlign w:val="center"/>
          </w:tcPr>
          <w:p w14:paraId="2555D0D6">
            <w:pPr>
              <w:jc w:val="center"/>
              <w:rPr>
                <w:rFonts w:hint="eastAsia" w:ascii="等线" w:hAnsi="等线" w:eastAsia="等线" w:cs="等线"/>
                <w:i w:val="0"/>
                <w:iCs w:val="0"/>
                <w:color w:val="000000"/>
                <w:sz w:val="20"/>
                <w:szCs w:val="20"/>
                <w:u w:val="none"/>
              </w:rPr>
            </w:pPr>
          </w:p>
        </w:tc>
        <w:tc>
          <w:tcPr>
            <w:tcW w:w="328" w:type="pct"/>
            <w:noWrap/>
            <w:vAlign w:val="center"/>
          </w:tcPr>
          <w:p w14:paraId="74CDE0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446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503B63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171" w:type="pct"/>
            <w:noWrap w:val="0"/>
            <w:vAlign w:val="center"/>
          </w:tcPr>
          <w:p w14:paraId="15BDC8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Dolly车</w:t>
            </w:r>
          </w:p>
        </w:tc>
        <w:tc>
          <w:tcPr>
            <w:tcW w:w="1521" w:type="pct"/>
            <w:noWrap w:val="0"/>
            <w:vAlign w:val="center"/>
          </w:tcPr>
          <w:p w14:paraId="1098D0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1600*1200*268mm，整体304不锈钢材质，上平面选用304不锈钢花纹板子</w:t>
            </w:r>
          </w:p>
        </w:tc>
        <w:tc>
          <w:tcPr>
            <w:tcW w:w="342" w:type="pct"/>
            <w:noWrap/>
            <w:vAlign w:val="center"/>
          </w:tcPr>
          <w:p w14:paraId="70B82D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95E2A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0EA5C58B">
            <w:pPr>
              <w:jc w:val="center"/>
              <w:rPr>
                <w:rFonts w:hint="eastAsia" w:ascii="等线" w:hAnsi="等线" w:eastAsia="等线" w:cs="等线"/>
                <w:i w:val="0"/>
                <w:iCs w:val="0"/>
                <w:color w:val="000000"/>
                <w:sz w:val="20"/>
                <w:szCs w:val="20"/>
                <w:u w:val="none"/>
              </w:rPr>
            </w:pPr>
          </w:p>
        </w:tc>
        <w:tc>
          <w:tcPr>
            <w:tcW w:w="328" w:type="pct"/>
            <w:noWrap/>
            <w:vAlign w:val="center"/>
          </w:tcPr>
          <w:p w14:paraId="35A8CF59">
            <w:pPr>
              <w:jc w:val="center"/>
              <w:rPr>
                <w:rFonts w:hint="eastAsia" w:ascii="等线" w:hAnsi="等线" w:eastAsia="等线" w:cs="等线"/>
                <w:i w:val="0"/>
                <w:iCs w:val="0"/>
                <w:color w:val="000000"/>
                <w:sz w:val="20"/>
                <w:szCs w:val="20"/>
                <w:u w:val="none"/>
              </w:rPr>
            </w:pPr>
          </w:p>
        </w:tc>
        <w:tc>
          <w:tcPr>
            <w:tcW w:w="328" w:type="pct"/>
            <w:noWrap/>
            <w:vAlign w:val="center"/>
          </w:tcPr>
          <w:p w14:paraId="614F02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F82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4A7C1CD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71" w:type="pct"/>
            <w:noWrap w:val="0"/>
            <w:vAlign w:val="center"/>
          </w:tcPr>
          <w:p w14:paraId="4BD7B9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Dolly车</w:t>
            </w:r>
          </w:p>
        </w:tc>
        <w:tc>
          <w:tcPr>
            <w:tcW w:w="1521" w:type="pct"/>
            <w:noWrap w:val="0"/>
            <w:vAlign w:val="center"/>
          </w:tcPr>
          <w:p w14:paraId="36EAF6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1800*1200*268mm，整体304不锈钢材质，上平面选用304不锈钢花纹板</w:t>
            </w:r>
          </w:p>
        </w:tc>
        <w:tc>
          <w:tcPr>
            <w:tcW w:w="342" w:type="pct"/>
            <w:noWrap/>
            <w:vAlign w:val="center"/>
          </w:tcPr>
          <w:p w14:paraId="772C8C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DAD1A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18DCC9F8">
            <w:pPr>
              <w:jc w:val="center"/>
              <w:rPr>
                <w:rFonts w:hint="eastAsia" w:ascii="等线" w:hAnsi="等线" w:eastAsia="等线" w:cs="等线"/>
                <w:i w:val="0"/>
                <w:iCs w:val="0"/>
                <w:color w:val="000000"/>
                <w:sz w:val="20"/>
                <w:szCs w:val="20"/>
                <w:u w:val="none"/>
              </w:rPr>
            </w:pPr>
          </w:p>
        </w:tc>
        <w:tc>
          <w:tcPr>
            <w:tcW w:w="328" w:type="pct"/>
            <w:noWrap/>
            <w:vAlign w:val="center"/>
          </w:tcPr>
          <w:p w14:paraId="282D1389">
            <w:pPr>
              <w:jc w:val="center"/>
              <w:rPr>
                <w:rFonts w:hint="eastAsia" w:ascii="等线" w:hAnsi="等线" w:eastAsia="等线" w:cs="等线"/>
                <w:i w:val="0"/>
                <w:iCs w:val="0"/>
                <w:color w:val="000000"/>
                <w:sz w:val="20"/>
                <w:szCs w:val="20"/>
                <w:u w:val="none"/>
              </w:rPr>
            </w:pPr>
          </w:p>
        </w:tc>
        <w:tc>
          <w:tcPr>
            <w:tcW w:w="328" w:type="pct"/>
            <w:noWrap/>
            <w:vAlign w:val="center"/>
          </w:tcPr>
          <w:p w14:paraId="3D00D6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204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3" w:type="pct"/>
            <w:noWrap/>
            <w:vAlign w:val="center"/>
          </w:tcPr>
          <w:p w14:paraId="09C208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171" w:type="pct"/>
            <w:noWrap w:val="0"/>
            <w:vAlign w:val="center"/>
          </w:tcPr>
          <w:p w14:paraId="36C2D4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包装物回收车</w:t>
            </w:r>
          </w:p>
        </w:tc>
        <w:tc>
          <w:tcPr>
            <w:tcW w:w="1521" w:type="pct"/>
            <w:noWrap w:val="0"/>
            <w:vAlign w:val="center"/>
          </w:tcPr>
          <w:p w14:paraId="06C05A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2200×1400×2000mm</w:t>
            </w:r>
          </w:p>
        </w:tc>
        <w:tc>
          <w:tcPr>
            <w:tcW w:w="342" w:type="pct"/>
            <w:noWrap/>
            <w:vAlign w:val="center"/>
          </w:tcPr>
          <w:p w14:paraId="4BA755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772EF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74E2521D">
            <w:pPr>
              <w:jc w:val="center"/>
              <w:rPr>
                <w:rFonts w:hint="eastAsia" w:ascii="等线" w:hAnsi="等线" w:eastAsia="等线" w:cs="等线"/>
                <w:i w:val="0"/>
                <w:iCs w:val="0"/>
                <w:color w:val="000000"/>
                <w:sz w:val="20"/>
                <w:szCs w:val="20"/>
                <w:u w:val="none"/>
              </w:rPr>
            </w:pPr>
          </w:p>
        </w:tc>
        <w:tc>
          <w:tcPr>
            <w:tcW w:w="328" w:type="pct"/>
            <w:noWrap/>
            <w:vAlign w:val="center"/>
          </w:tcPr>
          <w:p w14:paraId="7202F598">
            <w:pPr>
              <w:jc w:val="center"/>
              <w:rPr>
                <w:rFonts w:hint="eastAsia" w:ascii="等线" w:hAnsi="等线" w:eastAsia="等线" w:cs="等线"/>
                <w:i w:val="0"/>
                <w:iCs w:val="0"/>
                <w:color w:val="000000"/>
                <w:sz w:val="20"/>
                <w:szCs w:val="20"/>
                <w:u w:val="none"/>
              </w:rPr>
            </w:pPr>
          </w:p>
        </w:tc>
        <w:tc>
          <w:tcPr>
            <w:tcW w:w="328" w:type="pct"/>
            <w:noWrap/>
            <w:vAlign w:val="center"/>
          </w:tcPr>
          <w:p w14:paraId="614591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E1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127337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171" w:type="pct"/>
            <w:noWrap w:val="0"/>
            <w:vAlign w:val="center"/>
          </w:tcPr>
          <w:p w14:paraId="21CF96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线边包装物回收车</w:t>
            </w:r>
          </w:p>
        </w:tc>
        <w:tc>
          <w:tcPr>
            <w:tcW w:w="1521" w:type="pct"/>
            <w:noWrap w:val="0"/>
            <w:vAlign w:val="center"/>
          </w:tcPr>
          <w:p w14:paraId="02F801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1460*1100*1500mm，正面与背面开门</w:t>
            </w:r>
          </w:p>
        </w:tc>
        <w:tc>
          <w:tcPr>
            <w:tcW w:w="342" w:type="pct"/>
            <w:noWrap/>
            <w:vAlign w:val="center"/>
          </w:tcPr>
          <w:p w14:paraId="7712C9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2082D9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75DACFC3">
            <w:pPr>
              <w:jc w:val="center"/>
              <w:rPr>
                <w:rFonts w:hint="eastAsia" w:ascii="等线" w:hAnsi="等线" w:eastAsia="等线" w:cs="等线"/>
                <w:i w:val="0"/>
                <w:iCs w:val="0"/>
                <w:color w:val="000000"/>
                <w:sz w:val="20"/>
                <w:szCs w:val="20"/>
                <w:u w:val="none"/>
              </w:rPr>
            </w:pPr>
          </w:p>
        </w:tc>
        <w:tc>
          <w:tcPr>
            <w:tcW w:w="328" w:type="pct"/>
            <w:noWrap/>
            <w:vAlign w:val="center"/>
          </w:tcPr>
          <w:p w14:paraId="7B8F9CCD">
            <w:pPr>
              <w:jc w:val="center"/>
              <w:rPr>
                <w:rFonts w:hint="eastAsia" w:ascii="等线" w:hAnsi="等线" w:eastAsia="等线" w:cs="等线"/>
                <w:i w:val="0"/>
                <w:iCs w:val="0"/>
                <w:color w:val="000000"/>
                <w:sz w:val="20"/>
                <w:szCs w:val="20"/>
                <w:u w:val="none"/>
              </w:rPr>
            </w:pPr>
          </w:p>
        </w:tc>
        <w:tc>
          <w:tcPr>
            <w:tcW w:w="328" w:type="pct"/>
            <w:noWrap/>
            <w:vAlign w:val="center"/>
          </w:tcPr>
          <w:p w14:paraId="6E2138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4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43" w:type="pct"/>
            <w:noWrap/>
            <w:vAlign w:val="center"/>
          </w:tcPr>
          <w:p w14:paraId="318D4C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171" w:type="pct"/>
            <w:noWrap w:val="0"/>
            <w:vAlign w:val="center"/>
          </w:tcPr>
          <w:p w14:paraId="33293C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料盒转运车</w:t>
            </w:r>
          </w:p>
        </w:tc>
        <w:tc>
          <w:tcPr>
            <w:tcW w:w="1521" w:type="pct"/>
            <w:noWrap w:val="0"/>
            <w:vAlign w:val="center"/>
          </w:tcPr>
          <w:p w14:paraId="217244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1800×1000×1600mm，框架选用40×40×3mm方管，铝合金流利条，原则上每个料盒对应2-3根流利条</w:t>
            </w:r>
          </w:p>
        </w:tc>
        <w:tc>
          <w:tcPr>
            <w:tcW w:w="342" w:type="pct"/>
            <w:noWrap/>
            <w:vAlign w:val="center"/>
          </w:tcPr>
          <w:p w14:paraId="4C56FA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FA90D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680C19F7">
            <w:pPr>
              <w:jc w:val="center"/>
              <w:rPr>
                <w:rFonts w:hint="eastAsia" w:ascii="等线" w:hAnsi="等线" w:eastAsia="等线" w:cs="等线"/>
                <w:i w:val="0"/>
                <w:iCs w:val="0"/>
                <w:color w:val="000000"/>
                <w:sz w:val="20"/>
                <w:szCs w:val="20"/>
                <w:u w:val="none"/>
              </w:rPr>
            </w:pPr>
          </w:p>
        </w:tc>
        <w:tc>
          <w:tcPr>
            <w:tcW w:w="328" w:type="pct"/>
            <w:noWrap/>
            <w:vAlign w:val="center"/>
          </w:tcPr>
          <w:p w14:paraId="3070F65C">
            <w:pPr>
              <w:jc w:val="center"/>
              <w:rPr>
                <w:rFonts w:hint="eastAsia" w:ascii="等线" w:hAnsi="等线" w:eastAsia="等线" w:cs="等线"/>
                <w:i w:val="0"/>
                <w:iCs w:val="0"/>
                <w:color w:val="000000"/>
                <w:sz w:val="20"/>
                <w:szCs w:val="20"/>
                <w:u w:val="none"/>
              </w:rPr>
            </w:pPr>
          </w:p>
        </w:tc>
        <w:tc>
          <w:tcPr>
            <w:tcW w:w="328" w:type="pct"/>
            <w:noWrap/>
            <w:vAlign w:val="center"/>
          </w:tcPr>
          <w:p w14:paraId="2D999F6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E05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612731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171" w:type="pct"/>
            <w:noWrap w:val="0"/>
            <w:vAlign w:val="center"/>
          </w:tcPr>
          <w:p w14:paraId="64A5EF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7E1738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1100*900*1600mm，3层，201不锈钢，原则上每个料盒对应2-3根流利条，每层不少于10个流利条，保证满足各单位的现场实际使用需求。</w:t>
            </w:r>
          </w:p>
        </w:tc>
        <w:tc>
          <w:tcPr>
            <w:tcW w:w="342" w:type="pct"/>
            <w:noWrap/>
            <w:vAlign w:val="center"/>
          </w:tcPr>
          <w:p w14:paraId="0A2FF1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921E1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1F77E3F8">
            <w:pPr>
              <w:jc w:val="center"/>
              <w:rPr>
                <w:rFonts w:hint="eastAsia" w:ascii="等线" w:hAnsi="等线" w:eastAsia="等线" w:cs="等线"/>
                <w:i w:val="0"/>
                <w:iCs w:val="0"/>
                <w:color w:val="000000"/>
                <w:sz w:val="20"/>
                <w:szCs w:val="20"/>
                <w:u w:val="none"/>
              </w:rPr>
            </w:pPr>
          </w:p>
        </w:tc>
        <w:tc>
          <w:tcPr>
            <w:tcW w:w="328" w:type="pct"/>
            <w:noWrap/>
            <w:vAlign w:val="center"/>
          </w:tcPr>
          <w:p w14:paraId="3C7320BD">
            <w:pPr>
              <w:jc w:val="center"/>
              <w:rPr>
                <w:rFonts w:hint="eastAsia" w:ascii="等线" w:hAnsi="等线" w:eastAsia="等线" w:cs="等线"/>
                <w:i w:val="0"/>
                <w:iCs w:val="0"/>
                <w:color w:val="000000"/>
                <w:sz w:val="20"/>
                <w:szCs w:val="20"/>
                <w:u w:val="none"/>
              </w:rPr>
            </w:pPr>
          </w:p>
        </w:tc>
        <w:tc>
          <w:tcPr>
            <w:tcW w:w="328" w:type="pct"/>
            <w:noWrap/>
            <w:vAlign w:val="center"/>
          </w:tcPr>
          <w:p w14:paraId="091EFC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84C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29CF0B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71" w:type="pct"/>
            <w:noWrap w:val="0"/>
            <w:vAlign w:val="center"/>
          </w:tcPr>
          <w:p w14:paraId="28C934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3F4A75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1100*900*1600mm，4层，201不锈钢，原则上每个料盒对应2-3根流利条，每层不少于10个流利条，保证满足各单位的现场实际使用需求。</w:t>
            </w:r>
          </w:p>
        </w:tc>
        <w:tc>
          <w:tcPr>
            <w:tcW w:w="342" w:type="pct"/>
            <w:noWrap/>
            <w:vAlign w:val="center"/>
          </w:tcPr>
          <w:p w14:paraId="7BE2695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C7DBE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6CAF2BE3">
            <w:pPr>
              <w:jc w:val="center"/>
              <w:rPr>
                <w:rFonts w:hint="eastAsia" w:ascii="等线" w:hAnsi="等线" w:eastAsia="等线" w:cs="等线"/>
                <w:i w:val="0"/>
                <w:iCs w:val="0"/>
                <w:color w:val="000000"/>
                <w:sz w:val="20"/>
                <w:szCs w:val="20"/>
                <w:u w:val="none"/>
              </w:rPr>
            </w:pPr>
          </w:p>
        </w:tc>
        <w:tc>
          <w:tcPr>
            <w:tcW w:w="328" w:type="pct"/>
            <w:noWrap/>
            <w:vAlign w:val="center"/>
          </w:tcPr>
          <w:p w14:paraId="103046B7">
            <w:pPr>
              <w:jc w:val="center"/>
              <w:rPr>
                <w:rFonts w:hint="eastAsia" w:ascii="等线" w:hAnsi="等线" w:eastAsia="等线" w:cs="等线"/>
                <w:i w:val="0"/>
                <w:iCs w:val="0"/>
                <w:color w:val="000000"/>
                <w:sz w:val="20"/>
                <w:szCs w:val="20"/>
                <w:u w:val="none"/>
              </w:rPr>
            </w:pPr>
          </w:p>
        </w:tc>
        <w:tc>
          <w:tcPr>
            <w:tcW w:w="328" w:type="pct"/>
            <w:noWrap/>
            <w:vAlign w:val="center"/>
          </w:tcPr>
          <w:p w14:paraId="72ABD2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25E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37F5BE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171" w:type="pct"/>
            <w:noWrap w:val="0"/>
            <w:vAlign w:val="center"/>
          </w:tcPr>
          <w:p w14:paraId="3F51C7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13D84B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1400*900*1600mm，3层，201不锈钢，原则上每个料盒对应2-3根流利条，每层不少于12个流利条，保证满足各单位的现场实际使用需求。</w:t>
            </w:r>
          </w:p>
        </w:tc>
        <w:tc>
          <w:tcPr>
            <w:tcW w:w="342" w:type="pct"/>
            <w:noWrap/>
            <w:vAlign w:val="center"/>
          </w:tcPr>
          <w:p w14:paraId="5A8788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BDE12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124498C4">
            <w:pPr>
              <w:jc w:val="center"/>
              <w:rPr>
                <w:rFonts w:hint="eastAsia" w:ascii="等线" w:hAnsi="等线" w:eastAsia="等线" w:cs="等线"/>
                <w:i w:val="0"/>
                <w:iCs w:val="0"/>
                <w:color w:val="000000"/>
                <w:sz w:val="20"/>
                <w:szCs w:val="20"/>
                <w:u w:val="none"/>
              </w:rPr>
            </w:pPr>
          </w:p>
        </w:tc>
        <w:tc>
          <w:tcPr>
            <w:tcW w:w="328" w:type="pct"/>
            <w:noWrap/>
            <w:vAlign w:val="center"/>
          </w:tcPr>
          <w:p w14:paraId="4B946D91">
            <w:pPr>
              <w:jc w:val="center"/>
              <w:rPr>
                <w:rFonts w:hint="eastAsia" w:ascii="等线" w:hAnsi="等线" w:eastAsia="等线" w:cs="等线"/>
                <w:i w:val="0"/>
                <w:iCs w:val="0"/>
                <w:color w:val="000000"/>
                <w:sz w:val="20"/>
                <w:szCs w:val="20"/>
                <w:u w:val="none"/>
              </w:rPr>
            </w:pPr>
          </w:p>
        </w:tc>
        <w:tc>
          <w:tcPr>
            <w:tcW w:w="328" w:type="pct"/>
            <w:noWrap/>
            <w:vAlign w:val="center"/>
          </w:tcPr>
          <w:p w14:paraId="3D91AA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371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722F1D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171" w:type="pct"/>
            <w:noWrap w:val="0"/>
            <w:vAlign w:val="center"/>
          </w:tcPr>
          <w:p w14:paraId="0FFF9B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71CC5A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1400*900*1600mm，4层，201不锈钢，原则上每个料盒对应2-3根流利条，每层不少于12个流利条，保证满足各单位的现场实际使用需求。</w:t>
            </w:r>
          </w:p>
        </w:tc>
        <w:tc>
          <w:tcPr>
            <w:tcW w:w="342" w:type="pct"/>
            <w:noWrap/>
            <w:vAlign w:val="center"/>
          </w:tcPr>
          <w:p w14:paraId="63FF31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B3DD1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2857971B">
            <w:pPr>
              <w:jc w:val="center"/>
              <w:rPr>
                <w:rFonts w:hint="eastAsia" w:ascii="等线" w:hAnsi="等线" w:eastAsia="等线" w:cs="等线"/>
                <w:i w:val="0"/>
                <w:iCs w:val="0"/>
                <w:color w:val="000000"/>
                <w:sz w:val="20"/>
                <w:szCs w:val="20"/>
                <w:u w:val="none"/>
              </w:rPr>
            </w:pPr>
          </w:p>
        </w:tc>
        <w:tc>
          <w:tcPr>
            <w:tcW w:w="328" w:type="pct"/>
            <w:noWrap/>
            <w:vAlign w:val="center"/>
          </w:tcPr>
          <w:p w14:paraId="3A965015">
            <w:pPr>
              <w:jc w:val="center"/>
              <w:rPr>
                <w:rFonts w:hint="eastAsia" w:ascii="等线" w:hAnsi="等线" w:eastAsia="等线" w:cs="等线"/>
                <w:i w:val="0"/>
                <w:iCs w:val="0"/>
                <w:color w:val="000000"/>
                <w:sz w:val="20"/>
                <w:szCs w:val="20"/>
                <w:u w:val="none"/>
              </w:rPr>
            </w:pPr>
          </w:p>
        </w:tc>
        <w:tc>
          <w:tcPr>
            <w:tcW w:w="328" w:type="pct"/>
            <w:noWrap/>
            <w:vAlign w:val="center"/>
          </w:tcPr>
          <w:p w14:paraId="6431A3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D6E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5F2B06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171" w:type="pct"/>
            <w:noWrap w:val="0"/>
            <w:vAlign w:val="center"/>
          </w:tcPr>
          <w:p w14:paraId="370331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293FF5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1400*1300*1600mm，3层，201不锈钢，原则上每个料盒对应2-3根流利条，每层不少于12个流利条，保证满足各单位的现场实际使用需求。</w:t>
            </w:r>
          </w:p>
        </w:tc>
        <w:tc>
          <w:tcPr>
            <w:tcW w:w="342" w:type="pct"/>
            <w:noWrap/>
            <w:vAlign w:val="center"/>
          </w:tcPr>
          <w:p w14:paraId="406886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E4A47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0704913E">
            <w:pPr>
              <w:jc w:val="center"/>
              <w:rPr>
                <w:rFonts w:hint="eastAsia" w:ascii="等线" w:hAnsi="等线" w:eastAsia="等线" w:cs="等线"/>
                <w:i w:val="0"/>
                <w:iCs w:val="0"/>
                <w:color w:val="000000"/>
                <w:sz w:val="20"/>
                <w:szCs w:val="20"/>
                <w:u w:val="none"/>
              </w:rPr>
            </w:pPr>
          </w:p>
        </w:tc>
        <w:tc>
          <w:tcPr>
            <w:tcW w:w="328" w:type="pct"/>
            <w:noWrap/>
            <w:vAlign w:val="center"/>
          </w:tcPr>
          <w:p w14:paraId="6EBCD34B">
            <w:pPr>
              <w:jc w:val="center"/>
              <w:rPr>
                <w:rFonts w:hint="eastAsia" w:ascii="等线" w:hAnsi="等线" w:eastAsia="等线" w:cs="等线"/>
                <w:i w:val="0"/>
                <w:iCs w:val="0"/>
                <w:color w:val="000000"/>
                <w:sz w:val="20"/>
                <w:szCs w:val="20"/>
                <w:u w:val="none"/>
              </w:rPr>
            </w:pPr>
          </w:p>
        </w:tc>
        <w:tc>
          <w:tcPr>
            <w:tcW w:w="328" w:type="pct"/>
            <w:noWrap/>
            <w:vAlign w:val="center"/>
          </w:tcPr>
          <w:p w14:paraId="34FEEE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E6D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226EE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171" w:type="pct"/>
            <w:noWrap w:val="0"/>
            <w:vAlign w:val="center"/>
          </w:tcPr>
          <w:p w14:paraId="0F1953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001C53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1400*1300*1600mm，4层，201不锈钢，原则上每个料盒对应2-3根流利条，每层不少于12个流利条，保证满足各单位的现场实际使用需求。</w:t>
            </w:r>
          </w:p>
        </w:tc>
        <w:tc>
          <w:tcPr>
            <w:tcW w:w="342" w:type="pct"/>
            <w:noWrap/>
            <w:vAlign w:val="center"/>
          </w:tcPr>
          <w:p w14:paraId="5206FA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00182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4A33EFEF">
            <w:pPr>
              <w:jc w:val="center"/>
              <w:rPr>
                <w:rFonts w:hint="eastAsia" w:ascii="等线" w:hAnsi="等线" w:eastAsia="等线" w:cs="等线"/>
                <w:i w:val="0"/>
                <w:iCs w:val="0"/>
                <w:color w:val="000000"/>
                <w:sz w:val="20"/>
                <w:szCs w:val="20"/>
                <w:u w:val="none"/>
              </w:rPr>
            </w:pPr>
          </w:p>
        </w:tc>
        <w:tc>
          <w:tcPr>
            <w:tcW w:w="328" w:type="pct"/>
            <w:noWrap/>
            <w:vAlign w:val="center"/>
          </w:tcPr>
          <w:p w14:paraId="1C02240E">
            <w:pPr>
              <w:jc w:val="center"/>
              <w:rPr>
                <w:rFonts w:hint="eastAsia" w:ascii="等线" w:hAnsi="等线" w:eastAsia="等线" w:cs="等线"/>
                <w:i w:val="0"/>
                <w:iCs w:val="0"/>
                <w:color w:val="000000"/>
                <w:sz w:val="20"/>
                <w:szCs w:val="20"/>
                <w:u w:val="none"/>
              </w:rPr>
            </w:pPr>
          </w:p>
        </w:tc>
        <w:tc>
          <w:tcPr>
            <w:tcW w:w="328" w:type="pct"/>
            <w:noWrap/>
            <w:vAlign w:val="center"/>
          </w:tcPr>
          <w:p w14:paraId="4693E2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4AB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C2E27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171" w:type="pct"/>
            <w:noWrap w:val="0"/>
            <w:vAlign w:val="center"/>
          </w:tcPr>
          <w:p w14:paraId="7AFDA2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16FAB9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1700*1300*1600mm，3层，201不锈钢，原则上每个料盒对应2-3根流利条，每层不少于16个流利条，保证满足各单位的现场实际使用需求。</w:t>
            </w:r>
          </w:p>
        </w:tc>
        <w:tc>
          <w:tcPr>
            <w:tcW w:w="342" w:type="pct"/>
            <w:noWrap/>
            <w:vAlign w:val="center"/>
          </w:tcPr>
          <w:p w14:paraId="08D92E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E080B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17AE10E3">
            <w:pPr>
              <w:jc w:val="center"/>
              <w:rPr>
                <w:rFonts w:hint="eastAsia" w:ascii="等线" w:hAnsi="等线" w:eastAsia="等线" w:cs="等线"/>
                <w:i w:val="0"/>
                <w:iCs w:val="0"/>
                <w:color w:val="000000"/>
                <w:sz w:val="20"/>
                <w:szCs w:val="20"/>
                <w:u w:val="none"/>
              </w:rPr>
            </w:pPr>
          </w:p>
        </w:tc>
        <w:tc>
          <w:tcPr>
            <w:tcW w:w="328" w:type="pct"/>
            <w:noWrap/>
            <w:vAlign w:val="center"/>
          </w:tcPr>
          <w:p w14:paraId="30786FB6">
            <w:pPr>
              <w:jc w:val="center"/>
              <w:rPr>
                <w:rFonts w:hint="eastAsia" w:ascii="等线" w:hAnsi="等线" w:eastAsia="等线" w:cs="等线"/>
                <w:i w:val="0"/>
                <w:iCs w:val="0"/>
                <w:color w:val="000000"/>
                <w:sz w:val="20"/>
                <w:szCs w:val="20"/>
                <w:u w:val="none"/>
              </w:rPr>
            </w:pPr>
          </w:p>
        </w:tc>
        <w:tc>
          <w:tcPr>
            <w:tcW w:w="328" w:type="pct"/>
            <w:noWrap/>
            <w:vAlign w:val="center"/>
          </w:tcPr>
          <w:p w14:paraId="0C3A1F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D0F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23008C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171" w:type="pct"/>
            <w:noWrap w:val="0"/>
            <w:vAlign w:val="center"/>
          </w:tcPr>
          <w:p w14:paraId="683265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w:t>
            </w:r>
          </w:p>
        </w:tc>
        <w:tc>
          <w:tcPr>
            <w:tcW w:w="1521" w:type="pct"/>
            <w:noWrap w:val="0"/>
            <w:vAlign w:val="center"/>
          </w:tcPr>
          <w:p w14:paraId="1370FE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1700*1300*1600mm，4层，201不锈钢，原则上每个料盒对应2-3根流利条，每层不少于16个流利条，保证满足各单位的现场实际使用需求。</w:t>
            </w:r>
          </w:p>
        </w:tc>
        <w:tc>
          <w:tcPr>
            <w:tcW w:w="342" w:type="pct"/>
            <w:noWrap/>
            <w:vAlign w:val="center"/>
          </w:tcPr>
          <w:p w14:paraId="3A78F8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ADE3B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 </w:t>
            </w:r>
          </w:p>
        </w:tc>
        <w:tc>
          <w:tcPr>
            <w:tcW w:w="386" w:type="pct"/>
            <w:noWrap/>
            <w:vAlign w:val="center"/>
          </w:tcPr>
          <w:p w14:paraId="5DE95011">
            <w:pPr>
              <w:jc w:val="center"/>
              <w:rPr>
                <w:rFonts w:hint="eastAsia" w:ascii="等线" w:hAnsi="等线" w:eastAsia="等线" w:cs="等线"/>
                <w:i w:val="0"/>
                <w:iCs w:val="0"/>
                <w:color w:val="000000"/>
                <w:sz w:val="20"/>
                <w:szCs w:val="20"/>
                <w:u w:val="none"/>
              </w:rPr>
            </w:pPr>
          </w:p>
        </w:tc>
        <w:tc>
          <w:tcPr>
            <w:tcW w:w="328" w:type="pct"/>
            <w:noWrap/>
            <w:vAlign w:val="center"/>
          </w:tcPr>
          <w:p w14:paraId="69EC807D">
            <w:pPr>
              <w:jc w:val="center"/>
              <w:rPr>
                <w:rFonts w:hint="eastAsia" w:ascii="等线" w:hAnsi="等线" w:eastAsia="等线" w:cs="等线"/>
                <w:i w:val="0"/>
                <w:iCs w:val="0"/>
                <w:color w:val="000000"/>
                <w:sz w:val="20"/>
                <w:szCs w:val="20"/>
                <w:u w:val="none"/>
              </w:rPr>
            </w:pPr>
          </w:p>
        </w:tc>
        <w:tc>
          <w:tcPr>
            <w:tcW w:w="328" w:type="pct"/>
            <w:noWrap/>
            <w:vAlign w:val="center"/>
          </w:tcPr>
          <w:p w14:paraId="3B83A3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E61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43" w:type="pct"/>
            <w:noWrap/>
            <w:vAlign w:val="center"/>
          </w:tcPr>
          <w:p w14:paraId="5970D4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171" w:type="pct"/>
            <w:noWrap w:val="0"/>
            <w:vAlign w:val="center"/>
          </w:tcPr>
          <w:p w14:paraId="52C0A7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标准货架</w:t>
            </w:r>
          </w:p>
        </w:tc>
        <w:tc>
          <w:tcPr>
            <w:tcW w:w="1521" w:type="pct"/>
            <w:noWrap w:val="0"/>
            <w:vAlign w:val="center"/>
          </w:tcPr>
          <w:p w14:paraId="3A666D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2000*600*2000mm，货架4层横梁，4层放货，每层承重300KG，立柱40*80*1.2；横梁P60*40*1.2，层板0.6mm</w:t>
            </w:r>
          </w:p>
        </w:tc>
        <w:tc>
          <w:tcPr>
            <w:tcW w:w="342" w:type="pct"/>
            <w:noWrap/>
            <w:vAlign w:val="center"/>
          </w:tcPr>
          <w:p w14:paraId="03BD80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4A49F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c>
          <w:tcPr>
            <w:tcW w:w="386" w:type="pct"/>
            <w:noWrap/>
            <w:vAlign w:val="center"/>
          </w:tcPr>
          <w:p w14:paraId="686B4E5E">
            <w:pPr>
              <w:jc w:val="center"/>
              <w:rPr>
                <w:rFonts w:hint="eastAsia" w:ascii="等线" w:hAnsi="等线" w:eastAsia="等线" w:cs="等线"/>
                <w:i w:val="0"/>
                <w:iCs w:val="0"/>
                <w:color w:val="000000"/>
                <w:sz w:val="20"/>
                <w:szCs w:val="20"/>
                <w:u w:val="none"/>
              </w:rPr>
            </w:pPr>
          </w:p>
        </w:tc>
        <w:tc>
          <w:tcPr>
            <w:tcW w:w="328" w:type="pct"/>
            <w:noWrap/>
            <w:vAlign w:val="center"/>
          </w:tcPr>
          <w:p w14:paraId="63C91004">
            <w:pPr>
              <w:jc w:val="center"/>
              <w:rPr>
                <w:rFonts w:hint="eastAsia" w:ascii="等线" w:hAnsi="等线" w:eastAsia="等线" w:cs="等线"/>
                <w:i w:val="0"/>
                <w:iCs w:val="0"/>
                <w:color w:val="000000"/>
                <w:sz w:val="20"/>
                <w:szCs w:val="20"/>
                <w:u w:val="none"/>
              </w:rPr>
            </w:pPr>
          </w:p>
        </w:tc>
        <w:tc>
          <w:tcPr>
            <w:tcW w:w="328" w:type="pct"/>
            <w:noWrap/>
            <w:vAlign w:val="center"/>
          </w:tcPr>
          <w:p w14:paraId="0D85DF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925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 w:type="pct"/>
            <w:noWrap/>
            <w:vAlign w:val="center"/>
          </w:tcPr>
          <w:p w14:paraId="38D2FC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171" w:type="pct"/>
            <w:noWrap w:val="0"/>
            <w:vAlign w:val="center"/>
          </w:tcPr>
          <w:p w14:paraId="01BACA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标识牌安装板（碳钢）</w:t>
            </w:r>
          </w:p>
        </w:tc>
        <w:tc>
          <w:tcPr>
            <w:tcW w:w="1521" w:type="pct"/>
            <w:noWrap w:val="0"/>
            <w:vAlign w:val="center"/>
          </w:tcPr>
          <w:p w14:paraId="6D821F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335mm×255mm×6mm，安装板外平面与工位器具立柱外平面内移15mm，底板和面板均采用厚度1.5mm钢板，RAL7035浅灰色</w:t>
            </w:r>
          </w:p>
        </w:tc>
        <w:tc>
          <w:tcPr>
            <w:tcW w:w="342" w:type="pct"/>
            <w:noWrap/>
            <w:vAlign w:val="center"/>
          </w:tcPr>
          <w:p w14:paraId="3B0D6E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0E9CE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 </w:t>
            </w:r>
          </w:p>
        </w:tc>
        <w:tc>
          <w:tcPr>
            <w:tcW w:w="386" w:type="pct"/>
            <w:noWrap/>
            <w:vAlign w:val="center"/>
          </w:tcPr>
          <w:p w14:paraId="54FAA38D">
            <w:pPr>
              <w:jc w:val="center"/>
              <w:rPr>
                <w:rFonts w:hint="eastAsia" w:ascii="等线" w:hAnsi="等线" w:eastAsia="等线" w:cs="等线"/>
                <w:i w:val="0"/>
                <w:iCs w:val="0"/>
                <w:color w:val="000000"/>
                <w:sz w:val="20"/>
                <w:szCs w:val="20"/>
                <w:u w:val="none"/>
              </w:rPr>
            </w:pPr>
          </w:p>
        </w:tc>
        <w:tc>
          <w:tcPr>
            <w:tcW w:w="328" w:type="pct"/>
            <w:noWrap/>
            <w:vAlign w:val="center"/>
          </w:tcPr>
          <w:p w14:paraId="54D1F168">
            <w:pPr>
              <w:jc w:val="center"/>
              <w:rPr>
                <w:rFonts w:hint="eastAsia" w:ascii="等线" w:hAnsi="等线" w:eastAsia="等线" w:cs="等线"/>
                <w:i w:val="0"/>
                <w:iCs w:val="0"/>
                <w:color w:val="000000"/>
                <w:sz w:val="20"/>
                <w:szCs w:val="20"/>
                <w:u w:val="none"/>
              </w:rPr>
            </w:pPr>
          </w:p>
        </w:tc>
        <w:tc>
          <w:tcPr>
            <w:tcW w:w="328" w:type="pct"/>
            <w:noWrap/>
            <w:vAlign w:val="center"/>
          </w:tcPr>
          <w:p w14:paraId="56E349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1A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43" w:type="pct"/>
            <w:noWrap/>
            <w:vAlign w:val="center"/>
          </w:tcPr>
          <w:p w14:paraId="55356A5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171" w:type="pct"/>
            <w:noWrap w:val="0"/>
            <w:vAlign w:val="center"/>
          </w:tcPr>
          <w:p w14:paraId="51063C7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标识牌安装板（不锈钢）</w:t>
            </w:r>
          </w:p>
        </w:tc>
        <w:tc>
          <w:tcPr>
            <w:tcW w:w="1521" w:type="pct"/>
            <w:noWrap w:val="0"/>
            <w:vAlign w:val="center"/>
          </w:tcPr>
          <w:p w14:paraId="0EC452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335mm×255mm×6mm，304不锈钢，哑光，四角打孔，通过自攻钉固定在器具上，安装板外平面与工位器具立柱外平面内移15mm，底板和面板均采用厚度1mm不锈钢板</w:t>
            </w:r>
          </w:p>
        </w:tc>
        <w:tc>
          <w:tcPr>
            <w:tcW w:w="342" w:type="pct"/>
            <w:noWrap/>
            <w:vAlign w:val="center"/>
          </w:tcPr>
          <w:p w14:paraId="07B3C6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6E5CF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 </w:t>
            </w:r>
          </w:p>
        </w:tc>
        <w:tc>
          <w:tcPr>
            <w:tcW w:w="386" w:type="pct"/>
            <w:noWrap/>
            <w:vAlign w:val="center"/>
          </w:tcPr>
          <w:p w14:paraId="72FAC9E5">
            <w:pPr>
              <w:jc w:val="center"/>
              <w:rPr>
                <w:rFonts w:hint="eastAsia" w:ascii="等线" w:hAnsi="等线" w:eastAsia="等线" w:cs="等线"/>
                <w:i w:val="0"/>
                <w:iCs w:val="0"/>
                <w:color w:val="000000"/>
                <w:sz w:val="20"/>
                <w:szCs w:val="20"/>
                <w:u w:val="none"/>
              </w:rPr>
            </w:pPr>
          </w:p>
        </w:tc>
        <w:tc>
          <w:tcPr>
            <w:tcW w:w="328" w:type="pct"/>
            <w:noWrap/>
            <w:vAlign w:val="center"/>
          </w:tcPr>
          <w:p w14:paraId="2DAD1DAC">
            <w:pPr>
              <w:jc w:val="center"/>
              <w:rPr>
                <w:rFonts w:hint="eastAsia" w:ascii="等线" w:hAnsi="等线" w:eastAsia="等线" w:cs="等线"/>
                <w:i w:val="0"/>
                <w:iCs w:val="0"/>
                <w:color w:val="000000"/>
                <w:sz w:val="20"/>
                <w:szCs w:val="20"/>
                <w:u w:val="none"/>
              </w:rPr>
            </w:pPr>
          </w:p>
        </w:tc>
        <w:tc>
          <w:tcPr>
            <w:tcW w:w="328" w:type="pct"/>
            <w:noWrap/>
            <w:vAlign w:val="center"/>
          </w:tcPr>
          <w:p w14:paraId="58044E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A11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7F2983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171" w:type="pct"/>
            <w:noWrap w:val="0"/>
            <w:vAlign w:val="center"/>
          </w:tcPr>
          <w:p w14:paraId="64DC7E1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堆垛顶盖</w:t>
            </w:r>
          </w:p>
        </w:tc>
        <w:tc>
          <w:tcPr>
            <w:tcW w:w="1521" w:type="pct"/>
            <w:noWrap w:val="0"/>
            <w:vAlign w:val="center"/>
          </w:tcPr>
          <w:p w14:paraId="6D1414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适用于40方管</w:t>
            </w:r>
          </w:p>
        </w:tc>
        <w:tc>
          <w:tcPr>
            <w:tcW w:w="342" w:type="pct"/>
            <w:noWrap/>
            <w:vAlign w:val="center"/>
          </w:tcPr>
          <w:p w14:paraId="2EE0EF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82A0A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c>
          <w:tcPr>
            <w:tcW w:w="386" w:type="pct"/>
            <w:noWrap/>
            <w:vAlign w:val="center"/>
          </w:tcPr>
          <w:p w14:paraId="5F99F911">
            <w:pPr>
              <w:jc w:val="center"/>
              <w:rPr>
                <w:rFonts w:hint="eastAsia" w:ascii="等线" w:hAnsi="等线" w:eastAsia="等线" w:cs="等线"/>
                <w:i w:val="0"/>
                <w:iCs w:val="0"/>
                <w:color w:val="000000"/>
                <w:sz w:val="20"/>
                <w:szCs w:val="20"/>
                <w:u w:val="none"/>
              </w:rPr>
            </w:pPr>
          </w:p>
        </w:tc>
        <w:tc>
          <w:tcPr>
            <w:tcW w:w="328" w:type="pct"/>
            <w:noWrap/>
            <w:vAlign w:val="center"/>
          </w:tcPr>
          <w:p w14:paraId="2D9C6771">
            <w:pPr>
              <w:jc w:val="center"/>
              <w:rPr>
                <w:rFonts w:hint="eastAsia" w:ascii="等线" w:hAnsi="等线" w:eastAsia="等线" w:cs="等线"/>
                <w:i w:val="0"/>
                <w:iCs w:val="0"/>
                <w:color w:val="000000"/>
                <w:sz w:val="20"/>
                <w:szCs w:val="20"/>
                <w:u w:val="none"/>
              </w:rPr>
            </w:pPr>
          </w:p>
        </w:tc>
        <w:tc>
          <w:tcPr>
            <w:tcW w:w="328" w:type="pct"/>
            <w:noWrap/>
            <w:vAlign w:val="center"/>
          </w:tcPr>
          <w:p w14:paraId="01E234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9B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6C2BEA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171" w:type="pct"/>
            <w:noWrap w:val="0"/>
            <w:vAlign w:val="center"/>
          </w:tcPr>
          <w:p w14:paraId="527D59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堆垛顶盖</w:t>
            </w:r>
          </w:p>
        </w:tc>
        <w:tc>
          <w:tcPr>
            <w:tcW w:w="1521" w:type="pct"/>
            <w:noWrap w:val="0"/>
            <w:vAlign w:val="center"/>
          </w:tcPr>
          <w:p w14:paraId="02EAE0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适用50方管</w:t>
            </w:r>
          </w:p>
        </w:tc>
        <w:tc>
          <w:tcPr>
            <w:tcW w:w="342" w:type="pct"/>
            <w:noWrap/>
            <w:vAlign w:val="center"/>
          </w:tcPr>
          <w:p w14:paraId="19AD1D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96F16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 </w:t>
            </w:r>
          </w:p>
        </w:tc>
        <w:tc>
          <w:tcPr>
            <w:tcW w:w="386" w:type="pct"/>
            <w:noWrap/>
            <w:vAlign w:val="center"/>
          </w:tcPr>
          <w:p w14:paraId="5707157C">
            <w:pPr>
              <w:jc w:val="center"/>
              <w:rPr>
                <w:rFonts w:hint="eastAsia" w:ascii="等线" w:hAnsi="等线" w:eastAsia="等线" w:cs="等线"/>
                <w:i w:val="0"/>
                <w:iCs w:val="0"/>
                <w:color w:val="000000"/>
                <w:sz w:val="20"/>
                <w:szCs w:val="20"/>
                <w:u w:val="none"/>
              </w:rPr>
            </w:pPr>
          </w:p>
        </w:tc>
        <w:tc>
          <w:tcPr>
            <w:tcW w:w="328" w:type="pct"/>
            <w:noWrap/>
            <w:vAlign w:val="center"/>
          </w:tcPr>
          <w:p w14:paraId="5A0DB79E">
            <w:pPr>
              <w:jc w:val="center"/>
              <w:rPr>
                <w:rFonts w:hint="eastAsia" w:ascii="等线" w:hAnsi="等线" w:eastAsia="等线" w:cs="等线"/>
                <w:i w:val="0"/>
                <w:iCs w:val="0"/>
                <w:color w:val="000000"/>
                <w:sz w:val="20"/>
                <w:szCs w:val="20"/>
                <w:u w:val="none"/>
              </w:rPr>
            </w:pPr>
          </w:p>
        </w:tc>
        <w:tc>
          <w:tcPr>
            <w:tcW w:w="328" w:type="pct"/>
            <w:noWrap/>
            <w:vAlign w:val="center"/>
          </w:tcPr>
          <w:p w14:paraId="1872F0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D8F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3FF4C1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171" w:type="pct"/>
            <w:noWrap w:val="0"/>
            <w:vAlign w:val="center"/>
          </w:tcPr>
          <w:p w14:paraId="25A840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堆垛顶盖</w:t>
            </w:r>
          </w:p>
        </w:tc>
        <w:tc>
          <w:tcPr>
            <w:tcW w:w="1521" w:type="pct"/>
            <w:noWrap w:val="0"/>
            <w:vAlign w:val="center"/>
          </w:tcPr>
          <w:p w14:paraId="10A2DE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适用60方管</w:t>
            </w:r>
          </w:p>
        </w:tc>
        <w:tc>
          <w:tcPr>
            <w:tcW w:w="342" w:type="pct"/>
            <w:noWrap/>
            <w:vAlign w:val="center"/>
          </w:tcPr>
          <w:p w14:paraId="5F089A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D232E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55D6BFC7">
            <w:pPr>
              <w:jc w:val="center"/>
              <w:rPr>
                <w:rFonts w:hint="eastAsia" w:ascii="等线" w:hAnsi="等线" w:eastAsia="等线" w:cs="等线"/>
                <w:i w:val="0"/>
                <w:iCs w:val="0"/>
                <w:color w:val="000000"/>
                <w:sz w:val="20"/>
                <w:szCs w:val="20"/>
                <w:u w:val="none"/>
              </w:rPr>
            </w:pPr>
          </w:p>
        </w:tc>
        <w:tc>
          <w:tcPr>
            <w:tcW w:w="328" w:type="pct"/>
            <w:noWrap/>
            <w:vAlign w:val="center"/>
          </w:tcPr>
          <w:p w14:paraId="66815B7A">
            <w:pPr>
              <w:jc w:val="center"/>
              <w:rPr>
                <w:rFonts w:hint="eastAsia" w:ascii="等线" w:hAnsi="等线" w:eastAsia="等线" w:cs="等线"/>
                <w:i w:val="0"/>
                <w:iCs w:val="0"/>
                <w:color w:val="000000"/>
                <w:sz w:val="20"/>
                <w:szCs w:val="20"/>
                <w:u w:val="none"/>
              </w:rPr>
            </w:pPr>
          </w:p>
        </w:tc>
        <w:tc>
          <w:tcPr>
            <w:tcW w:w="328" w:type="pct"/>
            <w:noWrap/>
            <w:vAlign w:val="center"/>
          </w:tcPr>
          <w:p w14:paraId="5FCA52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C9D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43" w:type="pct"/>
            <w:noWrap/>
            <w:vAlign w:val="center"/>
          </w:tcPr>
          <w:p w14:paraId="0DB871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171" w:type="pct"/>
            <w:noWrap w:val="0"/>
            <w:vAlign w:val="center"/>
          </w:tcPr>
          <w:p w14:paraId="017C13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堆垛脚适用于60方管</w:t>
            </w:r>
          </w:p>
        </w:tc>
        <w:tc>
          <w:tcPr>
            <w:tcW w:w="1521" w:type="pct"/>
            <w:noWrap w:val="0"/>
            <w:vAlign w:val="center"/>
          </w:tcPr>
          <w:p w14:paraId="02B8C1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采用GB/T 6728结构用冷弯空心型钢，一体铸造或冲压成型，无边角毛刺、无裂纹，外形尺寸为100mm×60mm×50mm,壁厚≥4mm</w:t>
            </w:r>
          </w:p>
        </w:tc>
        <w:tc>
          <w:tcPr>
            <w:tcW w:w="342" w:type="pct"/>
            <w:noWrap/>
            <w:vAlign w:val="center"/>
          </w:tcPr>
          <w:p w14:paraId="32A677D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7DE2F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36C0AD5D">
            <w:pPr>
              <w:jc w:val="center"/>
              <w:rPr>
                <w:rFonts w:hint="eastAsia" w:ascii="等线" w:hAnsi="等线" w:eastAsia="等线" w:cs="等线"/>
                <w:i w:val="0"/>
                <w:iCs w:val="0"/>
                <w:color w:val="000000"/>
                <w:sz w:val="20"/>
                <w:szCs w:val="20"/>
                <w:u w:val="none"/>
              </w:rPr>
            </w:pPr>
          </w:p>
        </w:tc>
        <w:tc>
          <w:tcPr>
            <w:tcW w:w="328" w:type="pct"/>
            <w:noWrap/>
            <w:vAlign w:val="center"/>
          </w:tcPr>
          <w:p w14:paraId="2B85D258">
            <w:pPr>
              <w:jc w:val="center"/>
              <w:rPr>
                <w:rFonts w:hint="eastAsia" w:ascii="等线" w:hAnsi="等线" w:eastAsia="等线" w:cs="等线"/>
                <w:i w:val="0"/>
                <w:iCs w:val="0"/>
                <w:color w:val="000000"/>
                <w:sz w:val="20"/>
                <w:szCs w:val="20"/>
                <w:u w:val="none"/>
              </w:rPr>
            </w:pPr>
          </w:p>
        </w:tc>
        <w:tc>
          <w:tcPr>
            <w:tcW w:w="328" w:type="pct"/>
            <w:noWrap/>
            <w:vAlign w:val="center"/>
          </w:tcPr>
          <w:p w14:paraId="3BB316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A59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43" w:type="pct"/>
            <w:noWrap/>
            <w:vAlign w:val="center"/>
          </w:tcPr>
          <w:p w14:paraId="407A11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171" w:type="pct"/>
            <w:noWrap w:val="0"/>
            <w:vAlign w:val="center"/>
          </w:tcPr>
          <w:p w14:paraId="585B95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堆垛脚适用于50方管</w:t>
            </w:r>
          </w:p>
        </w:tc>
        <w:tc>
          <w:tcPr>
            <w:tcW w:w="1521" w:type="pct"/>
            <w:noWrap w:val="0"/>
            <w:vAlign w:val="center"/>
          </w:tcPr>
          <w:p w14:paraId="65AF38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采用GB/T 6728结构用冷弯空心型钢，一体铸造或冲压成型，无边角毛刺、无裂纹，外形尺寸为80mm×50mm×50mm,壁厚≥4mm</w:t>
            </w:r>
          </w:p>
        </w:tc>
        <w:tc>
          <w:tcPr>
            <w:tcW w:w="342" w:type="pct"/>
            <w:noWrap/>
            <w:vAlign w:val="center"/>
          </w:tcPr>
          <w:p w14:paraId="430654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FE45C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c>
          <w:tcPr>
            <w:tcW w:w="386" w:type="pct"/>
            <w:noWrap/>
            <w:vAlign w:val="center"/>
          </w:tcPr>
          <w:p w14:paraId="287E363A">
            <w:pPr>
              <w:jc w:val="center"/>
              <w:rPr>
                <w:rFonts w:hint="eastAsia" w:ascii="等线" w:hAnsi="等线" w:eastAsia="等线" w:cs="等线"/>
                <w:i w:val="0"/>
                <w:iCs w:val="0"/>
                <w:color w:val="000000"/>
                <w:sz w:val="20"/>
                <w:szCs w:val="20"/>
                <w:u w:val="none"/>
              </w:rPr>
            </w:pPr>
          </w:p>
        </w:tc>
        <w:tc>
          <w:tcPr>
            <w:tcW w:w="328" w:type="pct"/>
            <w:noWrap/>
            <w:vAlign w:val="center"/>
          </w:tcPr>
          <w:p w14:paraId="56A7C52D">
            <w:pPr>
              <w:jc w:val="center"/>
              <w:rPr>
                <w:rFonts w:hint="eastAsia" w:ascii="等线" w:hAnsi="等线" w:eastAsia="等线" w:cs="等线"/>
                <w:i w:val="0"/>
                <w:iCs w:val="0"/>
                <w:color w:val="000000"/>
                <w:sz w:val="20"/>
                <w:szCs w:val="20"/>
                <w:u w:val="none"/>
              </w:rPr>
            </w:pPr>
          </w:p>
        </w:tc>
        <w:tc>
          <w:tcPr>
            <w:tcW w:w="328" w:type="pct"/>
            <w:noWrap/>
            <w:vAlign w:val="center"/>
          </w:tcPr>
          <w:p w14:paraId="0C4FD0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698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343" w:type="pct"/>
            <w:noWrap/>
            <w:vAlign w:val="center"/>
          </w:tcPr>
          <w:p w14:paraId="506FDF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71" w:type="pct"/>
            <w:noWrap w:val="0"/>
            <w:vAlign w:val="center"/>
          </w:tcPr>
          <w:p w14:paraId="7944C8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堆垛脚适用于40方管</w:t>
            </w:r>
          </w:p>
        </w:tc>
        <w:tc>
          <w:tcPr>
            <w:tcW w:w="1521" w:type="pct"/>
            <w:noWrap w:val="0"/>
            <w:vAlign w:val="center"/>
          </w:tcPr>
          <w:p w14:paraId="68AB3B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采用GB/T 6728结构用冷弯空心型钢，一体铸造或冲压成型，无边角毛刺、无裂纹，外形尺寸为80mm×40mm×50mm,壁厚≥4mm</w:t>
            </w:r>
          </w:p>
        </w:tc>
        <w:tc>
          <w:tcPr>
            <w:tcW w:w="342" w:type="pct"/>
            <w:noWrap/>
            <w:vAlign w:val="center"/>
          </w:tcPr>
          <w:p w14:paraId="399AC6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8D1AD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c>
          <w:tcPr>
            <w:tcW w:w="386" w:type="pct"/>
            <w:noWrap/>
            <w:vAlign w:val="center"/>
          </w:tcPr>
          <w:p w14:paraId="5A15BF2A">
            <w:pPr>
              <w:jc w:val="center"/>
              <w:rPr>
                <w:rFonts w:hint="eastAsia" w:ascii="等线" w:hAnsi="等线" w:eastAsia="等线" w:cs="等线"/>
                <w:i w:val="0"/>
                <w:iCs w:val="0"/>
                <w:color w:val="000000"/>
                <w:sz w:val="20"/>
                <w:szCs w:val="20"/>
                <w:u w:val="none"/>
              </w:rPr>
            </w:pPr>
          </w:p>
        </w:tc>
        <w:tc>
          <w:tcPr>
            <w:tcW w:w="328" w:type="pct"/>
            <w:noWrap/>
            <w:vAlign w:val="center"/>
          </w:tcPr>
          <w:p w14:paraId="00E2A7FE">
            <w:pPr>
              <w:jc w:val="center"/>
              <w:rPr>
                <w:rFonts w:hint="eastAsia" w:ascii="等线" w:hAnsi="等线" w:eastAsia="等线" w:cs="等线"/>
                <w:i w:val="0"/>
                <w:iCs w:val="0"/>
                <w:color w:val="000000"/>
                <w:sz w:val="20"/>
                <w:szCs w:val="20"/>
                <w:u w:val="none"/>
              </w:rPr>
            </w:pPr>
          </w:p>
        </w:tc>
        <w:tc>
          <w:tcPr>
            <w:tcW w:w="328" w:type="pct"/>
            <w:noWrap/>
            <w:vAlign w:val="center"/>
          </w:tcPr>
          <w:p w14:paraId="4EC2BD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FB1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3" w:type="pct"/>
            <w:noWrap/>
            <w:vAlign w:val="center"/>
          </w:tcPr>
          <w:p w14:paraId="7EF88E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171" w:type="pct"/>
            <w:noWrap w:val="0"/>
            <w:vAlign w:val="center"/>
          </w:tcPr>
          <w:p w14:paraId="25D4C4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防撞块（金属部分）</w:t>
            </w:r>
          </w:p>
        </w:tc>
        <w:tc>
          <w:tcPr>
            <w:tcW w:w="1521" w:type="pct"/>
            <w:noWrap w:val="0"/>
            <w:vAlign w:val="center"/>
          </w:tcPr>
          <w:p w14:paraId="0BDA9C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按技术规范要求</w:t>
            </w:r>
          </w:p>
        </w:tc>
        <w:tc>
          <w:tcPr>
            <w:tcW w:w="342" w:type="pct"/>
            <w:noWrap/>
            <w:vAlign w:val="center"/>
          </w:tcPr>
          <w:p w14:paraId="35843C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3477F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1500 </w:t>
            </w:r>
          </w:p>
        </w:tc>
        <w:tc>
          <w:tcPr>
            <w:tcW w:w="386" w:type="pct"/>
            <w:noWrap/>
            <w:vAlign w:val="center"/>
          </w:tcPr>
          <w:p w14:paraId="6E84F88A">
            <w:pPr>
              <w:jc w:val="center"/>
              <w:rPr>
                <w:rFonts w:hint="eastAsia" w:ascii="等线" w:hAnsi="等线" w:eastAsia="等线" w:cs="等线"/>
                <w:i w:val="0"/>
                <w:iCs w:val="0"/>
                <w:color w:val="000000"/>
                <w:sz w:val="20"/>
                <w:szCs w:val="20"/>
                <w:u w:val="none"/>
              </w:rPr>
            </w:pPr>
          </w:p>
        </w:tc>
        <w:tc>
          <w:tcPr>
            <w:tcW w:w="328" w:type="pct"/>
            <w:noWrap/>
            <w:vAlign w:val="center"/>
          </w:tcPr>
          <w:p w14:paraId="22B7B66D">
            <w:pPr>
              <w:jc w:val="center"/>
              <w:rPr>
                <w:rFonts w:hint="eastAsia" w:ascii="等线" w:hAnsi="等线" w:eastAsia="等线" w:cs="等线"/>
                <w:i w:val="0"/>
                <w:iCs w:val="0"/>
                <w:color w:val="000000"/>
                <w:sz w:val="20"/>
                <w:szCs w:val="20"/>
                <w:u w:val="none"/>
              </w:rPr>
            </w:pPr>
          </w:p>
        </w:tc>
        <w:tc>
          <w:tcPr>
            <w:tcW w:w="328" w:type="pct"/>
            <w:noWrap/>
            <w:vAlign w:val="center"/>
          </w:tcPr>
          <w:p w14:paraId="6E6A76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CCF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 w:type="pct"/>
            <w:noWrap/>
            <w:vAlign w:val="center"/>
          </w:tcPr>
          <w:p w14:paraId="1F3500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171" w:type="pct"/>
            <w:noWrap w:val="0"/>
            <w:vAlign w:val="center"/>
          </w:tcPr>
          <w:p w14:paraId="1F294C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防撞块（聚氨酯部分）</w:t>
            </w:r>
          </w:p>
        </w:tc>
        <w:tc>
          <w:tcPr>
            <w:tcW w:w="1521" w:type="pct"/>
            <w:noWrap w:val="0"/>
            <w:vAlign w:val="center"/>
          </w:tcPr>
          <w:p w14:paraId="7C3743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聚氨酯块厚度10mm，颜色黄色RAL1018,采用聚氨酯注塑成型，防撞块组件用四个M12螺栓紧固，安装后与工位器具底梁上平面平齐。</w:t>
            </w:r>
          </w:p>
        </w:tc>
        <w:tc>
          <w:tcPr>
            <w:tcW w:w="342" w:type="pct"/>
            <w:noWrap/>
            <w:vAlign w:val="center"/>
          </w:tcPr>
          <w:p w14:paraId="3930F9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215F2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3000 </w:t>
            </w:r>
          </w:p>
        </w:tc>
        <w:tc>
          <w:tcPr>
            <w:tcW w:w="386" w:type="pct"/>
            <w:noWrap/>
            <w:vAlign w:val="center"/>
          </w:tcPr>
          <w:p w14:paraId="097B9F76">
            <w:pPr>
              <w:jc w:val="center"/>
              <w:rPr>
                <w:rFonts w:hint="eastAsia" w:ascii="等线" w:hAnsi="等线" w:eastAsia="等线" w:cs="等线"/>
                <w:i w:val="0"/>
                <w:iCs w:val="0"/>
                <w:color w:val="000000"/>
                <w:sz w:val="20"/>
                <w:szCs w:val="20"/>
                <w:u w:val="none"/>
              </w:rPr>
            </w:pPr>
          </w:p>
        </w:tc>
        <w:tc>
          <w:tcPr>
            <w:tcW w:w="328" w:type="pct"/>
            <w:noWrap/>
            <w:vAlign w:val="center"/>
          </w:tcPr>
          <w:p w14:paraId="4EB75B1D">
            <w:pPr>
              <w:jc w:val="center"/>
              <w:rPr>
                <w:rFonts w:hint="eastAsia" w:ascii="等线" w:hAnsi="等线" w:eastAsia="等线" w:cs="等线"/>
                <w:i w:val="0"/>
                <w:iCs w:val="0"/>
                <w:color w:val="000000"/>
                <w:sz w:val="20"/>
                <w:szCs w:val="20"/>
                <w:u w:val="none"/>
              </w:rPr>
            </w:pPr>
          </w:p>
        </w:tc>
        <w:tc>
          <w:tcPr>
            <w:tcW w:w="328" w:type="pct"/>
            <w:noWrap/>
            <w:vAlign w:val="center"/>
          </w:tcPr>
          <w:p w14:paraId="75E925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837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43" w:type="pct"/>
            <w:noWrap/>
            <w:vAlign w:val="center"/>
          </w:tcPr>
          <w:p w14:paraId="62E61E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171" w:type="pct"/>
            <w:noWrap w:val="0"/>
            <w:vAlign w:val="center"/>
          </w:tcPr>
          <w:p w14:paraId="3BC1F5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M12螺栓</w:t>
            </w:r>
          </w:p>
        </w:tc>
        <w:tc>
          <w:tcPr>
            <w:tcW w:w="1521" w:type="pct"/>
            <w:noWrap w:val="0"/>
            <w:vAlign w:val="center"/>
          </w:tcPr>
          <w:p w14:paraId="27EED9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防撞块用M12螺栓及配套垫片</w:t>
            </w:r>
          </w:p>
        </w:tc>
        <w:tc>
          <w:tcPr>
            <w:tcW w:w="342" w:type="pct"/>
            <w:noWrap/>
            <w:vAlign w:val="center"/>
          </w:tcPr>
          <w:p w14:paraId="5ADB2E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559E0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6000 </w:t>
            </w:r>
          </w:p>
        </w:tc>
        <w:tc>
          <w:tcPr>
            <w:tcW w:w="386" w:type="pct"/>
            <w:noWrap/>
            <w:vAlign w:val="center"/>
          </w:tcPr>
          <w:p w14:paraId="1EF04A12">
            <w:pPr>
              <w:jc w:val="center"/>
              <w:rPr>
                <w:rFonts w:hint="eastAsia" w:ascii="等线" w:hAnsi="等线" w:eastAsia="等线" w:cs="等线"/>
                <w:i w:val="0"/>
                <w:iCs w:val="0"/>
                <w:color w:val="000000"/>
                <w:sz w:val="20"/>
                <w:szCs w:val="20"/>
                <w:u w:val="none"/>
              </w:rPr>
            </w:pPr>
          </w:p>
        </w:tc>
        <w:tc>
          <w:tcPr>
            <w:tcW w:w="328" w:type="pct"/>
            <w:noWrap/>
            <w:vAlign w:val="center"/>
          </w:tcPr>
          <w:p w14:paraId="12795D0A">
            <w:pPr>
              <w:jc w:val="center"/>
              <w:rPr>
                <w:rFonts w:hint="eastAsia" w:ascii="等线" w:hAnsi="等线" w:eastAsia="等线" w:cs="等线"/>
                <w:i w:val="0"/>
                <w:iCs w:val="0"/>
                <w:color w:val="000000"/>
                <w:sz w:val="20"/>
                <w:szCs w:val="20"/>
                <w:u w:val="none"/>
              </w:rPr>
            </w:pPr>
          </w:p>
        </w:tc>
        <w:tc>
          <w:tcPr>
            <w:tcW w:w="328" w:type="pct"/>
            <w:noWrap/>
            <w:vAlign w:val="center"/>
          </w:tcPr>
          <w:p w14:paraId="6EBB9D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595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6E22B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171" w:type="pct"/>
            <w:noWrap w:val="0"/>
            <w:vAlign w:val="center"/>
          </w:tcPr>
          <w:p w14:paraId="206138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U型护铲</w:t>
            </w:r>
          </w:p>
        </w:tc>
        <w:tc>
          <w:tcPr>
            <w:tcW w:w="1521" w:type="pct"/>
            <w:noWrap w:val="0"/>
            <w:vAlign w:val="center"/>
          </w:tcPr>
          <w:p w14:paraId="482762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U型护铲采用40mm×8mm Q235扁钢，一体弯折成型</w:t>
            </w:r>
          </w:p>
        </w:tc>
        <w:tc>
          <w:tcPr>
            <w:tcW w:w="342" w:type="pct"/>
            <w:noWrap/>
            <w:vAlign w:val="center"/>
          </w:tcPr>
          <w:p w14:paraId="043C51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99E66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c>
          <w:tcPr>
            <w:tcW w:w="386" w:type="pct"/>
            <w:noWrap/>
            <w:vAlign w:val="center"/>
          </w:tcPr>
          <w:p w14:paraId="47A12D16">
            <w:pPr>
              <w:jc w:val="center"/>
              <w:rPr>
                <w:rFonts w:hint="eastAsia" w:ascii="等线" w:hAnsi="等线" w:eastAsia="等线" w:cs="等线"/>
                <w:i w:val="0"/>
                <w:iCs w:val="0"/>
                <w:color w:val="000000"/>
                <w:sz w:val="20"/>
                <w:szCs w:val="20"/>
                <w:u w:val="none"/>
              </w:rPr>
            </w:pPr>
          </w:p>
        </w:tc>
        <w:tc>
          <w:tcPr>
            <w:tcW w:w="328" w:type="pct"/>
            <w:noWrap/>
            <w:vAlign w:val="center"/>
          </w:tcPr>
          <w:p w14:paraId="3C64218E">
            <w:pPr>
              <w:jc w:val="center"/>
              <w:rPr>
                <w:rFonts w:hint="eastAsia" w:ascii="等线" w:hAnsi="等线" w:eastAsia="等线" w:cs="等线"/>
                <w:i w:val="0"/>
                <w:iCs w:val="0"/>
                <w:color w:val="000000"/>
                <w:sz w:val="20"/>
                <w:szCs w:val="20"/>
                <w:u w:val="none"/>
              </w:rPr>
            </w:pPr>
          </w:p>
        </w:tc>
        <w:tc>
          <w:tcPr>
            <w:tcW w:w="328" w:type="pct"/>
            <w:noWrap/>
            <w:vAlign w:val="center"/>
          </w:tcPr>
          <w:p w14:paraId="3D22BA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DDA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343" w:type="pct"/>
            <w:noWrap/>
            <w:vAlign w:val="center"/>
          </w:tcPr>
          <w:p w14:paraId="09DC3B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171" w:type="pct"/>
            <w:noWrap w:val="0"/>
            <w:vAlign w:val="center"/>
          </w:tcPr>
          <w:p w14:paraId="07A441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铰链（合页）</w:t>
            </w:r>
          </w:p>
        </w:tc>
        <w:tc>
          <w:tcPr>
            <w:tcW w:w="1521" w:type="pct"/>
            <w:noWrap w:val="0"/>
            <w:vAlign w:val="center"/>
          </w:tcPr>
          <w:p w14:paraId="39ED2C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掀层器具设置铰链。铰链由销轴、铰链座A和铰链座B组成，销轴采用φ10mm的Q235-A钢管，铰链座采用Q235-A圆管，外径φ16mm，内径φ10mm（不允许负偏差），如图42所示。销轴与两段铰链座A和一段铰链座B配合使用时，销轴应活动自如</w:t>
            </w:r>
          </w:p>
        </w:tc>
        <w:tc>
          <w:tcPr>
            <w:tcW w:w="342" w:type="pct"/>
            <w:noWrap/>
            <w:vAlign w:val="center"/>
          </w:tcPr>
          <w:p w14:paraId="13B5D8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2311C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c>
          <w:tcPr>
            <w:tcW w:w="386" w:type="pct"/>
            <w:noWrap/>
            <w:vAlign w:val="center"/>
          </w:tcPr>
          <w:p w14:paraId="7D4048FE">
            <w:pPr>
              <w:jc w:val="center"/>
              <w:rPr>
                <w:rFonts w:hint="eastAsia" w:ascii="等线" w:hAnsi="等线" w:eastAsia="等线" w:cs="等线"/>
                <w:i w:val="0"/>
                <w:iCs w:val="0"/>
                <w:color w:val="000000"/>
                <w:sz w:val="20"/>
                <w:szCs w:val="20"/>
                <w:u w:val="none"/>
              </w:rPr>
            </w:pPr>
          </w:p>
        </w:tc>
        <w:tc>
          <w:tcPr>
            <w:tcW w:w="328" w:type="pct"/>
            <w:noWrap/>
            <w:vAlign w:val="center"/>
          </w:tcPr>
          <w:p w14:paraId="0CEC3B0C">
            <w:pPr>
              <w:jc w:val="center"/>
              <w:rPr>
                <w:rFonts w:hint="eastAsia" w:ascii="等线" w:hAnsi="等线" w:eastAsia="等线" w:cs="等线"/>
                <w:i w:val="0"/>
                <w:iCs w:val="0"/>
                <w:color w:val="000000"/>
                <w:sz w:val="20"/>
                <w:szCs w:val="20"/>
                <w:u w:val="none"/>
              </w:rPr>
            </w:pPr>
          </w:p>
        </w:tc>
        <w:tc>
          <w:tcPr>
            <w:tcW w:w="328" w:type="pct"/>
            <w:noWrap/>
            <w:vAlign w:val="center"/>
          </w:tcPr>
          <w:p w14:paraId="2243F8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ED5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3" w:type="pct"/>
            <w:noWrap/>
            <w:vAlign w:val="center"/>
          </w:tcPr>
          <w:p w14:paraId="561609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171" w:type="pct"/>
            <w:noWrap w:val="0"/>
            <w:vAlign w:val="center"/>
          </w:tcPr>
          <w:p w14:paraId="45514D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脚轮安装板</w:t>
            </w:r>
          </w:p>
        </w:tc>
        <w:tc>
          <w:tcPr>
            <w:tcW w:w="1521" w:type="pct"/>
            <w:noWrap w:val="0"/>
            <w:vAlign w:val="center"/>
          </w:tcPr>
          <w:p w14:paraId="2DD852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碳钢，厚度6mm</w:t>
            </w:r>
          </w:p>
        </w:tc>
        <w:tc>
          <w:tcPr>
            <w:tcW w:w="342" w:type="pct"/>
            <w:noWrap/>
            <w:vAlign w:val="center"/>
          </w:tcPr>
          <w:p w14:paraId="3524E9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90554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c>
          <w:tcPr>
            <w:tcW w:w="386" w:type="pct"/>
            <w:noWrap/>
            <w:vAlign w:val="center"/>
          </w:tcPr>
          <w:p w14:paraId="03849ED8">
            <w:pPr>
              <w:jc w:val="center"/>
              <w:rPr>
                <w:rFonts w:hint="eastAsia" w:ascii="等线" w:hAnsi="等线" w:eastAsia="等线" w:cs="等线"/>
                <w:i w:val="0"/>
                <w:iCs w:val="0"/>
                <w:color w:val="000000"/>
                <w:sz w:val="20"/>
                <w:szCs w:val="20"/>
                <w:u w:val="none"/>
              </w:rPr>
            </w:pPr>
          </w:p>
        </w:tc>
        <w:tc>
          <w:tcPr>
            <w:tcW w:w="328" w:type="pct"/>
            <w:noWrap/>
            <w:vAlign w:val="center"/>
          </w:tcPr>
          <w:p w14:paraId="039EFE94">
            <w:pPr>
              <w:jc w:val="center"/>
              <w:rPr>
                <w:rFonts w:hint="eastAsia" w:ascii="等线" w:hAnsi="等线" w:eastAsia="等线" w:cs="等线"/>
                <w:i w:val="0"/>
                <w:iCs w:val="0"/>
                <w:color w:val="000000"/>
                <w:sz w:val="20"/>
                <w:szCs w:val="20"/>
                <w:u w:val="none"/>
              </w:rPr>
            </w:pPr>
          </w:p>
        </w:tc>
        <w:tc>
          <w:tcPr>
            <w:tcW w:w="328" w:type="pct"/>
            <w:noWrap/>
            <w:vAlign w:val="center"/>
          </w:tcPr>
          <w:p w14:paraId="70C444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5C1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343" w:type="pct"/>
            <w:noWrap/>
            <w:vAlign w:val="center"/>
          </w:tcPr>
          <w:p w14:paraId="42FA87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171" w:type="pct"/>
            <w:noWrap w:val="0"/>
            <w:vAlign w:val="center"/>
          </w:tcPr>
          <w:p w14:paraId="60F215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A型牵引钩</w:t>
            </w:r>
          </w:p>
        </w:tc>
        <w:tc>
          <w:tcPr>
            <w:tcW w:w="1521" w:type="pct"/>
            <w:noWrap w:val="0"/>
            <w:vAlign w:val="center"/>
          </w:tcPr>
          <w:p w14:paraId="57E1D3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型牵引钩选用Q235-A碳素结构钢，钢板厚度≥6mm，圆钢直径φ≥20mm，孔径φ50mm，牵引钩与工位器具之间双面连续焊接。牵引钩长度650mm，底部宽度237mm。与6"脚轮配合使用时，牵引钩自然放平的离地高度为（230±2）mm，RAL7035浅灰色</w:t>
            </w:r>
          </w:p>
        </w:tc>
        <w:tc>
          <w:tcPr>
            <w:tcW w:w="342" w:type="pct"/>
            <w:noWrap/>
            <w:vAlign w:val="center"/>
          </w:tcPr>
          <w:p w14:paraId="22F282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BE159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700 </w:t>
            </w:r>
          </w:p>
        </w:tc>
        <w:tc>
          <w:tcPr>
            <w:tcW w:w="386" w:type="pct"/>
            <w:noWrap/>
            <w:vAlign w:val="center"/>
          </w:tcPr>
          <w:p w14:paraId="7E3BE470">
            <w:pPr>
              <w:jc w:val="center"/>
              <w:rPr>
                <w:rFonts w:hint="eastAsia" w:ascii="等线" w:hAnsi="等线" w:eastAsia="等线" w:cs="等线"/>
                <w:i w:val="0"/>
                <w:iCs w:val="0"/>
                <w:color w:val="000000"/>
                <w:sz w:val="20"/>
                <w:szCs w:val="20"/>
                <w:u w:val="none"/>
              </w:rPr>
            </w:pPr>
          </w:p>
        </w:tc>
        <w:tc>
          <w:tcPr>
            <w:tcW w:w="328" w:type="pct"/>
            <w:noWrap/>
            <w:vAlign w:val="center"/>
          </w:tcPr>
          <w:p w14:paraId="4435F232">
            <w:pPr>
              <w:jc w:val="center"/>
              <w:rPr>
                <w:rFonts w:hint="eastAsia" w:ascii="等线" w:hAnsi="等线" w:eastAsia="等线" w:cs="等线"/>
                <w:i w:val="0"/>
                <w:iCs w:val="0"/>
                <w:color w:val="000000"/>
                <w:sz w:val="20"/>
                <w:szCs w:val="20"/>
                <w:u w:val="none"/>
              </w:rPr>
            </w:pPr>
          </w:p>
        </w:tc>
        <w:tc>
          <w:tcPr>
            <w:tcW w:w="328" w:type="pct"/>
            <w:noWrap/>
            <w:vAlign w:val="center"/>
          </w:tcPr>
          <w:p w14:paraId="5CE913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0D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343" w:type="pct"/>
            <w:noWrap/>
            <w:vAlign w:val="center"/>
          </w:tcPr>
          <w:p w14:paraId="240D67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171" w:type="pct"/>
            <w:noWrap w:val="0"/>
            <w:vAlign w:val="center"/>
          </w:tcPr>
          <w:p w14:paraId="1D290C5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A型牵引座</w:t>
            </w:r>
          </w:p>
        </w:tc>
        <w:tc>
          <w:tcPr>
            <w:tcW w:w="1521" w:type="pct"/>
            <w:noWrap w:val="0"/>
            <w:vAlign w:val="center"/>
          </w:tcPr>
          <w:p w14:paraId="2CC001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型牵引座选用Q235-A碳素结构钢，板材厚度8mm，圆钢直径φ16mm。与6"脚轮配合使用时，焊接后最低点离地高度为（200±2）mm。在不影响与牵引钩配合使用，且与产品件不干涉的情况下，牵引座尽量内移，牵引座外侧面与器具外侧面平齐，RAL7035浅灰色</w:t>
            </w:r>
          </w:p>
        </w:tc>
        <w:tc>
          <w:tcPr>
            <w:tcW w:w="342" w:type="pct"/>
            <w:noWrap/>
            <w:vAlign w:val="center"/>
          </w:tcPr>
          <w:p w14:paraId="284733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CDEB2A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700 </w:t>
            </w:r>
          </w:p>
        </w:tc>
        <w:tc>
          <w:tcPr>
            <w:tcW w:w="386" w:type="pct"/>
            <w:noWrap/>
            <w:vAlign w:val="center"/>
          </w:tcPr>
          <w:p w14:paraId="3A25BDE6">
            <w:pPr>
              <w:jc w:val="center"/>
              <w:rPr>
                <w:rFonts w:hint="eastAsia" w:ascii="等线" w:hAnsi="等线" w:eastAsia="等线" w:cs="等线"/>
                <w:i w:val="0"/>
                <w:iCs w:val="0"/>
                <w:color w:val="000000"/>
                <w:sz w:val="20"/>
                <w:szCs w:val="20"/>
                <w:u w:val="none"/>
              </w:rPr>
            </w:pPr>
          </w:p>
        </w:tc>
        <w:tc>
          <w:tcPr>
            <w:tcW w:w="328" w:type="pct"/>
            <w:noWrap/>
            <w:vAlign w:val="center"/>
          </w:tcPr>
          <w:p w14:paraId="682D4386">
            <w:pPr>
              <w:jc w:val="center"/>
              <w:rPr>
                <w:rFonts w:hint="eastAsia" w:ascii="等线" w:hAnsi="等线" w:eastAsia="等线" w:cs="等线"/>
                <w:i w:val="0"/>
                <w:iCs w:val="0"/>
                <w:color w:val="000000"/>
                <w:sz w:val="20"/>
                <w:szCs w:val="20"/>
                <w:u w:val="none"/>
              </w:rPr>
            </w:pPr>
          </w:p>
        </w:tc>
        <w:tc>
          <w:tcPr>
            <w:tcW w:w="328" w:type="pct"/>
            <w:noWrap/>
            <w:vAlign w:val="center"/>
          </w:tcPr>
          <w:p w14:paraId="7109D3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C9D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539C75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171" w:type="pct"/>
            <w:noWrap w:val="0"/>
            <w:vAlign w:val="center"/>
          </w:tcPr>
          <w:p w14:paraId="6782E3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L型牵引钩</w:t>
            </w:r>
          </w:p>
        </w:tc>
        <w:tc>
          <w:tcPr>
            <w:tcW w:w="1521" w:type="pct"/>
            <w:noWrap w:val="0"/>
            <w:vAlign w:val="center"/>
          </w:tcPr>
          <w:p w14:paraId="77787D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304不锈钢材质，三代器具配套用</w:t>
            </w:r>
          </w:p>
        </w:tc>
        <w:tc>
          <w:tcPr>
            <w:tcW w:w="342" w:type="pct"/>
            <w:noWrap/>
            <w:vAlign w:val="center"/>
          </w:tcPr>
          <w:p w14:paraId="67410D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45DE1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 </w:t>
            </w:r>
          </w:p>
        </w:tc>
        <w:tc>
          <w:tcPr>
            <w:tcW w:w="386" w:type="pct"/>
            <w:noWrap/>
            <w:vAlign w:val="center"/>
          </w:tcPr>
          <w:p w14:paraId="15FB5571">
            <w:pPr>
              <w:jc w:val="center"/>
              <w:rPr>
                <w:rFonts w:hint="eastAsia" w:ascii="等线" w:hAnsi="等线" w:eastAsia="等线" w:cs="等线"/>
                <w:i w:val="0"/>
                <w:iCs w:val="0"/>
                <w:color w:val="000000"/>
                <w:sz w:val="20"/>
                <w:szCs w:val="20"/>
                <w:u w:val="none"/>
              </w:rPr>
            </w:pPr>
          </w:p>
        </w:tc>
        <w:tc>
          <w:tcPr>
            <w:tcW w:w="328" w:type="pct"/>
            <w:noWrap/>
            <w:vAlign w:val="center"/>
          </w:tcPr>
          <w:p w14:paraId="5BA96DCD">
            <w:pPr>
              <w:jc w:val="center"/>
              <w:rPr>
                <w:rFonts w:hint="eastAsia" w:ascii="等线" w:hAnsi="等线" w:eastAsia="等线" w:cs="等线"/>
                <w:i w:val="0"/>
                <w:iCs w:val="0"/>
                <w:color w:val="000000"/>
                <w:sz w:val="20"/>
                <w:szCs w:val="20"/>
                <w:u w:val="none"/>
              </w:rPr>
            </w:pPr>
          </w:p>
        </w:tc>
        <w:tc>
          <w:tcPr>
            <w:tcW w:w="328" w:type="pct"/>
            <w:noWrap/>
            <w:vAlign w:val="center"/>
          </w:tcPr>
          <w:p w14:paraId="20D757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49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7005C2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171" w:type="pct"/>
            <w:noWrap w:val="0"/>
            <w:vAlign w:val="center"/>
          </w:tcPr>
          <w:p w14:paraId="1F35BA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L型牵引座</w:t>
            </w:r>
          </w:p>
        </w:tc>
        <w:tc>
          <w:tcPr>
            <w:tcW w:w="1521" w:type="pct"/>
            <w:noWrap w:val="0"/>
            <w:vAlign w:val="center"/>
          </w:tcPr>
          <w:p w14:paraId="494427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304不锈钢材质，三代器具配套用</w:t>
            </w:r>
          </w:p>
        </w:tc>
        <w:tc>
          <w:tcPr>
            <w:tcW w:w="342" w:type="pct"/>
            <w:noWrap/>
            <w:vAlign w:val="center"/>
          </w:tcPr>
          <w:p w14:paraId="2B439C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CA863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1B113EAB">
            <w:pPr>
              <w:jc w:val="center"/>
              <w:rPr>
                <w:rFonts w:hint="eastAsia" w:ascii="等线" w:hAnsi="等线" w:eastAsia="等线" w:cs="等线"/>
                <w:i w:val="0"/>
                <w:iCs w:val="0"/>
                <w:color w:val="000000"/>
                <w:sz w:val="20"/>
                <w:szCs w:val="20"/>
                <w:u w:val="none"/>
              </w:rPr>
            </w:pPr>
          </w:p>
        </w:tc>
        <w:tc>
          <w:tcPr>
            <w:tcW w:w="328" w:type="pct"/>
            <w:noWrap/>
            <w:vAlign w:val="center"/>
          </w:tcPr>
          <w:p w14:paraId="5750BC89">
            <w:pPr>
              <w:jc w:val="center"/>
              <w:rPr>
                <w:rFonts w:hint="eastAsia" w:ascii="等线" w:hAnsi="等线" w:eastAsia="等线" w:cs="等线"/>
                <w:i w:val="0"/>
                <w:iCs w:val="0"/>
                <w:color w:val="000000"/>
                <w:sz w:val="20"/>
                <w:szCs w:val="20"/>
                <w:u w:val="none"/>
              </w:rPr>
            </w:pPr>
          </w:p>
        </w:tc>
        <w:tc>
          <w:tcPr>
            <w:tcW w:w="328" w:type="pct"/>
            <w:noWrap/>
            <w:vAlign w:val="center"/>
          </w:tcPr>
          <w:p w14:paraId="33C2F2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3C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048705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171" w:type="pct"/>
            <w:noWrap w:val="0"/>
            <w:vAlign w:val="center"/>
          </w:tcPr>
          <w:p w14:paraId="59A3D1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7F93D6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QD19-420-140-150</w:t>
            </w:r>
          </w:p>
        </w:tc>
        <w:tc>
          <w:tcPr>
            <w:tcW w:w="342" w:type="pct"/>
            <w:noWrap/>
            <w:vAlign w:val="center"/>
          </w:tcPr>
          <w:p w14:paraId="1540EC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E5E51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c>
          <w:tcPr>
            <w:tcW w:w="386" w:type="pct"/>
            <w:noWrap/>
            <w:vAlign w:val="center"/>
          </w:tcPr>
          <w:p w14:paraId="781D38B6">
            <w:pPr>
              <w:jc w:val="center"/>
              <w:rPr>
                <w:rFonts w:hint="eastAsia" w:ascii="等线" w:hAnsi="等线" w:eastAsia="等线" w:cs="等线"/>
                <w:i w:val="0"/>
                <w:iCs w:val="0"/>
                <w:color w:val="000000"/>
                <w:sz w:val="20"/>
                <w:szCs w:val="20"/>
                <w:u w:val="none"/>
              </w:rPr>
            </w:pPr>
          </w:p>
        </w:tc>
        <w:tc>
          <w:tcPr>
            <w:tcW w:w="328" w:type="pct"/>
            <w:noWrap/>
            <w:vAlign w:val="center"/>
          </w:tcPr>
          <w:p w14:paraId="3A0CE176">
            <w:pPr>
              <w:jc w:val="center"/>
              <w:rPr>
                <w:rFonts w:hint="eastAsia" w:ascii="等线" w:hAnsi="等线" w:eastAsia="等线" w:cs="等线"/>
                <w:i w:val="0"/>
                <w:iCs w:val="0"/>
                <w:color w:val="000000"/>
                <w:sz w:val="20"/>
                <w:szCs w:val="20"/>
                <w:u w:val="none"/>
              </w:rPr>
            </w:pPr>
          </w:p>
        </w:tc>
        <w:tc>
          <w:tcPr>
            <w:tcW w:w="328" w:type="pct"/>
            <w:noWrap/>
            <w:vAlign w:val="center"/>
          </w:tcPr>
          <w:p w14:paraId="3DEB45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DF4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3239AE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171" w:type="pct"/>
            <w:noWrap w:val="0"/>
            <w:vAlign w:val="center"/>
          </w:tcPr>
          <w:p w14:paraId="096D31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5CE4FF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QD19-420-140-250</w:t>
            </w:r>
          </w:p>
        </w:tc>
        <w:tc>
          <w:tcPr>
            <w:tcW w:w="342" w:type="pct"/>
            <w:noWrap/>
            <w:vAlign w:val="center"/>
          </w:tcPr>
          <w:p w14:paraId="46C6B6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A591A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c>
          <w:tcPr>
            <w:tcW w:w="386" w:type="pct"/>
            <w:noWrap/>
            <w:vAlign w:val="center"/>
          </w:tcPr>
          <w:p w14:paraId="44D799A1">
            <w:pPr>
              <w:jc w:val="center"/>
              <w:rPr>
                <w:rFonts w:hint="eastAsia" w:ascii="等线" w:hAnsi="等线" w:eastAsia="等线" w:cs="等线"/>
                <w:i w:val="0"/>
                <w:iCs w:val="0"/>
                <w:color w:val="000000"/>
                <w:sz w:val="20"/>
                <w:szCs w:val="20"/>
                <w:u w:val="none"/>
              </w:rPr>
            </w:pPr>
          </w:p>
        </w:tc>
        <w:tc>
          <w:tcPr>
            <w:tcW w:w="328" w:type="pct"/>
            <w:noWrap/>
            <w:vAlign w:val="center"/>
          </w:tcPr>
          <w:p w14:paraId="3D368959">
            <w:pPr>
              <w:jc w:val="center"/>
              <w:rPr>
                <w:rFonts w:hint="eastAsia" w:ascii="等线" w:hAnsi="等线" w:eastAsia="等线" w:cs="等线"/>
                <w:i w:val="0"/>
                <w:iCs w:val="0"/>
                <w:color w:val="000000"/>
                <w:sz w:val="20"/>
                <w:szCs w:val="20"/>
                <w:u w:val="none"/>
              </w:rPr>
            </w:pPr>
          </w:p>
        </w:tc>
        <w:tc>
          <w:tcPr>
            <w:tcW w:w="328" w:type="pct"/>
            <w:noWrap/>
            <w:vAlign w:val="center"/>
          </w:tcPr>
          <w:p w14:paraId="25D128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EBE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7ECEB3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171" w:type="pct"/>
            <w:noWrap w:val="0"/>
            <w:vAlign w:val="center"/>
          </w:tcPr>
          <w:p w14:paraId="768183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1DF288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QD19-205-50-250</w:t>
            </w:r>
          </w:p>
        </w:tc>
        <w:tc>
          <w:tcPr>
            <w:tcW w:w="342" w:type="pct"/>
            <w:noWrap/>
            <w:vAlign w:val="center"/>
          </w:tcPr>
          <w:p w14:paraId="579DD4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26B31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c>
          <w:tcPr>
            <w:tcW w:w="386" w:type="pct"/>
            <w:noWrap/>
            <w:vAlign w:val="center"/>
          </w:tcPr>
          <w:p w14:paraId="4C392B20">
            <w:pPr>
              <w:jc w:val="center"/>
              <w:rPr>
                <w:rFonts w:hint="eastAsia" w:ascii="等线" w:hAnsi="等线" w:eastAsia="等线" w:cs="等线"/>
                <w:i w:val="0"/>
                <w:iCs w:val="0"/>
                <w:color w:val="000000"/>
                <w:sz w:val="20"/>
                <w:szCs w:val="20"/>
                <w:u w:val="none"/>
              </w:rPr>
            </w:pPr>
          </w:p>
        </w:tc>
        <w:tc>
          <w:tcPr>
            <w:tcW w:w="328" w:type="pct"/>
            <w:noWrap/>
            <w:vAlign w:val="center"/>
          </w:tcPr>
          <w:p w14:paraId="3D85979E">
            <w:pPr>
              <w:jc w:val="center"/>
              <w:rPr>
                <w:rFonts w:hint="eastAsia" w:ascii="等线" w:hAnsi="等线" w:eastAsia="等线" w:cs="等线"/>
                <w:i w:val="0"/>
                <w:iCs w:val="0"/>
                <w:color w:val="000000"/>
                <w:sz w:val="20"/>
                <w:szCs w:val="20"/>
                <w:u w:val="none"/>
              </w:rPr>
            </w:pPr>
          </w:p>
        </w:tc>
        <w:tc>
          <w:tcPr>
            <w:tcW w:w="328" w:type="pct"/>
            <w:noWrap/>
            <w:vAlign w:val="center"/>
          </w:tcPr>
          <w:p w14:paraId="599DB3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AA9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7A6233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171" w:type="pct"/>
            <w:noWrap w:val="0"/>
            <w:vAlign w:val="center"/>
          </w:tcPr>
          <w:p w14:paraId="5FFFEC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6AC252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QD19-420-140-350</w:t>
            </w:r>
          </w:p>
        </w:tc>
        <w:tc>
          <w:tcPr>
            <w:tcW w:w="342" w:type="pct"/>
            <w:noWrap/>
            <w:vAlign w:val="center"/>
          </w:tcPr>
          <w:p w14:paraId="4DCCCB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45256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c>
          <w:tcPr>
            <w:tcW w:w="386" w:type="pct"/>
            <w:noWrap/>
            <w:vAlign w:val="center"/>
          </w:tcPr>
          <w:p w14:paraId="1D5A7286">
            <w:pPr>
              <w:jc w:val="center"/>
              <w:rPr>
                <w:rFonts w:hint="eastAsia" w:ascii="等线" w:hAnsi="等线" w:eastAsia="等线" w:cs="等线"/>
                <w:i w:val="0"/>
                <w:iCs w:val="0"/>
                <w:color w:val="000000"/>
                <w:sz w:val="20"/>
                <w:szCs w:val="20"/>
                <w:u w:val="none"/>
              </w:rPr>
            </w:pPr>
          </w:p>
        </w:tc>
        <w:tc>
          <w:tcPr>
            <w:tcW w:w="328" w:type="pct"/>
            <w:noWrap/>
            <w:vAlign w:val="center"/>
          </w:tcPr>
          <w:p w14:paraId="7073F7C9">
            <w:pPr>
              <w:jc w:val="center"/>
              <w:rPr>
                <w:rFonts w:hint="eastAsia" w:ascii="等线" w:hAnsi="等线" w:eastAsia="等线" w:cs="等线"/>
                <w:i w:val="0"/>
                <w:iCs w:val="0"/>
                <w:color w:val="000000"/>
                <w:sz w:val="20"/>
                <w:szCs w:val="20"/>
                <w:u w:val="none"/>
              </w:rPr>
            </w:pPr>
          </w:p>
        </w:tc>
        <w:tc>
          <w:tcPr>
            <w:tcW w:w="328" w:type="pct"/>
            <w:noWrap/>
            <w:vAlign w:val="center"/>
          </w:tcPr>
          <w:p w14:paraId="015011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4E3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AAB2B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171" w:type="pct"/>
            <w:noWrap w:val="0"/>
            <w:vAlign w:val="center"/>
          </w:tcPr>
          <w:p w14:paraId="11B5E9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7FFA2E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QD27-600-255-800</w:t>
            </w:r>
          </w:p>
        </w:tc>
        <w:tc>
          <w:tcPr>
            <w:tcW w:w="342" w:type="pct"/>
            <w:noWrap/>
            <w:vAlign w:val="center"/>
          </w:tcPr>
          <w:p w14:paraId="2F5D84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3D08C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 </w:t>
            </w:r>
          </w:p>
        </w:tc>
        <w:tc>
          <w:tcPr>
            <w:tcW w:w="386" w:type="pct"/>
            <w:noWrap/>
            <w:vAlign w:val="center"/>
          </w:tcPr>
          <w:p w14:paraId="1C33A796">
            <w:pPr>
              <w:jc w:val="center"/>
              <w:rPr>
                <w:rFonts w:hint="eastAsia" w:ascii="等线" w:hAnsi="等线" w:eastAsia="等线" w:cs="等线"/>
                <w:i w:val="0"/>
                <w:iCs w:val="0"/>
                <w:color w:val="000000"/>
                <w:sz w:val="20"/>
                <w:szCs w:val="20"/>
                <w:u w:val="none"/>
              </w:rPr>
            </w:pPr>
          </w:p>
        </w:tc>
        <w:tc>
          <w:tcPr>
            <w:tcW w:w="328" w:type="pct"/>
            <w:noWrap/>
            <w:vAlign w:val="center"/>
          </w:tcPr>
          <w:p w14:paraId="18228887">
            <w:pPr>
              <w:jc w:val="center"/>
              <w:rPr>
                <w:rFonts w:hint="eastAsia" w:ascii="等线" w:hAnsi="等线" w:eastAsia="等线" w:cs="等线"/>
                <w:i w:val="0"/>
                <w:iCs w:val="0"/>
                <w:color w:val="000000"/>
                <w:sz w:val="20"/>
                <w:szCs w:val="20"/>
                <w:u w:val="none"/>
              </w:rPr>
            </w:pPr>
          </w:p>
        </w:tc>
        <w:tc>
          <w:tcPr>
            <w:tcW w:w="328" w:type="pct"/>
            <w:noWrap/>
            <w:vAlign w:val="center"/>
          </w:tcPr>
          <w:p w14:paraId="001D07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355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66ABC9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171" w:type="pct"/>
            <w:noWrap w:val="0"/>
            <w:vAlign w:val="center"/>
          </w:tcPr>
          <w:p w14:paraId="63B24E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气弹簧（带自锁）</w:t>
            </w:r>
          </w:p>
        </w:tc>
        <w:tc>
          <w:tcPr>
            <w:tcW w:w="1521" w:type="pct"/>
            <w:noWrap w:val="0"/>
            <w:vAlign w:val="center"/>
          </w:tcPr>
          <w:p w14:paraId="1DF9B1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QD19-310-110-300</w:t>
            </w:r>
          </w:p>
        </w:tc>
        <w:tc>
          <w:tcPr>
            <w:tcW w:w="342" w:type="pct"/>
            <w:noWrap/>
            <w:vAlign w:val="center"/>
          </w:tcPr>
          <w:p w14:paraId="7A7342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1D1F3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c>
          <w:tcPr>
            <w:tcW w:w="386" w:type="pct"/>
            <w:noWrap/>
            <w:vAlign w:val="center"/>
          </w:tcPr>
          <w:p w14:paraId="5DC17ABC">
            <w:pPr>
              <w:jc w:val="center"/>
              <w:rPr>
                <w:rFonts w:hint="eastAsia" w:ascii="等线" w:hAnsi="等线" w:eastAsia="等线" w:cs="等线"/>
                <w:i w:val="0"/>
                <w:iCs w:val="0"/>
                <w:color w:val="000000"/>
                <w:sz w:val="20"/>
                <w:szCs w:val="20"/>
                <w:u w:val="none"/>
              </w:rPr>
            </w:pPr>
          </w:p>
        </w:tc>
        <w:tc>
          <w:tcPr>
            <w:tcW w:w="328" w:type="pct"/>
            <w:noWrap/>
            <w:vAlign w:val="center"/>
          </w:tcPr>
          <w:p w14:paraId="1EC478EF">
            <w:pPr>
              <w:jc w:val="center"/>
              <w:rPr>
                <w:rFonts w:hint="eastAsia" w:ascii="等线" w:hAnsi="等线" w:eastAsia="等线" w:cs="等线"/>
                <w:i w:val="0"/>
                <w:iCs w:val="0"/>
                <w:color w:val="000000"/>
                <w:sz w:val="20"/>
                <w:szCs w:val="20"/>
                <w:u w:val="none"/>
              </w:rPr>
            </w:pPr>
          </w:p>
        </w:tc>
        <w:tc>
          <w:tcPr>
            <w:tcW w:w="328" w:type="pct"/>
            <w:noWrap/>
            <w:vAlign w:val="center"/>
          </w:tcPr>
          <w:p w14:paraId="6288C9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D3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72420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171" w:type="pct"/>
            <w:noWrap w:val="0"/>
            <w:vAlign w:val="center"/>
          </w:tcPr>
          <w:p w14:paraId="7A016B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30角件</w:t>
            </w:r>
          </w:p>
        </w:tc>
        <w:tc>
          <w:tcPr>
            <w:tcW w:w="1521" w:type="pct"/>
            <w:noWrap w:val="0"/>
            <w:vAlign w:val="center"/>
          </w:tcPr>
          <w:p w14:paraId="380449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三代器具配件，铸铝，适用30铝型材方管</w:t>
            </w:r>
          </w:p>
        </w:tc>
        <w:tc>
          <w:tcPr>
            <w:tcW w:w="342" w:type="pct"/>
            <w:noWrap/>
            <w:vAlign w:val="center"/>
          </w:tcPr>
          <w:p w14:paraId="3C3FC3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8F1CC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27CFA2BF">
            <w:pPr>
              <w:jc w:val="center"/>
              <w:rPr>
                <w:rFonts w:hint="eastAsia" w:ascii="等线" w:hAnsi="等线" w:eastAsia="等线" w:cs="等线"/>
                <w:i w:val="0"/>
                <w:iCs w:val="0"/>
                <w:color w:val="000000"/>
                <w:sz w:val="20"/>
                <w:szCs w:val="20"/>
                <w:u w:val="none"/>
              </w:rPr>
            </w:pPr>
          </w:p>
        </w:tc>
        <w:tc>
          <w:tcPr>
            <w:tcW w:w="328" w:type="pct"/>
            <w:noWrap/>
            <w:vAlign w:val="center"/>
          </w:tcPr>
          <w:p w14:paraId="60854B19">
            <w:pPr>
              <w:jc w:val="center"/>
              <w:rPr>
                <w:rFonts w:hint="eastAsia" w:ascii="等线" w:hAnsi="等线" w:eastAsia="等线" w:cs="等线"/>
                <w:i w:val="0"/>
                <w:iCs w:val="0"/>
                <w:color w:val="000000"/>
                <w:sz w:val="20"/>
                <w:szCs w:val="20"/>
                <w:u w:val="none"/>
              </w:rPr>
            </w:pPr>
          </w:p>
        </w:tc>
        <w:tc>
          <w:tcPr>
            <w:tcW w:w="328" w:type="pct"/>
            <w:noWrap/>
            <w:vAlign w:val="center"/>
          </w:tcPr>
          <w:p w14:paraId="4E136E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7B6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4F37FE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171" w:type="pct"/>
            <w:noWrap w:val="0"/>
            <w:vAlign w:val="center"/>
          </w:tcPr>
          <w:p w14:paraId="4922FC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40角件</w:t>
            </w:r>
          </w:p>
        </w:tc>
        <w:tc>
          <w:tcPr>
            <w:tcW w:w="1521" w:type="pct"/>
            <w:noWrap w:val="0"/>
            <w:vAlign w:val="center"/>
          </w:tcPr>
          <w:p w14:paraId="4ABFCE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三代器具配件，铸铝，适用于40铝型材方管</w:t>
            </w:r>
          </w:p>
        </w:tc>
        <w:tc>
          <w:tcPr>
            <w:tcW w:w="342" w:type="pct"/>
            <w:noWrap/>
            <w:vAlign w:val="center"/>
          </w:tcPr>
          <w:p w14:paraId="5833AF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DCB7C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6710 </w:t>
            </w:r>
          </w:p>
        </w:tc>
        <w:tc>
          <w:tcPr>
            <w:tcW w:w="386" w:type="pct"/>
            <w:noWrap/>
            <w:vAlign w:val="center"/>
          </w:tcPr>
          <w:p w14:paraId="4473DA42">
            <w:pPr>
              <w:jc w:val="center"/>
              <w:rPr>
                <w:rFonts w:hint="eastAsia" w:ascii="等线" w:hAnsi="等线" w:eastAsia="等线" w:cs="等线"/>
                <w:i w:val="0"/>
                <w:iCs w:val="0"/>
                <w:color w:val="000000"/>
                <w:sz w:val="20"/>
                <w:szCs w:val="20"/>
                <w:u w:val="none"/>
              </w:rPr>
            </w:pPr>
          </w:p>
        </w:tc>
        <w:tc>
          <w:tcPr>
            <w:tcW w:w="328" w:type="pct"/>
            <w:noWrap/>
            <w:vAlign w:val="center"/>
          </w:tcPr>
          <w:p w14:paraId="14410FCB">
            <w:pPr>
              <w:jc w:val="center"/>
              <w:rPr>
                <w:rFonts w:hint="eastAsia" w:ascii="等线" w:hAnsi="等线" w:eastAsia="等线" w:cs="等线"/>
                <w:i w:val="0"/>
                <w:iCs w:val="0"/>
                <w:color w:val="000000"/>
                <w:sz w:val="20"/>
                <w:szCs w:val="20"/>
                <w:u w:val="none"/>
              </w:rPr>
            </w:pPr>
          </w:p>
        </w:tc>
        <w:tc>
          <w:tcPr>
            <w:tcW w:w="328" w:type="pct"/>
            <w:noWrap/>
            <w:vAlign w:val="center"/>
          </w:tcPr>
          <w:p w14:paraId="28CDA1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8A3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2A4E2A8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171" w:type="pct"/>
            <w:noWrap w:val="0"/>
            <w:vAlign w:val="center"/>
          </w:tcPr>
          <w:p w14:paraId="2DE70C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40角支架</w:t>
            </w:r>
          </w:p>
        </w:tc>
        <w:tc>
          <w:tcPr>
            <w:tcW w:w="1521" w:type="pct"/>
            <w:noWrap w:val="0"/>
            <w:vAlign w:val="center"/>
          </w:tcPr>
          <w:p w14:paraId="08A508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三代器具配件，铸铝，适用于40铝型材方管，起支撑作用</w:t>
            </w:r>
          </w:p>
        </w:tc>
        <w:tc>
          <w:tcPr>
            <w:tcW w:w="342" w:type="pct"/>
            <w:noWrap/>
            <w:vAlign w:val="center"/>
          </w:tcPr>
          <w:p w14:paraId="786DD2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4B2DD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6210 </w:t>
            </w:r>
          </w:p>
        </w:tc>
        <w:tc>
          <w:tcPr>
            <w:tcW w:w="386" w:type="pct"/>
            <w:noWrap/>
            <w:vAlign w:val="center"/>
          </w:tcPr>
          <w:p w14:paraId="4365A132">
            <w:pPr>
              <w:jc w:val="center"/>
              <w:rPr>
                <w:rFonts w:hint="eastAsia" w:ascii="等线" w:hAnsi="等线" w:eastAsia="等线" w:cs="等线"/>
                <w:i w:val="0"/>
                <w:iCs w:val="0"/>
                <w:color w:val="000000"/>
                <w:sz w:val="20"/>
                <w:szCs w:val="20"/>
                <w:u w:val="none"/>
              </w:rPr>
            </w:pPr>
          </w:p>
        </w:tc>
        <w:tc>
          <w:tcPr>
            <w:tcW w:w="328" w:type="pct"/>
            <w:noWrap/>
            <w:vAlign w:val="center"/>
          </w:tcPr>
          <w:p w14:paraId="170C73FA">
            <w:pPr>
              <w:jc w:val="center"/>
              <w:rPr>
                <w:rFonts w:hint="eastAsia" w:ascii="等线" w:hAnsi="等线" w:eastAsia="等线" w:cs="等线"/>
                <w:i w:val="0"/>
                <w:iCs w:val="0"/>
                <w:color w:val="000000"/>
                <w:sz w:val="20"/>
                <w:szCs w:val="20"/>
                <w:u w:val="none"/>
              </w:rPr>
            </w:pPr>
          </w:p>
        </w:tc>
        <w:tc>
          <w:tcPr>
            <w:tcW w:w="328" w:type="pct"/>
            <w:noWrap/>
            <w:vAlign w:val="center"/>
          </w:tcPr>
          <w:p w14:paraId="277352A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151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470D9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71" w:type="pct"/>
            <w:noWrap w:val="0"/>
            <w:vAlign w:val="center"/>
          </w:tcPr>
          <w:p w14:paraId="7B6435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T型连接件</w:t>
            </w:r>
          </w:p>
        </w:tc>
        <w:tc>
          <w:tcPr>
            <w:tcW w:w="1521" w:type="pct"/>
            <w:noWrap w:val="0"/>
            <w:vAlign w:val="center"/>
          </w:tcPr>
          <w:p w14:paraId="7C4106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三代器具配件，不锈钢，110*85*3mm</w:t>
            </w:r>
          </w:p>
        </w:tc>
        <w:tc>
          <w:tcPr>
            <w:tcW w:w="342" w:type="pct"/>
            <w:noWrap/>
            <w:vAlign w:val="center"/>
          </w:tcPr>
          <w:p w14:paraId="1957CF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B4B2C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5250 </w:t>
            </w:r>
          </w:p>
        </w:tc>
        <w:tc>
          <w:tcPr>
            <w:tcW w:w="386" w:type="pct"/>
            <w:noWrap/>
            <w:vAlign w:val="center"/>
          </w:tcPr>
          <w:p w14:paraId="04E37592">
            <w:pPr>
              <w:jc w:val="center"/>
              <w:rPr>
                <w:rFonts w:hint="eastAsia" w:ascii="等线" w:hAnsi="等线" w:eastAsia="等线" w:cs="等线"/>
                <w:i w:val="0"/>
                <w:iCs w:val="0"/>
                <w:color w:val="000000"/>
                <w:sz w:val="20"/>
                <w:szCs w:val="20"/>
                <w:u w:val="none"/>
              </w:rPr>
            </w:pPr>
          </w:p>
        </w:tc>
        <w:tc>
          <w:tcPr>
            <w:tcW w:w="328" w:type="pct"/>
            <w:noWrap/>
            <w:vAlign w:val="center"/>
          </w:tcPr>
          <w:p w14:paraId="65B0D720">
            <w:pPr>
              <w:jc w:val="center"/>
              <w:rPr>
                <w:rFonts w:hint="eastAsia" w:ascii="等线" w:hAnsi="等线" w:eastAsia="等线" w:cs="等线"/>
                <w:i w:val="0"/>
                <w:iCs w:val="0"/>
                <w:color w:val="000000"/>
                <w:sz w:val="20"/>
                <w:szCs w:val="20"/>
                <w:u w:val="none"/>
              </w:rPr>
            </w:pPr>
          </w:p>
        </w:tc>
        <w:tc>
          <w:tcPr>
            <w:tcW w:w="328" w:type="pct"/>
            <w:noWrap/>
            <w:vAlign w:val="center"/>
          </w:tcPr>
          <w:p w14:paraId="3FFD2B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F9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07F434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171" w:type="pct"/>
            <w:noWrap w:val="0"/>
            <w:vAlign w:val="center"/>
          </w:tcPr>
          <w:p w14:paraId="741458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L型连接件</w:t>
            </w:r>
          </w:p>
        </w:tc>
        <w:tc>
          <w:tcPr>
            <w:tcW w:w="1521" w:type="pct"/>
            <w:noWrap w:val="0"/>
            <w:vAlign w:val="center"/>
          </w:tcPr>
          <w:p w14:paraId="3575E6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三代器具配件，不锈钢，110*110*3mm</w:t>
            </w:r>
          </w:p>
        </w:tc>
        <w:tc>
          <w:tcPr>
            <w:tcW w:w="342" w:type="pct"/>
            <w:noWrap/>
            <w:vAlign w:val="center"/>
          </w:tcPr>
          <w:p w14:paraId="5BC617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171D9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5260 </w:t>
            </w:r>
          </w:p>
        </w:tc>
        <w:tc>
          <w:tcPr>
            <w:tcW w:w="386" w:type="pct"/>
            <w:noWrap/>
            <w:vAlign w:val="center"/>
          </w:tcPr>
          <w:p w14:paraId="0D8FC4D6">
            <w:pPr>
              <w:jc w:val="center"/>
              <w:rPr>
                <w:rFonts w:hint="eastAsia" w:ascii="等线" w:hAnsi="等线" w:eastAsia="等线" w:cs="等线"/>
                <w:i w:val="0"/>
                <w:iCs w:val="0"/>
                <w:color w:val="000000"/>
                <w:sz w:val="20"/>
                <w:szCs w:val="20"/>
                <w:u w:val="none"/>
              </w:rPr>
            </w:pPr>
          </w:p>
        </w:tc>
        <w:tc>
          <w:tcPr>
            <w:tcW w:w="328" w:type="pct"/>
            <w:noWrap/>
            <w:vAlign w:val="center"/>
          </w:tcPr>
          <w:p w14:paraId="4818A43D">
            <w:pPr>
              <w:jc w:val="center"/>
              <w:rPr>
                <w:rFonts w:hint="eastAsia" w:ascii="等线" w:hAnsi="等线" w:eastAsia="等线" w:cs="等线"/>
                <w:i w:val="0"/>
                <w:iCs w:val="0"/>
                <w:color w:val="000000"/>
                <w:sz w:val="20"/>
                <w:szCs w:val="20"/>
                <w:u w:val="none"/>
              </w:rPr>
            </w:pPr>
          </w:p>
        </w:tc>
        <w:tc>
          <w:tcPr>
            <w:tcW w:w="328" w:type="pct"/>
            <w:noWrap/>
            <w:vAlign w:val="center"/>
          </w:tcPr>
          <w:p w14:paraId="18535A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D11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3" w:type="pct"/>
            <w:noWrap/>
            <w:vAlign w:val="center"/>
          </w:tcPr>
          <w:p w14:paraId="6C48E7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171" w:type="pct"/>
            <w:noWrap w:val="0"/>
            <w:vAlign w:val="center"/>
          </w:tcPr>
          <w:p w14:paraId="6C8CC7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欧标T型螺丝+螺母</w:t>
            </w:r>
          </w:p>
        </w:tc>
        <w:tc>
          <w:tcPr>
            <w:tcW w:w="1521" w:type="pct"/>
            <w:noWrap w:val="0"/>
            <w:vAlign w:val="center"/>
          </w:tcPr>
          <w:p w14:paraId="505732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40型M8*20，不锈钢</w:t>
            </w:r>
          </w:p>
        </w:tc>
        <w:tc>
          <w:tcPr>
            <w:tcW w:w="342" w:type="pct"/>
            <w:noWrap/>
            <w:vAlign w:val="center"/>
          </w:tcPr>
          <w:p w14:paraId="7B64CB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7284F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2410 </w:t>
            </w:r>
          </w:p>
        </w:tc>
        <w:tc>
          <w:tcPr>
            <w:tcW w:w="386" w:type="pct"/>
            <w:noWrap/>
            <w:vAlign w:val="center"/>
          </w:tcPr>
          <w:p w14:paraId="5383B3F7">
            <w:pPr>
              <w:jc w:val="center"/>
              <w:rPr>
                <w:rFonts w:hint="eastAsia" w:ascii="等线" w:hAnsi="等线" w:eastAsia="等线" w:cs="等线"/>
                <w:i w:val="0"/>
                <w:iCs w:val="0"/>
                <w:color w:val="000000"/>
                <w:sz w:val="20"/>
                <w:szCs w:val="20"/>
                <w:u w:val="none"/>
              </w:rPr>
            </w:pPr>
          </w:p>
        </w:tc>
        <w:tc>
          <w:tcPr>
            <w:tcW w:w="328" w:type="pct"/>
            <w:noWrap/>
            <w:vAlign w:val="center"/>
          </w:tcPr>
          <w:p w14:paraId="250E6B12">
            <w:pPr>
              <w:jc w:val="center"/>
              <w:rPr>
                <w:rFonts w:hint="eastAsia" w:ascii="等线" w:hAnsi="等线" w:eastAsia="等线" w:cs="等线"/>
                <w:i w:val="0"/>
                <w:iCs w:val="0"/>
                <w:color w:val="000000"/>
                <w:sz w:val="20"/>
                <w:szCs w:val="20"/>
                <w:u w:val="none"/>
              </w:rPr>
            </w:pPr>
          </w:p>
        </w:tc>
        <w:tc>
          <w:tcPr>
            <w:tcW w:w="328" w:type="pct"/>
            <w:noWrap/>
            <w:vAlign w:val="center"/>
          </w:tcPr>
          <w:p w14:paraId="40A34A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D2F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5BBB4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171" w:type="pct"/>
            <w:noWrap w:val="0"/>
            <w:vAlign w:val="center"/>
          </w:tcPr>
          <w:p w14:paraId="490615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欧标T型螺母+内六角螺栓</w:t>
            </w:r>
          </w:p>
        </w:tc>
        <w:tc>
          <w:tcPr>
            <w:tcW w:w="1521" w:type="pct"/>
            <w:noWrap w:val="0"/>
            <w:vAlign w:val="center"/>
          </w:tcPr>
          <w:p w14:paraId="7D6296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40型M6*15，不锈钢</w:t>
            </w:r>
          </w:p>
        </w:tc>
        <w:tc>
          <w:tcPr>
            <w:tcW w:w="342" w:type="pct"/>
            <w:noWrap/>
            <w:vAlign w:val="center"/>
          </w:tcPr>
          <w:p w14:paraId="73C2A3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EDC7A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11110 </w:t>
            </w:r>
          </w:p>
        </w:tc>
        <w:tc>
          <w:tcPr>
            <w:tcW w:w="386" w:type="pct"/>
            <w:noWrap/>
            <w:vAlign w:val="center"/>
          </w:tcPr>
          <w:p w14:paraId="31360F2C">
            <w:pPr>
              <w:jc w:val="center"/>
              <w:rPr>
                <w:rFonts w:hint="eastAsia" w:ascii="等线" w:hAnsi="等线" w:eastAsia="等线" w:cs="等线"/>
                <w:i w:val="0"/>
                <w:iCs w:val="0"/>
                <w:color w:val="000000"/>
                <w:sz w:val="20"/>
                <w:szCs w:val="20"/>
                <w:u w:val="none"/>
              </w:rPr>
            </w:pPr>
          </w:p>
        </w:tc>
        <w:tc>
          <w:tcPr>
            <w:tcW w:w="328" w:type="pct"/>
            <w:noWrap/>
            <w:vAlign w:val="center"/>
          </w:tcPr>
          <w:p w14:paraId="09658A06">
            <w:pPr>
              <w:jc w:val="center"/>
              <w:rPr>
                <w:rFonts w:hint="eastAsia" w:ascii="等线" w:hAnsi="等线" w:eastAsia="等线" w:cs="等线"/>
                <w:i w:val="0"/>
                <w:iCs w:val="0"/>
                <w:color w:val="000000"/>
                <w:sz w:val="20"/>
                <w:szCs w:val="20"/>
                <w:u w:val="none"/>
              </w:rPr>
            </w:pPr>
          </w:p>
        </w:tc>
        <w:tc>
          <w:tcPr>
            <w:tcW w:w="328" w:type="pct"/>
            <w:noWrap/>
            <w:vAlign w:val="center"/>
          </w:tcPr>
          <w:p w14:paraId="151608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A83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9F763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171" w:type="pct"/>
            <w:noWrap w:val="0"/>
            <w:vAlign w:val="center"/>
          </w:tcPr>
          <w:p w14:paraId="4DC4BD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欧标T型螺母+内六角螺栓</w:t>
            </w:r>
          </w:p>
        </w:tc>
        <w:tc>
          <w:tcPr>
            <w:tcW w:w="1521" w:type="pct"/>
            <w:noWrap w:val="0"/>
            <w:vAlign w:val="center"/>
          </w:tcPr>
          <w:p w14:paraId="1DC4EA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40型M8*20，不锈钢</w:t>
            </w:r>
          </w:p>
        </w:tc>
        <w:tc>
          <w:tcPr>
            <w:tcW w:w="342" w:type="pct"/>
            <w:noWrap/>
            <w:vAlign w:val="center"/>
          </w:tcPr>
          <w:p w14:paraId="7C028E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6D4E1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c>
          <w:tcPr>
            <w:tcW w:w="386" w:type="pct"/>
            <w:noWrap/>
            <w:vAlign w:val="center"/>
          </w:tcPr>
          <w:p w14:paraId="25CEAA8A">
            <w:pPr>
              <w:jc w:val="center"/>
              <w:rPr>
                <w:rFonts w:hint="eastAsia" w:ascii="等线" w:hAnsi="等线" w:eastAsia="等线" w:cs="等线"/>
                <w:i w:val="0"/>
                <w:iCs w:val="0"/>
                <w:color w:val="000000"/>
                <w:sz w:val="20"/>
                <w:szCs w:val="20"/>
                <w:u w:val="none"/>
              </w:rPr>
            </w:pPr>
          </w:p>
        </w:tc>
        <w:tc>
          <w:tcPr>
            <w:tcW w:w="328" w:type="pct"/>
            <w:noWrap/>
            <w:vAlign w:val="center"/>
          </w:tcPr>
          <w:p w14:paraId="0A099E77">
            <w:pPr>
              <w:jc w:val="center"/>
              <w:rPr>
                <w:rFonts w:hint="eastAsia" w:ascii="等线" w:hAnsi="等线" w:eastAsia="等线" w:cs="等线"/>
                <w:i w:val="0"/>
                <w:iCs w:val="0"/>
                <w:color w:val="000000"/>
                <w:sz w:val="20"/>
                <w:szCs w:val="20"/>
                <w:u w:val="none"/>
              </w:rPr>
            </w:pPr>
          </w:p>
        </w:tc>
        <w:tc>
          <w:tcPr>
            <w:tcW w:w="328" w:type="pct"/>
            <w:noWrap/>
            <w:vAlign w:val="center"/>
          </w:tcPr>
          <w:p w14:paraId="7FD5C4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7CD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43" w:type="pct"/>
            <w:noWrap/>
            <w:vAlign w:val="center"/>
          </w:tcPr>
          <w:p w14:paraId="2684EE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171" w:type="pct"/>
            <w:noWrap w:val="0"/>
            <w:vAlign w:val="center"/>
          </w:tcPr>
          <w:p w14:paraId="56157B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流利货架货位标识牌</w:t>
            </w:r>
          </w:p>
        </w:tc>
        <w:tc>
          <w:tcPr>
            <w:tcW w:w="1521" w:type="pct"/>
            <w:noWrap w:val="0"/>
            <w:vAlign w:val="center"/>
          </w:tcPr>
          <w:p w14:paraId="1AE9F4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65*35mm，板厚1mm</w:t>
            </w:r>
          </w:p>
        </w:tc>
        <w:tc>
          <w:tcPr>
            <w:tcW w:w="342" w:type="pct"/>
            <w:noWrap/>
            <w:vAlign w:val="center"/>
          </w:tcPr>
          <w:p w14:paraId="2513EC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50971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270 </w:t>
            </w:r>
          </w:p>
        </w:tc>
        <w:tc>
          <w:tcPr>
            <w:tcW w:w="386" w:type="pct"/>
            <w:noWrap/>
            <w:vAlign w:val="center"/>
          </w:tcPr>
          <w:p w14:paraId="7191862E">
            <w:pPr>
              <w:jc w:val="center"/>
              <w:rPr>
                <w:rFonts w:hint="eastAsia" w:ascii="等线" w:hAnsi="等线" w:eastAsia="等线" w:cs="等线"/>
                <w:i w:val="0"/>
                <w:iCs w:val="0"/>
                <w:color w:val="000000"/>
                <w:sz w:val="20"/>
                <w:szCs w:val="20"/>
                <w:u w:val="none"/>
              </w:rPr>
            </w:pPr>
          </w:p>
        </w:tc>
        <w:tc>
          <w:tcPr>
            <w:tcW w:w="328" w:type="pct"/>
            <w:noWrap/>
            <w:vAlign w:val="center"/>
          </w:tcPr>
          <w:p w14:paraId="1630F290">
            <w:pPr>
              <w:jc w:val="center"/>
              <w:rPr>
                <w:rFonts w:hint="eastAsia" w:ascii="等线" w:hAnsi="等线" w:eastAsia="等线" w:cs="等线"/>
                <w:i w:val="0"/>
                <w:iCs w:val="0"/>
                <w:color w:val="000000"/>
                <w:sz w:val="20"/>
                <w:szCs w:val="20"/>
                <w:u w:val="none"/>
              </w:rPr>
            </w:pPr>
          </w:p>
        </w:tc>
        <w:tc>
          <w:tcPr>
            <w:tcW w:w="328" w:type="pct"/>
            <w:noWrap/>
            <w:vAlign w:val="center"/>
          </w:tcPr>
          <w:p w14:paraId="1CD064A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A6E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823FA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w:t>
            </w:r>
          </w:p>
        </w:tc>
        <w:tc>
          <w:tcPr>
            <w:tcW w:w="1171" w:type="pct"/>
            <w:noWrap w:val="0"/>
            <w:vAlign w:val="center"/>
          </w:tcPr>
          <w:p w14:paraId="0C5BAE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工位器具不锈钢标识牌</w:t>
            </w:r>
          </w:p>
        </w:tc>
        <w:tc>
          <w:tcPr>
            <w:tcW w:w="1521" w:type="pct"/>
            <w:noWrap w:val="0"/>
            <w:vAlign w:val="center"/>
          </w:tcPr>
          <w:p w14:paraId="0E51D4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不锈钢，70×35×1mm</w:t>
            </w:r>
          </w:p>
        </w:tc>
        <w:tc>
          <w:tcPr>
            <w:tcW w:w="342" w:type="pct"/>
            <w:noWrap/>
            <w:vAlign w:val="center"/>
          </w:tcPr>
          <w:p w14:paraId="15FB40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08FEBA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c>
          <w:tcPr>
            <w:tcW w:w="386" w:type="pct"/>
            <w:noWrap/>
            <w:vAlign w:val="center"/>
          </w:tcPr>
          <w:p w14:paraId="18469EF3">
            <w:pPr>
              <w:jc w:val="center"/>
              <w:rPr>
                <w:rFonts w:hint="eastAsia" w:ascii="等线" w:hAnsi="等线" w:eastAsia="等线" w:cs="等线"/>
                <w:i w:val="0"/>
                <w:iCs w:val="0"/>
                <w:color w:val="000000"/>
                <w:sz w:val="20"/>
                <w:szCs w:val="20"/>
                <w:u w:val="none"/>
              </w:rPr>
            </w:pPr>
          </w:p>
        </w:tc>
        <w:tc>
          <w:tcPr>
            <w:tcW w:w="328" w:type="pct"/>
            <w:noWrap/>
            <w:vAlign w:val="center"/>
          </w:tcPr>
          <w:p w14:paraId="3B2F067A">
            <w:pPr>
              <w:jc w:val="center"/>
              <w:rPr>
                <w:rFonts w:hint="eastAsia" w:ascii="等线" w:hAnsi="等线" w:eastAsia="等线" w:cs="等线"/>
                <w:i w:val="0"/>
                <w:iCs w:val="0"/>
                <w:color w:val="000000"/>
                <w:sz w:val="20"/>
                <w:szCs w:val="20"/>
                <w:u w:val="none"/>
              </w:rPr>
            </w:pPr>
          </w:p>
        </w:tc>
        <w:tc>
          <w:tcPr>
            <w:tcW w:w="328" w:type="pct"/>
            <w:noWrap/>
            <w:vAlign w:val="center"/>
          </w:tcPr>
          <w:p w14:paraId="1F0796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01E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5B77B8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w:t>
            </w:r>
          </w:p>
        </w:tc>
        <w:tc>
          <w:tcPr>
            <w:tcW w:w="1171" w:type="pct"/>
            <w:noWrap w:val="0"/>
            <w:vAlign w:val="center"/>
          </w:tcPr>
          <w:p w14:paraId="4CD6F6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40系列铝型材</w:t>
            </w:r>
          </w:p>
        </w:tc>
        <w:tc>
          <w:tcPr>
            <w:tcW w:w="1521" w:type="pct"/>
            <w:noWrap w:val="0"/>
            <w:vAlign w:val="center"/>
          </w:tcPr>
          <w:p w14:paraId="585E6F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型号：欧标8-4040D，重量：2.2kg/m，按要求尺寸切割</w:t>
            </w:r>
          </w:p>
        </w:tc>
        <w:tc>
          <w:tcPr>
            <w:tcW w:w="342" w:type="pct"/>
            <w:noWrap/>
            <w:vAlign w:val="center"/>
          </w:tcPr>
          <w:p w14:paraId="3A97CB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D9B96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2890 </w:t>
            </w:r>
          </w:p>
        </w:tc>
        <w:tc>
          <w:tcPr>
            <w:tcW w:w="386" w:type="pct"/>
            <w:noWrap/>
            <w:vAlign w:val="center"/>
          </w:tcPr>
          <w:p w14:paraId="410B2100">
            <w:pPr>
              <w:jc w:val="center"/>
              <w:rPr>
                <w:rFonts w:hint="eastAsia" w:ascii="等线" w:hAnsi="等线" w:eastAsia="等线" w:cs="等线"/>
                <w:i w:val="0"/>
                <w:iCs w:val="0"/>
                <w:color w:val="000000"/>
                <w:sz w:val="20"/>
                <w:szCs w:val="20"/>
                <w:u w:val="none"/>
              </w:rPr>
            </w:pPr>
          </w:p>
        </w:tc>
        <w:tc>
          <w:tcPr>
            <w:tcW w:w="328" w:type="pct"/>
            <w:noWrap/>
            <w:vAlign w:val="center"/>
          </w:tcPr>
          <w:p w14:paraId="150901A0">
            <w:pPr>
              <w:jc w:val="center"/>
              <w:rPr>
                <w:rFonts w:hint="eastAsia" w:ascii="等线" w:hAnsi="等线" w:eastAsia="等线" w:cs="等线"/>
                <w:i w:val="0"/>
                <w:iCs w:val="0"/>
                <w:color w:val="000000"/>
                <w:sz w:val="20"/>
                <w:szCs w:val="20"/>
                <w:u w:val="none"/>
              </w:rPr>
            </w:pPr>
          </w:p>
        </w:tc>
        <w:tc>
          <w:tcPr>
            <w:tcW w:w="328" w:type="pct"/>
            <w:noWrap/>
            <w:vAlign w:val="center"/>
          </w:tcPr>
          <w:p w14:paraId="18322F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F9E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48ABAE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w:t>
            </w:r>
          </w:p>
        </w:tc>
        <w:tc>
          <w:tcPr>
            <w:tcW w:w="1171" w:type="pct"/>
            <w:noWrap w:val="0"/>
            <w:vAlign w:val="center"/>
          </w:tcPr>
          <w:p w14:paraId="65D3B0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铁托盘</w:t>
            </w:r>
          </w:p>
        </w:tc>
        <w:tc>
          <w:tcPr>
            <w:tcW w:w="1521" w:type="pct"/>
            <w:noWrap w:val="0"/>
            <w:vAlign w:val="center"/>
          </w:tcPr>
          <w:p w14:paraId="509F25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1200*1000*150mm，川字，动载1.5t，静载4t</w:t>
            </w:r>
          </w:p>
        </w:tc>
        <w:tc>
          <w:tcPr>
            <w:tcW w:w="342" w:type="pct"/>
            <w:noWrap/>
            <w:vAlign w:val="center"/>
          </w:tcPr>
          <w:p w14:paraId="26EAD0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31B71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c>
          <w:tcPr>
            <w:tcW w:w="386" w:type="pct"/>
            <w:noWrap/>
            <w:vAlign w:val="center"/>
          </w:tcPr>
          <w:p w14:paraId="1B6BC892">
            <w:pPr>
              <w:jc w:val="center"/>
              <w:rPr>
                <w:rFonts w:hint="eastAsia" w:ascii="等线" w:hAnsi="等线" w:eastAsia="等线" w:cs="等线"/>
                <w:i w:val="0"/>
                <w:iCs w:val="0"/>
                <w:color w:val="000000"/>
                <w:sz w:val="20"/>
                <w:szCs w:val="20"/>
                <w:u w:val="none"/>
              </w:rPr>
            </w:pPr>
          </w:p>
        </w:tc>
        <w:tc>
          <w:tcPr>
            <w:tcW w:w="328" w:type="pct"/>
            <w:noWrap/>
            <w:vAlign w:val="center"/>
          </w:tcPr>
          <w:p w14:paraId="3F5C5197">
            <w:pPr>
              <w:jc w:val="center"/>
              <w:rPr>
                <w:rFonts w:hint="eastAsia" w:ascii="等线" w:hAnsi="等线" w:eastAsia="等线" w:cs="等线"/>
                <w:i w:val="0"/>
                <w:iCs w:val="0"/>
                <w:color w:val="000000"/>
                <w:sz w:val="20"/>
                <w:szCs w:val="20"/>
                <w:u w:val="none"/>
              </w:rPr>
            </w:pPr>
          </w:p>
        </w:tc>
        <w:tc>
          <w:tcPr>
            <w:tcW w:w="328" w:type="pct"/>
            <w:noWrap/>
            <w:vAlign w:val="center"/>
          </w:tcPr>
          <w:p w14:paraId="150E02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647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313E2D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1171" w:type="pct"/>
            <w:noWrap w:val="0"/>
            <w:vAlign w:val="center"/>
          </w:tcPr>
          <w:p w14:paraId="066C58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铁托盘</w:t>
            </w:r>
          </w:p>
        </w:tc>
        <w:tc>
          <w:tcPr>
            <w:tcW w:w="1521" w:type="pct"/>
            <w:noWrap w:val="0"/>
            <w:vAlign w:val="center"/>
          </w:tcPr>
          <w:p w14:paraId="76E72F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1200*800*150mm，川字，动载1.5t，静载4t，可四面进叉。</w:t>
            </w:r>
          </w:p>
        </w:tc>
        <w:tc>
          <w:tcPr>
            <w:tcW w:w="342" w:type="pct"/>
            <w:noWrap/>
            <w:vAlign w:val="center"/>
          </w:tcPr>
          <w:p w14:paraId="4D8CC0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E7E65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 </w:t>
            </w:r>
          </w:p>
        </w:tc>
        <w:tc>
          <w:tcPr>
            <w:tcW w:w="386" w:type="pct"/>
            <w:noWrap/>
            <w:vAlign w:val="center"/>
          </w:tcPr>
          <w:p w14:paraId="5CD9C0BD">
            <w:pPr>
              <w:jc w:val="center"/>
              <w:rPr>
                <w:rFonts w:hint="eastAsia" w:ascii="等线" w:hAnsi="等线" w:eastAsia="等线" w:cs="等线"/>
                <w:i w:val="0"/>
                <w:iCs w:val="0"/>
                <w:color w:val="000000"/>
                <w:sz w:val="20"/>
                <w:szCs w:val="20"/>
                <w:u w:val="none"/>
              </w:rPr>
            </w:pPr>
          </w:p>
        </w:tc>
        <w:tc>
          <w:tcPr>
            <w:tcW w:w="328" w:type="pct"/>
            <w:noWrap/>
            <w:vAlign w:val="center"/>
          </w:tcPr>
          <w:p w14:paraId="4E05F1C2">
            <w:pPr>
              <w:jc w:val="center"/>
              <w:rPr>
                <w:rFonts w:hint="eastAsia" w:ascii="等线" w:hAnsi="等线" w:eastAsia="等线" w:cs="等线"/>
                <w:i w:val="0"/>
                <w:iCs w:val="0"/>
                <w:color w:val="000000"/>
                <w:sz w:val="20"/>
                <w:szCs w:val="20"/>
                <w:u w:val="none"/>
              </w:rPr>
            </w:pPr>
          </w:p>
        </w:tc>
        <w:tc>
          <w:tcPr>
            <w:tcW w:w="328" w:type="pct"/>
            <w:noWrap/>
            <w:vAlign w:val="center"/>
          </w:tcPr>
          <w:p w14:paraId="0D4288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004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7AA52E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171" w:type="pct"/>
            <w:noWrap w:val="0"/>
            <w:vAlign w:val="center"/>
          </w:tcPr>
          <w:p w14:paraId="2BEBA5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标签夹</w:t>
            </w:r>
          </w:p>
        </w:tc>
        <w:tc>
          <w:tcPr>
            <w:tcW w:w="1521" w:type="pct"/>
            <w:noWrap w:val="0"/>
            <w:vAlign w:val="center"/>
          </w:tcPr>
          <w:p w14:paraId="493C54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铁质镀锌弹压标签夹，左右两个铆钉固定（含铆钉）</w:t>
            </w:r>
          </w:p>
        </w:tc>
        <w:tc>
          <w:tcPr>
            <w:tcW w:w="342" w:type="pct"/>
            <w:noWrap/>
            <w:vAlign w:val="center"/>
          </w:tcPr>
          <w:p w14:paraId="36E799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6DF65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c>
          <w:tcPr>
            <w:tcW w:w="386" w:type="pct"/>
            <w:noWrap/>
            <w:vAlign w:val="center"/>
          </w:tcPr>
          <w:p w14:paraId="3C35AFF8">
            <w:pPr>
              <w:jc w:val="center"/>
              <w:rPr>
                <w:rFonts w:hint="eastAsia" w:ascii="等线" w:hAnsi="等线" w:eastAsia="等线" w:cs="等线"/>
                <w:i w:val="0"/>
                <w:iCs w:val="0"/>
                <w:color w:val="000000"/>
                <w:sz w:val="20"/>
                <w:szCs w:val="20"/>
                <w:u w:val="none"/>
              </w:rPr>
            </w:pPr>
          </w:p>
        </w:tc>
        <w:tc>
          <w:tcPr>
            <w:tcW w:w="328" w:type="pct"/>
            <w:noWrap/>
            <w:vAlign w:val="center"/>
          </w:tcPr>
          <w:p w14:paraId="2AF8E9CF">
            <w:pPr>
              <w:jc w:val="center"/>
              <w:rPr>
                <w:rFonts w:hint="eastAsia" w:ascii="等线" w:hAnsi="等线" w:eastAsia="等线" w:cs="等线"/>
                <w:i w:val="0"/>
                <w:iCs w:val="0"/>
                <w:color w:val="000000"/>
                <w:sz w:val="20"/>
                <w:szCs w:val="20"/>
                <w:u w:val="none"/>
              </w:rPr>
            </w:pPr>
          </w:p>
        </w:tc>
        <w:tc>
          <w:tcPr>
            <w:tcW w:w="328" w:type="pct"/>
            <w:noWrap/>
            <w:vAlign w:val="center"/>
          </w:tcPr>
          <w:p w14:paraId="33C2DD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773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43" w:type="pct"/>
            <w:noWrap/>
            <w:vAlign w:val="center"/>
          </w:tcPr>
          <w:p w14:paraId="63345D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61</w:t>
            </w:r>
          </w:p>
        </w:tc>
        <w:tc>
          <w:tcPr>
            <w:tcW w:w="1171" w:type="pct"/>
            <w:noWrap w:val="0"/>
            <w:vAlign w:val="center"/>
          </w:tcPr>
          <w:p w14:paraId="206F56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单层静音小车</w:t>
            </w:r>
          </w:p>
        </w:tc>
        <w:tc>
          <w:tcPr>
            <w:tcW w:w="1521" w:type="pct"/>
            <w:noWrap w:val="0"/>
            <w:vAlign w:val="center"/>
          </w:tcPr>
          <w:p w14:paraId="70AB7A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（LWPLA300Y-DX）折叠式扶手</w:t>
            </w:r>
          </w:p>
        </w:tc>
        <w:tc>
          <w:tcPr>
            <w:tcW w:w="342" w:type="pct"/>
            <w:noWrap/>
            <w:vAlign w:val="center"/>
          </w:tcPr>
          <w:p w14:paraId="21F99A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39B5D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c>
          <w:tcPr>
            <w:tcW w:w="386" w:type="pct"/>
            <w:noWrap/>
            <w:vAlign w:val="center"/>
          </w:tcPr>
          <w:p w14:paraId="51442D39">
            <w:pPr>
              <w:jc w:val="center"/>
              <w:rPr>
                <w:rFonts w:hint="eastAsia" w:ascii="等线" w:hAnsi="等线" w:eastAsia="等线" w:cs="等线"/>
                <w:i w:val="0"/>
                <w:iCs w:val="0"/>
                <w:color w:val="000000"/>
                <w:sz w:val="20"/>
                <w:szCs w:val="20"/>
                <w:u w:val="none"/>
              </w:rPr>
            </w:pPr>
          </w:p>
        </w:tc>
        <w:tc>
          <w:tcPr>
            <w:tcW w:w="328" w:type="pct"/>
            <w:noWrap/>
            <w:vAlign w:val="center"/>
          </w:tcPr>
          <w:p w14:paraId="26FDE0A7">
            <w:pPr>
              <w:jc w:val="center"/>
              <w:rPr>
                <w:rFonts w:hint="eastAsia" w:ascii="等线" w:hAnsi="等线" w:eastAsia="等线" w:cs="等线"/>
                <w:i w:val="0"/>
                <w:iCs w:val="0"/>
                <w:color w:val="000000"/>
                <w:sz w:val="20"/>
                <w:szCs w:val="20"/>
                <w:u w:val="none"/>
              </w:rPr>
            </w:pPr>
          </w:p>
        </w:tc>
        <w:tc>
          <w:tcPr>
            <w:tcW w:w="328" w:type="pct"/>
            <w:noWrap/>
            <w:vAlign w:val="center"/>
          </w:tcPr>
          <w:p w14:paraId="38CA13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00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43" w:type="pct"/>
            <w:noWrap/>
            <w:vAlign w:val="center"/>
          </w:tcPr>
          <w:p w14:paraId="6571DB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w:t>
            </w:r>
          </w:p>
        </w:tc>
        <w:tc>
          <w:tcPr>
            <w:tcW w:w="1171" w:type="pct"/>
            <w:noWrap w:val="0"/>
            <w:vAlign w:val="center"/>
          </w:tcPr>
          <w:p w14:paraId="110B7A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双层静音小车</w:t>
            </w:r>
          </w:p>
        </w:tc>
        <w:tc>
          <w:tcPr>
            <w:tcW w:w="1521" w:type="pct"/>
            <w:noWrap w:val="0"/>
            <w:vAlign w:val="center"/>
          </w:tcPr>
          <w:p w14:paraId="78BF53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LWPLA300Y-T2(二层车板式)</w:t>
            </w:r>
          </w:p>
        </w:tc>
        <w:tc>
          <w:tcPr>
            <w:tcW w:w="342" w:type="pct"/>
            <w:noWrap/>
            <w:vAlign w:val="center"/>
          </w:tcPr>
          <w:p w14:paraId="381E7F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6649E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70 </w:t>
            </w:r>
          </w:p>
        </w:tc>
        <w:tc>
          <w:tcPr>
            <w:tcW w:w="386" w:type="pct"/>
            <w:noWrap/>
            <w:vAlign w:val="center"/>
          </w:tcPr>
          <w:p w14:paraId="1A4B314C">
            <w:pPr>
              <w:jc w:val="center"/>
              <w:rPr>
                <w:rFonts w:hint="eastAsia" w:ascii="等线" w:hAnsi="等线" w:eastAsia="等线" w:cs="等线"/>
                <w:i w:val="0"/>
                <w:iCs w:val="0"/>
                <w:color w:val="000000"/>
                <w:sz w:val="20"/>
                <w:szCs w:val="20"/>
                <w:u w:val="none"/>
              </w:rPr>
            </w:pPr>
          </w:p>
        </w:tc>
        <w:tc>
          <w:tcPr>
            <w:tcW w:w="328" w:type="pct"/>
            <w:noWrap/>
            <w:vAlign w:val="center"/>
          </w:tcPr>
          <w:p w14:paraId="357E5CCA">
            <w:pPr>
              <w:jc w:val="center"/>
              <w:rPr>
                <w:rFonts w:hint="eastAsia" w:ascii="等线" w:hAnsi="等线" w:eastAsia="等线" w:cs="等线"/>
                <w:i w:val="0"/>
                <w:iCs w:val="0"/>
                <w:color w:val="000000"/>
                <w:sz w:val="20"/>
                <w:szCs w:val="20"/>
                <w:u w:val="none"/>
              </w:rPr>
            </w:pPr>
          </w:p>
        </w:tc>
        <w:tc>
          <w:tcPr>
            <w:tcW w:w="328" w:type="pct"/>
            <w:noWrap/>
            <w:vAlign w:val="center"/>
          </w:tcPr>
          <w:p w14:paraId="0FCF9A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8F8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3" w:type="pct"/>
            <w:noWrap/>
            <w:vAlign w:val="center"/>
          </w:tcPr>
          <w:p w14:paraId="49A4FE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c>
          <w:tcPr>
            <w:tcW w:w="1171" w:type="pct"/>
            <w:noWrap w:val="0"/>
            <w:vAlign w:val="center"/>
          </w:tcPr>
          <w:p w14:paraId="4C6A16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挂钩+立杆</w:t>
            </w:r>
          </w:p>
        </w:tc>
        <w:tc>
          <w:tcPr>
            <w:tcW w:w="1521" w:type="pct"/>
            <w:noWrap w:val="0"/>
            <w:vAlign w:val="center"/>
          </w:tcPr>
          <w:p w14:paraId="6C97A6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配套A型牵引钩使用</w:t>
            </w:r>
          </w:p>
        </w:tc>
        <w:tc>
          <w:tcPr>
            <w:tcW w:w="342" w:type="pct"/>
            <w:noWrap/>
            <w:vAlign w:val="center"/>
          </w:tcPr>
          <w:p w14:paraId="0E267A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15513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310 </w:t>
            </w:r>
          </w:p>
        </w:tc>
        <w:tc>
          <w:tcPr>
            <w:tcW w:w="386" w:type="pct"/>
            <w:noWrap/>
            <w:vAlign w:val="center"/>
          </w:tcPr>
          <w:p w14:paraId="502678F6">
            <w:pPr>
              <w:jc w:val="center"/>
              <w:rPr>
                <w:rFonts w:hint="eastAsia" w:ascii="等线" w:hAnsi="等线" w:eastAsia="等线" w:cs="等线"/>
                <w:i w:val="0"/>
                <w:iCs w:val="0"/>
                <w:color w:val="000000"/>
                <w:sz w:val="20"/>
                <w:szCs w:val="20"/>
                <w:u w:val="none"/>
              </w:rPr>
            </w:pPr>
          </w:p>
        </w:tc>
        <w:tc>
          <w:tcPr>
            <w:tcW w:w="328" w:type="pct"/>
            <w:noWrap/>
            <w:vAlign w:val="center"/>
          </w:tcPr>
          <w:p w14:paraId="39547BAD">
            <w:pPr>
              <w:jc w:val="center"/>
              <w:rPr>
                <w:rFonts w:hint="eastAsia" w:ascii="等线" w:hAnsi="等线" w:eastAsia="等线" w:cs="等线"/>
                <w:i w:val="0"/>
                <w:iCs w:val="0"/>
                <w:color w:val="000000"/>
                <w:sz w:val="20"/>
                <w:szCs w:val="20"/>
                <w:u w:val="none"/>
              </w:rPr>
            </w:pPr>
          </w:p>
        </w:tc>
        <w:tc>
          <w:tcPr>
            <w:tcW w:w="328" w:type="pct"/>
            <w:noWrap/>
            <w:vAlign w:val="center"/>
          </w:tcPr>
          <w:p w14:paraId="1C3EDC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FD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5F4744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64</w:t>
            </w:r>
          </w:p>
        </w:tc>
        <w:tc>
          <w:tcPr>
            <w:tcW w:w="1171" w:type="pct"/>
            <w:noWrap w:val="0"/>
            <w:vAlign w:val="center"/>
          </w:tcPr>
          <w:p w14:paraId="01451B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护角</w:t>
            </w:r>
          </w:p>
        </w:tc>
        <w:tc>
          <w:tcPr>
            <w:tcW w:w="1521" w:type="pct"/>
            <w:noWrap w:val="0"/>
            <w:vAlign w:val="center"/>
          </w:tcPr>
          <w:p w14:paraId="4886C0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304不锈钢材质，配套dolly车使用</w:t>
            </w:r>
          </w:p>
        </w:tc>
        <w:tc>
          <w:tcPr>
            <w:tcW w:w="342" w:type="pct"/>
            <w:noWrap/>
            <w:vAlign w:val="center"/>
          </w:tcPr>
          <w:p w14:paraId="42B677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6F760F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60 </w:t>
            </w:r>
          </w:p>
        </w:tc>
        <w:tc>
          <w:tcPr>
            <w:tcW w:w="386" w:type="pct"/>
            <w:noWrap/>
            <w:vAlign w:val="center"/>
          </w:tcPr>
          <w:p w14:paraId="536E4982">
            <w:pPr>
              <w:jc w:val="center"/>
              <w:rPr>
                <w:rFonts w:hint="eastAsia" w:ascii="等线" w:hAnsi="等线" w:eastAsia="等线" w:cs="等线"/>
                <w:i w:val="0"/>
                <w:iCs w:val="0"/>
                <w:color w:val="000000"/>
                <w:sz w:val="20"/>
                <w:szCs w:val="20"/>
                <w:u w:val="none"/>
              </w:rPr>
            </w:pPr>
          </w:p>
        </w:tc>
        <w:tc>
          <w:tcPr>
            <w:tcW w:w="328" w:type="pct"/>
            <w:noWrap/>
            <w:vAlign w:val="center"/>
          </w:tcPr>
          <w:p w14:paraId="126D4CB2">
            <w:pPr>
              <w:jc w:val="center"/>
              <w:rPr>
                <w:rFonts w:hint="eastAsia" w:ascii="等线" w:hAnsi="等线" w:eastAsia="等线" w:cs="等线"/>
                <w:i w:val="0"/>
                <w:iCs w:val="0"/>
                <w:color w:val="000000"/>
                <w:sz w:val="20"/>
                <w:szCs w:val="20"/>
                <w:u w:val="none"/>
              </w:rPr>
            </w:pPr>
          </w:p>
        </w:tc>
        <w:tc>
          <w:tcPr>
            <w:tcW w:w="328" w:type="pct"/>
            <w:noWrap/>
            <w:vAlign w:val="center"/>
          </w:tcPr>
          <w:p w14:paraId="1FA80E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354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7056C9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171" w:type="pct"/>
            <w:noWrap w:val="0"/>
            <w:vAlign w:val="center"/>
          </w:tcPr>
          <w:p w14:paraId="4258CB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器具吊钩</w:t>
            </w:r>
          </w:p>
        </w:tc>
        <w:tc>
          <w:tcPr>
            <w:tcW w:w="1521" w:type="pct"/>
            <w:noWrap w:val="0"/>
            <w:vAlign w:val="center"/>
          </w:tcPr>
          <w:p w14:paraId="7879D7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吊钩选用Q235A碳素结构钢，圆钢直径Φ16mm，吊钩与工位器具之间双面连续焊接</w:t>
            </w:r>
          </w:p>
        </w:tc>
        <w:tc>
          <w:tcPr>
            <w:tcW w:w="342" w:type="pct"/>
            <w:noWrap/>
            <w:vAlign w:val="center"/>
          </w:tcPr>
          <w:p w14:paraId="2B8315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3656DE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 </w:t>
            </w:r>
          </w:p>
        </w:tc>
        <w:tc>
          <w:tcPr>
            <w:tcW w:w="386" w:type="pct"/>
            <w:noWrap/>
            <w:vAlign w:val="center"/>
          </w:tcPr>
          <w:p w14:paraId="5732C3F9">
            <w:pPr>
              <w:jc w:val="center"/>
              <w:rPr>
                <w:rFonts w:hint="eastAsia" w:ascii="等线" w:hAnsi="等线" w:eastAsia="等线" w:cs="等线"/>
                <w:i w:val="0"/>
                <w:iCs w:val="0"/>
                <w:color w:val="000000"/>
                <w:sz w:val="20"/>
                <w:szCs w:val="20"/>
                <w:u w:val="none"/>
              </w:rPr>
            </w:pPr>
          </w:p>
        </w:tc>
        <w:tc>
          <w:tcPr>
            <w:tcW w:w="328" w:type="pct"/>
            <w:noWrap/>
            <w:vAlign w:val="center"/>
          </w:tcPr>
          <w:p w14:paraId="5E124EEA">
            <w:pPr>
              <w:jc w:val="center"/>
              <w:rPr>
                <w:rFonts w:hint="eastAsia" w:ascii="等线" w:hAnsi="等线" w:eastAsia="等线" w:cs="等线"/>
                <w:i w:val="0"/>
                <w:iCs w:val="0"/>
                <w:color w:val="000000"/>
                <w:sz w:val="20"/>
                <w:szCs w:val="20"/>
                <w:u w:val="none"/>
              </w:rPr>
            </w:pPr>
          </w:p>
        </w:tc>
        <w:tc>
          <w:tcPr>
            <w:tcW w:w="328" w:type="pct"/>
            <w:noWrap/>
            <w:vAlign w:val="center"/>
          </w:tcPr>
          <w:p w14:paraId="3236A0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051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3" w:type="pct"/>
            <w:noWrap/>
            <w:vAlign w:val="center"/>
          </w:tcPr>
          <w:p w14:paraId="0DE817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66</w:t>
            </w:r>
          </w:p>
        </w:tc>
        <w:tc>
          <w:tcPr>
            <w:tcW w:w="1171" w:type="pct"/>
            <w:noWrap w:val="0"/>
            <w:vAlign w:val="center"/>
          </w:tcPr>
          <w:p w14:paraId="74D833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器具吊钩</w:t>
            </w:r>
          </w:p>
        </w:tc>
        <w:tc>
          <w:tcPr>
            <w:tcW w:w="1521" w:type="pct"/>
            <w:noWrap w:val="0"/>
            <w:vAlign w:val="center"/>
          </w:tcPr>
          <w:p w14:paraId="7062E9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吊钩选用Q235A碳素结构钢，圆钢直径Φ20mm，吊钩与工位器具之间双面连续焊接</w:t>
            </w:r>
          </w:p>
        </w:tc>
        <w:tc>
          <w:tcPr>
            <w:tcW w:w="342" w:type="pct"/>
            <w:noWrap/>
            <w:vAlign w:val="center"/>
          </w:tcPr>
          <w:p w14:paraId="15B6A4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6A0B4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c>
          <w:tcPr>
            <w:tcW w:w="386" w:type="pct"/>
            <w:noWrap/>
            <w:vAlign w:val="center"/>
          </w:tcPr>
          <w:p w14:paraId="34837468">
            <w:pPr>
              <w:jc w:val="center"/>
              <w:rPr>
                <w:rFonts w:hint="eastAsia" w:ascii="等线" w:hAnsi="等线" w:eastAsia="等线" w:cs="等线"/>
                <w:i w:val="0"/>
                <w:iCs w:val="0"/>
                <w:color w:val="000000"/>
                <w:sz w:val="20"/>
                <w:szCs w:val="20"/>
                <w:u w:val="none"/>
              </w:rPr>
            </w:pPr>
          </w:p>
        </w:tc>
        <w:tc>
          <w:tcPr>
            <w:tcW w:w="328" w:type="pct"/>
            <w:noWrap/>
            <w:vAlign w:val="center"/>
          </w:tcPr>
          <w:p w14:paraId="63F4CAAE">
            <w:pPr>
              <w:jc w:val="center"/>
              <w:rPr>
                <w:rFonts w:hint="eastAsia" w:ascii="等线" w:hAnsi="等线" w:eastAsia="等线" w:cs="等线"/>
                <w:i w:val="0"/>
                <w:iCs w:val="0"/>
                <w:color w:val="000000"/>
                <w:sz w:val="20"/>
                <w:szCs w:val="20"/>
                <w:u w:val="none"/>
              </w:rPr>
            </w:pPr>
          </w:p>
        </w:tc>
        <w:tc>
          <w:tcPr>
            <w:tcW w:w="328" w:type="pct"/>
            <w:noWrap/>
            <w:vAlign w:val="center"/>
          </w:tcPr>
          <w:p w14:paraId="4C5939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B64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43" w:type="pct"/>
            <w:noWrap/>
            <w:vAlign w:val="center"/>
          </w:tcPr>
          <w:p w14:paraId="462BEA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67</w:t>
            </w:r>
          </w:p>
        </w:tc>
        <w:tc>
          <w:tcPr>
            <w:tcW w:w="1171" w:type="pct"/>
            <w:noWrap w:val="0"/>
            <w:vAlign w:val="center"/>
          </w:tcPr>
          <w:p w14:paraId="2F8CED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器具吊钩</w:t>
            </w:r>
          </w:p>
        </w:tc>
        <w:tc>
          <w:tcPr>
            <w:tcW w:w="1521" w:type="pct"/>
            <w:noWrap w:val="0"/>
            <w:vAlign w:val="center"/>
          </w:tcPr>
          <w:p w14:paraId="112FF7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吊钩选用45号钢，圆钢直径Φ35mm，吊钩与工位器具之间双面连续焊接，锻打热处理硬度：HRC26-32</w:t>
            </w:r>
          </w:p>
        </w:tc>
        <w:tc>
          <w:tcPr>
            <w:tcW w:w="342" w:type="pct"/>
            <w:noWrap/>
            <w:vAlign w:val="center"/>
          </w:tcPr>
          <w:p w14:paraId="03F554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EB39E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 </w:t>
            </w:r>
          </w:p>
        </w:tc>
        <w:tc>
          <w:tcPr>
            <w:tcW w:w="386" w:type="pct"/>
            <w:noWrap/>
            <w:vAlign w:val="center"/>
          </w:tcPr>
          <w:p w14:paraId="69CC12B4">
            <w:pPr>
              <w:jc w:val="center"/>
              <w:rPr>
                <w:rFonts w:hint="eastAsia" w:ascii="等线" w:hAnsi="等线" w:eastAsia="等线" w:cs="等线"/>
                <w:i w:val="0"/>
                <w:iCs w:val="0"/>
                <w:color w:val="000000"/>
                <w:sz w:val="20"/>
                <w:szCs w:val="20"/>
                <w:u w:val="none"/>
              </w:rPr>
            </w:pPr>
          </w:p>
        </w:tc>
        <w:tc>
          <w:tcPr>
            <w:tcW w:w="328" w:type="pct"/>
            <w:noWrap/>
            <w:vAlign w:val="center"/>
          </w:tcPr>
          <w:p w14:paraId="1092333F">
            <w:pPr>
              <w:jc w:val="center"/>
              <w:rPr>
                <w:rFonts w:hint="eastAsia" w:ascii="等线" w:hAnsi="等线" w:eastAsia="等线" w:cs="等线"/>
                <w:i w:val="0"/>
                <w:iCs w:val="0"/>
                <w:color w:val="000000"/>
                <w:sz w:val="20"/>
                <w:szCs w:val="20"/>
                <w:u w:val="none"/>
              </w:rPr>
            </w:pPr>
          </w:p>
        </w:tc>
        <w:tc>
          <w:tcPr>
            <w:tcW w:w="328" w:type="pct"/>
            <w:noWrap/>
            <w:vAlign w:val="center"/>
          </w:tcPr>
          <w:p w14:paraId="14B1E4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666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7DF3BA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w:t>
            </w:r>
          </w:p>
        </w:tc>
        <w:tc>
          <w:tcPr>
            <w:tcW w:w="1171" w:type="pct"/>
            <w:noWrap w:val="0"/>
            <w:vAlign w:val="center"/>
          </w:tcPr>
          <w:p w14:paraId="27A0CB6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橡胶地脚155</w:t>
            </w:r>
          </w:p>
        </w:tc>
        <w:tc>
          <w:tcPr>
            <w:tcW w:w="1521" w:type="pct"/>
            <w:noWrap w:val="0"/>
            <w:vAlign w:val="center"/>
          </w:tcPr>
          <w:p w14:paraId="02BCD7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155*155*50，打3孔，中心孔距90，按图制作</w:t>
            </w:r>
          </w:p>
        </w:tc>
        <w:tc>
          <w:tcPr>
            <w:tcW w:w="342" w:type="pct"/>
            <w:noWrap/>
            <w:vAlign w:val="center"/>
          </w:tcPr>
          <w:p w14:paraId="3359E6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752B3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3040 </w:t>
            </w:r>
          </w:p>
        </w:tc>
        <w:tc>
          <w:tcPr>
            <w:tcW w:w="386" w:type="pct"/>
            <w:noWrap/>
            <w:vAlign w:val="center"/>
          </w:tcPr>
          <w:p w14:paraId="3076A0A6">
            <w:pPr>
              <w:jc w:val="center"/>
              <w:rPr>
                <w:rFonts w:hint="eastAsia" w:ascii="等线" w:hAnsi="等线" w:eastAsia="等线" w:cs="等线"/>
                <w:i w:val="0"/>
                <w:iCs w:val="0"/>
                <w:color w:val="000000"/>
                <w:sz w:val="20"/>
                <w:szCs w:val="20"/>
                <w:u w:val="none"/>
              </w:rPr>
            </w:pPr>
          </w:p>
        </w:tc>
        <w:tc>
          <w:tcPr>
            <w:tcW w:w="328" w:type="pct"/>
            <w:noWrap/>
            <w:vAlign w:val="center"/>
          </w:tcPr>
          <w:p w14:paraId="18777A79">
            <w:pPr>
              <w:jc w:val="center"/>
              <w:rPr>
                <w:rFonts w:hint="eastAsia" w:ascii="等线" w:hAnsi="等线" w:eastAsia="等线" w:cs="等线"/>
                <w:i w:val="0"/>
                <w:iCs w:val="0"/>
                <w:color w:val="000000"/>
                <w:sz w:val="20"/>
                <w:szCs w:val="20"/>
                <w:u w:val="none"/>
              </w:rPr>
            </w:pPr>
          </w:p>
        </w:tc>
        <w:tc>
          <w:tcPr>
            <w:tcW w:w="328" w:type="pct"/>
            <w:noWrap/>
            <w:vAlign w:val="center"/>
          </w:tcPr>
          <w:p w14:paraId="679654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08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62DFF9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69</w:t>
            </w:r>
          </w:p>
        </w:tc>
        <w:tc>
          <w:tcPr>
            <w:tcW w:w="1171" w:type="pct"/>
            <w:noWrap w:val="0"/>
            <w:vAlign w:val="center"/>
          </w:tcPr>
          <w:p w14:paraId="23BC19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橡胶地脚155安装板</w:t>
            </w:r>
          </w:p>
        </w:tc>
        <w:tc>
          <w:tcPr>
            <w:tcW w:w="1521" w:type="pct"/>
            <w:noWrap w:val="0"/>
            <w:vAlign w:val="center"/>
          </w:tcPr>
          <w:p w14:paraId="09DBCC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155*155*8，沿周倒圆角，配合橡胶地脚155打孔；</w:t>
            </w:r>
          </w:p>
        </w:tc>
        <w:tc>
          <w:tcPr>
            <w:tcW w:w="342" w:type="pct"/>
            <w:noWrap/>
            <w:vAlign w:val="center"/>
          </w:tcPr>
          <w:p w14:paraId="45C39C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70B15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1500 </w:t>
            </w:r>
          </w:p>
        </w:tc>
        <w:tc>
          <w:tcPr>
            <w:tcW w:w="386" w:type="pct"/>
            <w:noWrap/>
            <w:vAlign w:val="center"/>
          </w:tcPr>
          <w:p w14:paraId="2481FB7D">
            <w:pPr>
              <w:jc w:val="center"/>
              <w:rPr>
                <w:rFonts w:hint="eastAsia" w:ascii="等线" w:hAnsi="等线" w:eastAsia="等线" w:cs="等线"/>
                <w:i w:val="0"/>
                <w:iCs w:val="0"/>
                <w:color w:val="000000"/>
                <w:sz w:val="20"/>
                <w:szCs w:val="20"/>
                <w:u w:val="none"/>
              </w:rPr>
            </w:pPr>
          </w:p>
        </w:tc>
        <w:tc>
          <w:tcPr>
            <w:tcW w:w="328" w:type="pct"/>
            <w:noWrap/>
            <w:vAlign w:val="center"/>
          </w:tcPr>
          <w:p w14:paraId="6AC15FB4">
            <w:pPr>
              <w:jc w:val="center"/>
              <w:rPr>
                <w:rFonts w:hint="eastAsia" w:ascii="等线" w:hAnsi="等线" w:eastAsia="等线" w:cs="等线"/>
                <w:i w:val="0"/>
                <w:iCs w:val="0"/>
                <w:color w:val="000000"/>
                <w:sz w:val="20"/>
                <w:szCs w:val="20"/>
                <w:u w:val="none"/>
              </w:rPr>
            </w:pPr>
          </w:p>
        </w:tc>
        <w:tc>
          <w:tcPr>
            <w:tcW w:w="328" w:type="pct"/>
            <w:noWrap/>
            <w:vAlign w:val="center"/>
          </w:tcPr>
          <w:p w14:paraId="437528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33E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4A5A86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171" w:type="pct"/>
            <w:noWrap w:val="0"/>
            <w:vAlign w:val="center"/>
          </w:tcPr>
          <w:p w14:paraId="2DEC48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橡胶地脚100</w:t>
            </w:r>
          </w:p>
        </w:tc>
        <w:tc>
          <w:tcPr>
            <w:tcW w:w="1521" w:type="pct"/>
            <w:noWrap w:val="0"/>
            <w:vAlign w:val="center"/>
          </w:tcPr>
          <w:p w14:paraId="4EAFF9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100*100*30，打3孔，中心孔距60，按图制作；</w:t>
            </w:r>
          </w:p>
        </w:tc>
        <w:tc>
          <w:tcPr>
            <w:tcW w:w="342" w:type="pct"/>
            <w:noWrap/>
            <w:vAlign w:val="center"/>
          </w:tcPr>
          <w:p w14:paraId="5073218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9BEBB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2320 </w:t>
            </w:r>
          </w:p>
        </w:tc>
        <w:tc>
          <w:tcPr>
            <w:tcW w:w="386" w:type="pct"/>
            <w:noWrap/>
            <w:vAlign w:val="center"/>
          </w:tcPr>
          <w:p w14:paraId="097C3FA3">
            <w:pPr>
              <w:jc w:val="center"/>
              <w:rPr>
                <w:rFonts w:hint="eastAsia" w:ascii="等线" w:hAnsi="等线" w:eastAsia="等线" w:cs="等线"/>
                <w:i w:val="0"/>
                <w:iCs w:val="0"/>
                <w:color w:val="000000"/>
                <w:sz w:val="20"/>
                <w:szCs w:val="20"/>
                <w:u w:val="none"/>
              </w:rPr>
            </w:pPr>
          </w:p>
        </w:tc>
        <w:tc>
          <w:tcPr>
            <w:tcW w:w="328" w:type="pct"/>
            <w:noWrap/>
            <w:vAlign w:val="center"/>
          </w:tcPr>
          <w:p w14:paraId="128261E0">
            <w:pPr>
              <w:jc w:val="center"/>
              <w:rPr>
                <w:rFonts w:hint="eastAsia" w:ascii="等线" w:hAnsi="等线" w:eastAsia="等线" w:cs="等线"/>
                <w:i w:val="0"/>
                <w:iCs w:val="0"/>
                <w:color w:val="000000"/>
                <w:sz w:val="20"/>
                <w:szCs w:val="20"/>
                <w:u w:val="none"/>
              </w:rPr>
            </w:pPr>
          </w:p>
        </w:tc>
        <w:tc>
          <w:tcPr>
            <w:tcW w:w="328" w:type="pct"/>
            <w:noWrap/>
            <w:vAlign w:val="center"/>
          </w:tcPr>
          <w:p w14:paraId="1E214D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440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3" w:type="pct"/>
            <w:noWrap/>
            <w:vAlign w:val="center"/>
          </w:tcPr>
          <w:p w14:paraId="595EA1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71</w:t>
            </w:r>
          </w:p>
        </w:tc>
        <w:tc>
          <w:tcPr>
            <w:tcW w:w="1171" w:type="pct"/>
            <w:noWrap w:val="0"/>
            <w:vAlign w:val="center"/>
          </w:tcPr>
          <w:p w14:paraId="5756EB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橡胶地脚100安装板</w:t>
            </w:r>
          </w:p>
        </w:tc>
        <w:tc>
          <w:tcPr>
            <w:tcW w:w="1521" w:type="pct"/>
            <w:noWrap w:val="0"/>
            <w:vAlign w:val="center"/>
          </w:tcPr>
          <w:p w14:paraId="5831B0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100*100*8，沿周倒圆角，配合橡胶地脚100打孔；</w:t>
            </w:r>
          </w:p>
        </w:tc>
        <w:tc>
          <w:tcPr>
            <w:tcW w:w="342" w:type="pct"/>
            <w:noWrap/>
            <w:vAlign w:val="center"/>
          </w:tcPr>
          <w:p w14:paraId="184C34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A0281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810 </w:t>
            </w:r>
          </w:p>
        </w:tc>
        <w:tc>
          <w:tcPr>
            <w:tcW w:w="386" w:type="pct"/>
            <w:noWrap/>
            <w:vAlign w:val="center"/>
          </w:tcPr>
          <w:p w14:paraId="70CEB575">
            <w:pPr>
              <w:jc w:val="center"/>
              <w:rPr>
                <w:rFonts w:hint="eastAsia" w:ascii="等线" w:hAnsi="等线" w:eastAsia="等线" w:cs="等线"/>
                <w:i w:val="0"/>
                <w:iCs w:val="0"/>
                <w:color w:val="000000"/>
                <w:sz w:val="20"/>
                <w:szCs w:val="20"/>
                <w:u w:val="none"/>
              </w:rPr>
            </w:pPr>
          </w:p>
        </w:tc>
        <w:tc>
          <w:tcPr>
            <w:tcW w:w="328" w:type="pct"/>
            <w:noWrap/>
            <w:vAlign w:val="center"/>
          </w:tcPr>
          <w:p w14:paraId="307D0B7D">
            <w:pPr>
              <w:jc w:val="center"/>
              <w:rPr>
                <w:rFonts w:hint="eastAsia" w:ascii="等线" w:hAnsi="等线" w:eastAsia="等线" w:cs="等线"/>
                <w:i w:val="0"/>
                <w:iCs w:val="0"/>
                <w:color w:val="000000"/>
                <w:sz w:val="20"/>
                <w:szCs w:val="20"/>
                <w:u w:val="none"/>
              </w:rPr>
            </w:pPr>
          </w:p>
        </w:tc>
        <w:tc>
          <w:tcPr>
            <w:tcW w:w="328" w:type="pct"/>
            <w:noWrap/>
            <w:vAlign w:val="center"/>
          </w:tcPr>
          <w:p w14:paraId="2AEE6AC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87D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3" w:type="pct"/>
            <w:noWrap/>
            <w:vAlign w:val="center"/>
          </w:tcPr>
          <w:p w14:paraId="78DC5B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w:t>
            </w:r>
          </w:p>
        </w:tc>
        <w:tc>
          <w:tcPr>
            <w:tcW w:w="1171" w:type="pct"/>
            <w:noWrap w:val="0"/>
            <w:vAlign w:val="center"/>
          </w:tcPr>
          <w:p w14:paraId="7624E4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插销</w:t>
            </w:r>
          </w:p>
        </w:tc>
        <w:tc>
          <w:tcPr>
            <w:tcW w:w="1521" w:type="pct"/>
            <w:noWrap w:val="0"/>
            <w:vAlign w:val="center"/>
          </w:tcPr>
          <w:p w14:paraId="1983A3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按标书要求</w:t>
            </w:r>
          </w:p>
        </w:tc>
        <w:tc>
          <w:tcPr>
            <w:tcW w:w="342" w:type="pct"/>
            <w:noWrap/>
            <w:vAlign w:val="center"/>
          </w:tcPr>
          <w:p w14:paraId="6EC46F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09205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c>
          <w:tcPr>
            <w:tcW w:w="386" w:type="pct"/>
            <w:noWrap/>
            <w:vAlign w:val="center"/>
          </w:tcPr>
          <w:p w14:paraId="2BA19C82">
            <w:pPr>
              <w:jc w:val="center"/>
              <w:rPr>
                <w:rFonts w:hint="eastAsia" w:ascii="等线" w:hAnsi="等线" w:eastAsia="等线" w:cs="等线"/>
                <w:i w:val="0"/>
                <w:iCs w:val="0"/>
                <w:color w:val="000000"/>
                <w:sz w:val="20"/>
                <w:szCs w:val="20"/>
                <w:u w:val="none"/>
              </w:rPr>
            </w:pPr>
          </w:p>
        </w:tc>
        <w:tc>
          <w:tcPr>
            <w:tcW w:w="328" w:type="pct"/>
            <w:noWrap/>
            <w:vAlign w:val="center"/>
          </w:tcPr>
          <w:p w14:paraId="59752F8E">
            <w:pPr>
              <w:jc w:val="center"/>
              <w:rPr>
                <w:rFonts w:hint="eastAsia" w:ascii="等线" w:hAnsi="等线" w:eastAsia="等线" w:cs="等线"/>
                <w:i w:val="0"/>
                <w:iCs w:val="0"/>
                <w:color w:val="000000"/>
                <w:sz w:val="20"/>
                <w:szCs w:val="20"/>
                <w:u w:val="none"/>
              </w:rPr>
            </w:pPr>
          </w:p>
        </w:tc>
        <w:tc>
          <w:tcPr>
            <w:tcW w:w="328" w:type="pct"/>
            <w:noWrap/>
            <w:vAlign w:val="center"/>
          </w:tcPr>
          <w:p w14:paraId="20FD50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F8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 w:type="pct"/>
            <w:noWrap/>
            <w:vAlign w:val="center"/>
          </w:tcPr>
          <w:p w14:paraId="082247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c>
          <w:tcPr>
            <w:tcW w:w="1171" w:type="pct"/>
            <w:noWrap w:val="0"/>
            <w:vAlign w:val="center"/>
          </w:tcPr>
          <w:p w14:paraId="28E301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工位器具维修标识</w:t>
            </w:r>
          </w:p>
        </w:tc>
        <w:tc>
          <w:tcPr>
            <w:tcW w:w="1521" w:type="pct"/>
            <w:noWrap w:val="0"/>
            <w:vAlign w:val="center"/>
          </w:tcPr>
          <w:p w14:paraId="50BBC1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印刷，黄底黑字，单面不干胶，不覆膜。单标签尺寸60*120mm，一张竖排16个，横排8个，总尺寸960*960mm，自行裁剪</w:t>
            </w:r>
          </w:p>
        </w:tc>
        <w:tc>
          <w:tcPr>
            <w:tcW w:w="342" w:type="pct"/>
            <w:noWrap/>
            <w:vAlign w:val="center"/>
          </w:tcPr>
          <w:p w14:paraId="39035C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AE280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3064 </w:t>
            </w:r>
          </w:p>
        </w:tc>
        <w:tc>
          <w:tcPr>
            <w:tcW w:w="386" w:type="pct"/>
            <w:noWrap/>
            <w:vAlign w:val="center"/>
          </w:tcPr>
          <w:p w14:paraId="4962460C">
            <w:pPr>
              <w:jc w:val="center"/>
              <w:rPr>
                <w:rFonts w:hint="eastAsia" w:ascii="等线" w:hAnsi="等线" w:eastAsia="等线" w:cs="等线"/>
                <w:i w:val="0"/>
                <w:iCs w:val="0"/>
                <w:color w:val="000000"/>
                <w:sz w:val="20"/>
                <w:szCs w:val="20"/>
                <w:u w:val="none"/>
              </w:rPr>
            </w:pPr>
          </w:p>
        </w:tc>
        <w:tc>
          <w:tcPr>
            <w:tcW w:w="328" w:type="pct"/>
            <w:noWrap/>
            <w:vAlign w:val="center"/>
          </w:tcPr>
          <w:p w14:paraId="38946C44">
            <w:pPr>
              <w:jc w:val="center"/>
              <w:rPr>
                <w:rFonts w:hint="eastAsia" w:ascii="等线" w:hAnsi="等线" w:eastAsia="等线" w:cs="等线"/>
                <w:i w:val="0"/>
                <w:iCs w:val="0"/>
                <w:color w:val="000000"/>
                <w:sz w:val="20"/>
                <w:szCs w:val="20"/>
                <w:u w:val="none"/>
              </w:rPr>
            </w:pPr>
          </w:p>
        </w:tc>
        <w:tc>
          <w:tcPr>
            <w:tcW w:w="328" w:type="pct"/>
            <w:noWrap/>
            <w:vAlign w:val="center"/>
          </w:tcPr>
          <w:p w14:paraId="007D3A5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150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43" w:type="pct"/>
            <w:noWrap/>
            <w:vAlign w:val="center"/>
          </w:tcPr>
          <w:p w14:paraId="4CDF1B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74</w:t>
            </w:r>
          </w:p>
        </w:tc>
        <w:tc>
          <w:tcPr>
            <w:tcW w:w="1171" w:type="pct"/>
            <w:noWrap/>
            <w:vAlign w:val="center"/>
          </w:tcPr>
          <w:p w14:paraId="042F1C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流利货架流利条及两端流利条接头</w:t>
            </w:r>
          </w:p>
        </w:tc>
        <w:tc>
          <w:tcPr>
            <w:tcW w:w="1521" w:type="pct"/>
            <w:noWrap w:val="0"/>
            <w:vAlign w:val="center"/>
          </w:tcPr>
          <w:p w14:paraId="6A9E78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钣金金框架流利条，ABS滚轮，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尺寸参考流利货架整体尺寸，与宽度900流利货架配套</w:t>
            </w:r>
          </w:p>
        </w:tc>
        <w:tc>
          <w:tcPr>
            <w:tcW w:w="342" w:type="pct"/>
            <w:noWrap/>
            <w:vAlign w:val="center"/>
          </w:tcPr>
          <w:p w14:paraId="112A87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18B0E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38ABEB1E">
            <w:pPr>
              <w:jc w:val="center"/>
              <w:rPr>
                <w:rFonts w:hint="eastAsia" w:ascii="等线" w:hAnsi="等线" w:eastAsia="等线" w:cs="等线"/>
                <w:i w:val="0"/>
                <w:iCs w:val="0"/>
                <w:color w:val="000000"/>
                <w:sz w:val="20"/>
                <w:szCs w:val="20"/>
                <w:u w:val="none"/>
              </w:rPr>
            </w:pPr>
          </w:p>
        </w:tc>
        <w:tc>
          <w:tcPr>
            <w:tcW w:w="328" w:type="pct"/>
            <w:noWrap/>
            <w:vAlign w:val="center"/>
          </w:tcPr>
          <w:p w14:paraId="79E9B059">
            <w:pPr>
              <w:jc w:val="center"/>
              <w:rPr>
                <w:rFonts w:hint="eastAsia" w:ascii="等线" w:hAnsi="等线" w:eastAsia="等线" w:cs="等线"/>
                <w:i w:val="0"/>
                <w:iCs w:val="0"/>
                <w:color w:val="000000"/>
                <w:sz w:val="20"/>
                <w:szCs w:val="20"/>
                <w:u w:val="none"/>
              </w:rPr>
            </w:pPr>
          </w:p>
        </w:tc>
        <w:tc>
          <w:tcPr>
            <w:tcW w:w="328" w:type="pct"/>
            <w:noWrap/>
            <w:vAlign w:val="center"/>
          </w:tcPr>
          <w:p w14:paraId="2280D7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760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0A521C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171" w:type="pct"/>
            <w:noWrap/>
            <w:vAlign w:val="center"/>
          </w:tcPr>
          <w:p w14:paraId="680A9E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流利货架流利条及两端流利条接头</w:t>
            </w:r>
          </w:p>
        </w:tc>
        <w:tc>
          <w:tcPr>
            <w:tcW w:w="1521" w:type="pct"/>
            <w:noWrap w:val="0"/>
            <w:vAlign w:val="center"/>
          </w:tcPr>
          <w:p w14:paraId="21B99C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钣金框架流利条，ABS滚轮，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尺寸参考流利货架整体尺寸，与宽度1300流利货架配套</w:t>
            </w:r>
          </w:p>
        </w:tc>
        <w:tc>
          <w:tcPr>
            <w:tcW w:w="342" w:type="pct"/>
            <w:noWrap/>
            <w:vAlign w:val="center"/>
          </w:tcPr>
          <w:p w14:paraId="514899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394E4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1C2E63E3">
            <w:pPr>
              <w:jc w:val="center"/>
              <w:rPr>
                <w:rFonts w:hint="eastAsia" w:ascii="等线" w:hAnsi="等线" w:eastAsia="等线" w:cs="等线"/>
                <w:i w:val="0"/>
                <w:iCs w:val="0"/>
                <w:color w:val="000000"/>
                <w:sz w:val="20"/>
                <w:szCs w:val="20"/>
                <w:u w:val="none"/>
              </w:rPr>
            </w:pPr>
          </w:p>
        </w:tc>
        <w:tc>
          <w:tcPr>
            <w:tcW w:w="328" w:type="pct"/>
            <w:noWrap/>
            <w:vAlign w:val="center"/>
          </w:tcPr>
          <w:p w14:paraId="73AFED33">
            <w:pPr>
              <w:jc w:val="center"/>
              <w:rPr>
                <w:rFonts w:hint="eastAsia" w:ascii="等线" w:hAnsi="等线" w:eastAsia="等线" w:cs="等线"/>
                <w:i w:val="0"/>
                <w:iCs w:val="0"/>
                <w:color w:val="000000"/>
                <w:sz w:val="20"/>
                <w:szCs w:val="20"/>
                <w:u w:val="none"/>
              </w:rPr>
            </w:pPr>
          </w:p>
        </w:tc>
        <w:tc>
          <w:tcPr>
            <w:tcW w:w="328" w:type="pct"/>
            <w:noWrap/>
            <w:vAlign w:val="center"/>
          </w:tcPr>
          <w:p w14:paraId="4B2CC1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ACA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2DF64E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76</w:t>
            </w:r>
          </w:p>
        </w:tc>
        <w:tc>
          <w:tcPr>
            <w:tcW w:w="1171" w:type="pct"/>
            <w:noWrap/>
            <w:vAlign w:val="center"/>
          </w:tcPr>
          <w:p w14:paraId="669186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流利货架流利条及两端流利条接头</w:t>
            </w:r>
          </w:p>
        </w:tc>
        <w:tc>
          <w:tcPr>
            <w:tcW w:w="1521" w:type="pct"/>
            <w:noWrap w:val="0"/>
            <w:vAlign w:val="center"/>
          </w:tcPr>
          <w:p w14:paraId="11085DC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铝合金框架流利条，ABS滚轮，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尺寸参考流利货架整体尺寸，与宽度900流利货架配套</w:t>
            </w:r>
          </w:p>
        </w:tc>
        <w:tc>
          <w:tcPr>
            <w:tcW w:w="342" w:type="pct"/>
            <w:noWrap/>
            <w:vAlign w:val="center"/>
          </w:tcPr>
          <w:p w14:paraId="700F98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7EF6B0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2089EB79">
            <w:pPr>
              <w:jc w:val="center"/>
              <w:rPr>
                <w:rFonts w:hint="eastAsia" w:ascii="等线" w:hAnsi="等线" w:eastAsia="等线" w:cs="等线"/>
                <w:i w:val="0"/>
                <w:iCs w:val="0"/>
                <w:color w:val="000000"/>
                <w:sz w:val="20"/>
                <w:szCs w:val="20"/>
                <w:u w:val="none"/>
              </w:rPr>
            </w:pPr>
          </w:p>
        </w:tc>
        <w:tc>
          <w:tcPr>
            <w:tcW w:w="328" w:type="pct"/>
            <w:noWrap/>
            <w:vAlign w:val="center"/>
          </w:tcPr>
          <w:p w14:paraId="01D4C328">
            <w:pPr>
              <w:jc w:val="center"/>
              <w:rPr>
                <w:rFonts w:hint="eastAsia" w:ascii="等线" w:hAnsi="等线" w:eastAsia="等线" w:cs="等线"/>
                <w:i w:val="0"/>
                <w:iCs w:val="0"/>
                <w:color w:val="000000"/>
                <w:sz w:val="20"/>
                <w:szCs w:val="20"/>
                <w:u w:val="none"/>
              </w:rPr>
            </w:pPr>
          </w:p>
        </w:tc>
        <w:tc>
          <w:tcPr>
            <w:tcW w:w="328" w:type="pct"/>
            <w:noWrap/>
            <w:vAlign w:val="center"/>
          </w:tcPr>
          <w:p w14:paraId="234FEB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81D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6708E4D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w:t>
            </w:r>
          </w:p>
        </w:tc>
        <w:tc>
          <w:tcPr>
            <w:tcW w:w="1171" w:type="pct"/>
            <w:noWrap/>
            <w:vAlign w:val="center"/>
          </w:tcPr>
          <w:p w14:paraId="7EA4CB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流利货架流利条及两端流利条接头</w:t>
            </w:r>
          </w:p>
        </w:tc>
        <w:tc>
          <w:tcPr>
            <w:tcW w:w="1521" w:type="pct"/>
            <w:noWrap w:val="0"/>
            <w:vAlign w:val="center"/>
          </w:tcPr>
          <w:p w14:paraId="5E83A8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铝合金框架流利条，ABS滚轮，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尺寸参考流利货架整体尺寸，与宽度1300流利货架配套</w:t>
            </w:r>
          </w:p>
        </w:tc>
        <w:tc>
          <w:tcPr>
            <w:tcW w:w="342" w:type="pct"/>
            <w:noWrap/>
            <w:vAlign w:val="center"/>
          </w:tcPr>
          <w:p w14:paraId="0E97FE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854CA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189E63AF">
            <w:pPr>
              <w:jc w:val="center"/>
              <w:rPr>
                <w:rFonts w:hint="eastAsia" w:ascii="等线" w:hAnsi="等线" w:eastAsia="等线" w:cs="等线"/>
                <w:i w:val="0"/>
                <w:iCs w:val="0"/>
                <w:color w:val="000000"/>
                <w:sz w:val="20"/>
                <w:szCs w:val="20"/>
                <w:u w:val="none"/>
              </w:rPr>
            </w:pPr>
          </w:p>
        </w:tc>
        <w:tc>
          <w:tcPr>
            <w:tcW w:w="328" w:type="pct"/>
            <w:noWrap/>
            <w:vAlign w:val="center"/>
          </w:tcPr>
          <w:p w14:paraId="76438A10">
            <w:pPr>
              <w:jc w:val="center"/>
              <w:rPr>
                <w:rFonts w:hint="eastAsia" w:ascii="等线" w:hAnsi="等线" w:eastAsia="等线" w:cs="等线"/>
                <w:i w:val="0"/>
                <w:iCs w:val="0"/>
                <w:color w:val="000000"/>
                <w:sz w:val="20"/>
                <w:szCs w:val="20"/>
                <w:u w:val="none"/>
              </w:rPr>
            </w:pPr>
          </w:p>
        </w:tc>
        <w:tc>
          <w:tcPr>
            <w:tcW w:w="328" w:type="pct"/>
            <w:noWrap/>
            <w:vAlign w:val="center"/>
          </w:tcPr>
          <w:p w14:paraId="2F34D6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26B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4A5D0B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c>
          <w:tcPr>
            <w:tcW w:w="1171" w:type="pct"/>
            <w:noWrap w:val="0"/>
            <w:vAlign w:val="center"/>
          </w:tcPr>
          <w:p w14:paraId="12B265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转轴</w:t>
            </w:r>
          </w:p>
        </w:tc>
        <w:tc>
          <w:tcPr>
            <w:tcW w:w="1521" w:type="pct"/>
            <w:noWrap w:val="0"/>
            <w:vAlign w:val="center"/>
          </w:tcPr>
          <w:p w14:paraId="1B29F4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Q235材质，长度100mm，壁厚3mm</w:t>
            </w:r>
          </w:p>
        </w:tc>
        <w:tc>
          <w:tcPr>
            <w:tcW w:w="342" w:type="pct"/>
            <w:noWrap/>
            <w:vAlign w:val="center"/>
          </w:tcPr>
          <w:p w14:paraId="5A2004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6212E3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c>
          <w:tcPr>
            <w:tcW w:w="386" w:type="pct"/>
            <w:noWrap/>
            <w:vAlign w:val="center"/>
          </w:tcPr>
          <w:p w14:paraId="75B8E463">
            <w:pPr>
              <w:jc w:val="center"/>
              <w:rPr>
                <w:rFonts w:hint="eastAsia" w:ascii="等线" w:hAnsi="等线" w:eastAsia="等线" w:cs="等线"/>
                <w:i w:val="0"/>
                <w:iCs w:val="0"/>
                <w:color w:val="000000"/>
                <w:sz w:val="20"/>
                <w:szCs w:val="20"/>
                <w:u w:val="none"/>
              </w:rPr>
            </w:pPr>
          </w:p>
        </w:tc>
        <w:tc>
          <w:tcPr>
            <w:tcW w:w="328" w:type="pct"/>
            <w:noWrap/>
            <w:vAlign w:val="center"/>
          </w:tcPr>
          <w:p w14:paraId="5DCB65BB">
            <w:pPr>
              <w:jc w:val="center"/>
              <w:rPr>
                <w:rFonts w:hint="eastAsia" w:ascii="等线" w:hAnsi="等线" w:eastAsia="等线" w:cs="等线"/>
                <w:i w:val="0"/>
                <w:iCs w:val="0"/>
                <w:color w:val="000000"/>
                <w:sz w:val="20"/>
                <w:szCs w:val="20"/>
                <w:u w:val="none"/>
              </w:rPr>
            </w:pPr>
          </w:p>
        </w:tc>
        <w:tc>
          <w:tcPr>
            <w:tcW w:w="328" w:type="pct"/>
            <w:noWrap/>
            <w:vAlign w:val="center"/>
          </w:tcPr>
          <w:p w14:paraId="4D5132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5D0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2EF772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w:t>
            </w:r>
          </w:p>
        </w:tc>
        <w:tc>
          <w:tcPr>
            <w:tcW w:w="1171" w:type="pct"/>
            <w:noWrap w:val="0"/>
            <w:vAlign w:val="center"/>
          </w:tcPr>
          <w:p w14:paraId="327B99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镀锌铁丝编织网</w:t>
            </w:r>
          </w:p>
        </w:tc>
        <w:tc>
          <w:tcPr>
            <w:tcW w:w="1521" w:type="pct"/>
            <w:noWrap w:val="0"/>
            <w:vAlign w:val="center"/>
          </w:tcPr>
          <w:p w14:paraId="14BFFA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铁丝直径φ4，网格30*30mm</w:t>
            </w:r>
          </w:p>
        </w:tc>
        <w:tc>
          <w:tcPr>
            <w:tcW w:w="342" w:type="pct"/>
            <w:noWrap/>
            <w:vAlign w:val="center"/>
          </w:tcPr>
          <w:p w14:paraId="5DD27F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77" w:type="pct"/>
            <w:noWrap/>
            <w:vAlign w:val="center"/>
          </w:tcPr>
          <w:p w14:paraId="2640E6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505 </w:t>
            </w:r>
          </w:p>
        </w:tc>
        <w:tc>
          <w:tcPr>
            <w:tcW w:w="386" w:type="pct"/>
            <w:noWrap/>
            <w:vAlign w:val="center"/>
          </w:tcPr>
          <w:p w14:paraId="2A9A1511">
            <w:pPr>
              <w:jc w:val="center"/>
              <w:rPr>
                <w:rFonts w:hint="eastAsia" w:ascii="等线" w:hAnsi="等线" w:eastAsia="等线" w:cs="等线"/>
                <w:i w:val="0"/>
                <w:iCs w:val="0"/>
                <w:color w:val="000000"/>
                <w:sz w:val="20"/>
                <w:szCs w:val="20"/>
                <w:u w:val="none"/>
              </w:rPr>
            </w:pPr>
          </w:p>
        </w:tc>
        <w:tc>
          <w:tcPr>
            <w:tcW w:w="328" w:type="pct"/>
            <w:noWrap/>
            <w:vAlign w:val="center"/>
          </w:tcPr>
          <w:p w14:paraId="4885E1C7">
            <w:pPr>
              <w:jc w:val="center"/>
              <w:rPr>
                <w:rFonts w:hint="eastAsia" w:ascii="等线" w:hAnsi="等线" w:eastAsia="等线" w:cs="等线"/>
                <w:i w:val="0"/>
                <w:iCs w:val="0"/>
                <w:color w:val="000000"/>
                <w:sz w:val="20"/>
                <w:szCs w:val="20"/>
                <w:u w:val="none"/>
              </w:rPr>
            </w:pPr>
          </w:p>
        </w:tc>
        <w:tc>
          <w:tcPr>
            <w:tcW w:w="328" w:type="pct"/>
            <w:noWrap/>
            <w:vAlign w:val="center"/>
          </w:tcPr>
          <w:p w14:paraId="4EB41B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C8F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2DDAE2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171" w:type="pct"/>
            <w:noWrap/>
            <w:vAlign w:val="center"/>
          </w:tcPr>
          <w:p w14:paraId="4AC7D8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加强筋</w:t>
            </w:r>
          </w:p>
        </w:tc>
        <w:tc>
          <w:tcPr>
            <w:tcW w:w="1521" w:type="pct"/>
            <w:noWrap/>
            <w:vAlign w:val="center"/>
          </w:tcPr>
          <w:p w14:paraId="0FD4AC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50*50*5mm，Q235</w:t>
            </w:r>
          </w:p>
        </w:tc>
        <w:tc>
          <w:tcPr>
            <w:tcW w:w="342" w:type="pct"/>
            <w:noWrap/>
            <w:vAlign w:val="center"/>
          </w:tcPr>
          <w:p w14:paraId="3C963C9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49C118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c>
          <w:tcPr>
            <w:tcW w:w="386" w:type="pct"/>
            <w:noWrap/>
            <w:vAlign w:val="center"/>
          </w:tcPr>
          <w:p w14:paraId="2989953D">
            <w:pPr>
              <w:jc w:val="center"/>
              <w:rPr>
                <w:rFonts w:hint="eastAsia" w:ascii="等线" w:hAnsi="等线" w:eastAsia="等线" w:cs="等线"/>
                <w:i w:val="0"/>
                <w:iCs w:val="0"/>
                <w:color w:val="000000"/>
                <w:sz w:val="24"/>
                <w:szCs w:val="24"/>
                <w:u w:val="none"/>
              </w:rPr>
            </w:pPr>
          </w:p>
        </w:tc>
        <w:tc>
          <w:tcPr>
            <w:tcW w:w="328" w:type="pct"/>
            <w:noWrap/>
            <w:vAlign w:val="center"/>
          </w:tcPr>
          <w:p w14:paraId="571C9412">
            <w:pPr>
              <w:jc w:val="center"/>
              <w:rPr>
                <w:rFonts w:hint="eastAsia" w:ascii="等线" w:hAnsi="等线" w:eastAsia="等线" w:cs="等线"/>
                <w:i w:val="0"/>
                <w:iCs w:val="0"/>
                <w:color w:val="000000"/>
                <w:sz w:val="24"/>
                <w:szCs w:val="24"/>
                <w:u w:val="none"/>
              </w:rPr>
            </w:pPr>
          </w:p>
        </w:tc>
        <w:tc>
          <w:tcPr>
            <w:tcW w:w="328" w:type="pct"/>
            <w:noWrap/>
            <w:vAlign w:val="center"/>
          </w:tcPr>
          <w:p w14:paraId="7B0DB2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84E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269444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81</w:t>
            </w:r>
          </w:p>
        </w:tc>
        <w:tc>
          <w:tcPr>
            <w:tcW w:w="1171" w:type="pct"/>
            <w:noWrap/>
            <w:vAlign w:val="center"/>
          </w:tcPr>
          <w:p w14:paraId="14F1D4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加强筋</w:t>
            </w:r>
          </w:p>
        </w:tc>
        <w:tc>
          <w:tcPr>
            <w:tcW w:w="1521" w:type="pct"/>
            <w:noWrap/>
            <w:vAlign w:val="center"/>
          </w:tcPr>
          <w:p w14:paraId="5243A3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70*70*5mm，Q235</w:t>
            </w:r>
          </w:p>
        </w:tc>
        <w:tc>
          <w:tcPr>
            <w:tcW w:w="342" w:type="pct"/>
            <w:noWrap/>
            <w:vAlign w:val="center"/>
          </w:tcPr>
          <w:p w14:paraId="225109A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042404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c>
          <w:tcPr>
            <w:tcW w:w="386" w:type="pct"/>
            <w:noWrap/>
            <w:vAlign w:val="center"/>
          </w:tcPr>
          <w:p w14:paraId="4C80617B">
            <w:pPr>
              <w:jc w:val="center"/>
              <w:rPr>
                <w:rFonts w:hint="eastAsia" w:ascii="等线" w:hAnsi="等线" w:eastAsia="等线" w:cs="等线"/>
                <w:i w:val="0"/>
                <w:iCs w:val="0"/>
                <w:color w:val="000000"/>
                <w:sz w:val="24"/>
                <w:szCs w:val="24"/>
                <w:u w:val="none"/>
              </w:rPr>
            </w:pPr>
          </w:p>
        </w:tc>
        <w:tc>
          <w:tcPr>
            <w:tcW w:w="328" w:type="pct"/>
            <w:noWrap/>
            <w:vAlign w:val="center"/>
          </w:tcPr>
          <w:p w14:paraId="17505451">
            <w:pPr>
              <w:jc w:val="center"/>
              <w:rPr>
                <w:rFonts w:hint="eastAsia" w:ascii="等线" w:hAnsi="等线" w:eastAsia="等线" w:cs="等线"/>
                <w:i w:val="0"/>
                <w:iCs w:val="0"/>
                <w:color w:val="000000"/>
                <w:sz w:val="24"/>
                <w:szCs w:val="24"/>
                <w:u w:val="none"/>
              </w:rPr>
            </w:pPr>
          </w:p>
        </w:tc>
        <w:tc>
          <w:tcPr>
            <w:tcW w:w="328" w:type="pct"/>
            <w:noWrap/>
            <w:vAlign w:val="center"/>
          </w:tcPr>
          <w:p w14:paraId="2627F8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44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2D89AE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w:t>
            </w:r>
          </w:p>
        </w:tc>
        <w:tc>
          <w:tcPr>
            <w:tcW w:w="1171" w:type="pct"/>
            <w:noWrap w:val="0"/>
            <w:vAlign w:val="center"/>
          </w:tcPr>
          <w:p w14:paraId="04F2D6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外六角螺丝+螺母</w:t>
            </w:r>
          </w:p>
        </w:tc>
        <w:tc>
          <w:tcPr>
            <w:tcW w:w="1521" w:type="pct"/>
            <w:noWrap/>
            <w:vAlign w:val="center"/>
          </w:tcPr>
          <w:p w14:paraId="2214A5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M8*20</w:t>
            </w:r>
          </w:p>
        </w:tc>
        <w:tc>
          <w:tcPr>
            <w:tcW w:w="342" w:type="pct"/>
            <w:noWrap/>
            <w:vAlign w:val="center"/>
          </w:tcPr>
          <w:p w14:paraId="5FB8D6B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577" w:type="pct"/>
            <w:noWrap/>
            <w:vAlign w:val="center"/>
          </w:tcPr>
          <w:p w14:paraId="6EA4F5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2300 </w:t>
            </w:r>
          </w:p>
        </w:tc>
        <w:tc>
          <w:tcPr>
            <w:tcW w:w="386" w:type="pct"/>
            <w:noWrap/>
            <w:vAlign w:val="center"/>
          </w:tcPr>
          <w:p w14:paraId="5BC62EC8">
            <w:pPr>
              <w:jc w:val="center"/>
              <w:rPr>
                <w:rFonts w:hint="eastAsia" w:ascii="等线" w:hAnsi="等线" w:eastAsia="等线" w:cs="等线"/>
                <w:i w:val="0"/>
                <w:iCs w:val="0"/>
                <w:color w:val="000000"/>
                <w:sz w:val="24"/>
                <w:szCs w:val="24"/>
                <w:u w:val="none"/>
              </w:rPr>
            </w:pPr>
          </w:p>
        </w:tc>
        <w:tc>
          <w:tcPr>
            <w:tcW w:w="328" w:type="pct"/>
            <w:noWrap/>
            <w:vAlign w:val="center"/>
          </w:tcPr>
          <w:p w14:paraId="5917AD1A">
            <w:pPr>
              <w:jc w:val="center"/>
              <w:rPr>
                <w:rFonts w:hint="eastAsia" w:ascii="等线" w:hAnsi="等线" w:eastAsia="等线" w:cs="等线"/>
                <w:i w:val="0"/>
                <w:iCs w:val="0"/>
                <w:color w:val="000000"/>
                <w:sz w:val="24"/>
                <w:szCs w:val="24"/>
                <w:u w:val="none"/>
              </w:rPr>
            </w:pPr>
          </w:p>
        </w:tc>
        <w:tc>
          <w:tcPr>
            <w:tcW w:w="328" w:type="pct"/>
            <w:noWrap/>
            <w:vAlign w:val="center"/>
          </w:tcPr>
          <w:p w14:paraId="666E04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9D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0C5FAE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83</w:t>
            </w:r>
          </w:p>
        </w:tc>
        <w:tc>
          <w:tcPr>
            <w:tcW w:w="1171" w:type="pct"/>
            <w:noWrap w:val="0"/>
            <w:vAlign w:val="center"/>
          </w:tcPr>
          <w:p w14:paraId="38FCED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外六角螺丝+螺母</w:t>
            </w:r>
          </w:p>
        </w:tc>
        <w:tc>
          <w:tcPr>
            <w:tcW w:w="1521" w:type="pct"/>
            <w:noWrap/>
            <w:vAlign w:val="center"/>
          </w:tcPr>
          <w:p w14:paraId="3CAADF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M10*25</w:t>
            </w:r>
          </w:p>
        </w:tc>
        <w:tc>
          <w:tcPr>
            <w:tcW w:w="342" w:type="pct"/>
            <w:noWrap/>
            <w:vAlign w:val="center"/>
          </w:tcPr>
          <w:p w14:paraId="407021F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577" w:type="pct"/>
            <w:noWrap/>
            <w:vAlign w:val="center"/>
          </w:tcPr>
          <w:p w14:paraId="478FBD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2300 </w:t>
            </w:r>
          </w:p>
        </w:tc>
        <w:tc>
          <w:tcPr>
            <w:tcW w:w="386" w:type="pct"/>
            <w:noWrap/>
            <w:vAlign w:val="center"/>
          </w:tcPr>
          <w:p w14:paraId="35C2D537">
            <w:pPr>
              <w:jc w:val="center"/>
              <w:rPr>
                <w:rFonts w:hint="eastAsia" w:ascii="等线" w:hAnsi="等线" w:eastAsia="等线" w:cs="等线"/>
                <w:i w:val="0"/>
                <w:iCs w:val="0"/>
                <w:color w:val="000000"/>
                <w:sz w:val="24"/>
                <w:szCs w:val="24"/>
                <w:u w:val="none"/>
              </w:rPr>
            </w:pPr>
          </w:p>
        </w:tc>
        <w:tc>
          <w:tcPr>
            <w:tcW w:w="328" w:type="pct"/>
            <w:noWrap/>
            <w:vAlign w:val="center"/>
          </w:tcPr>
          <w:p w14:paraId="71DA78D8">
            <w:pPr>
              <w:jc w:val="center"/>
              <w:rPr>
                <w:rFonts w:hint="eastAsia" w:ascii="等线" w:hAnsi="等线" w:eastAsia="等线" w:cs="等线"/>
                <w:i w:val="0"/>
                <w:iCs w:val="0"/>
                <w:color w:val="000000"/>
                <w:sz w:val="24"/>
                <w:szCs w:val="24"/>
                <w:u w:val="none"/>
              </w:rPr>
            </w:pPr>
          </w:p>
        </w:tc>
        <w:tc>
          <w:tcPr>
            <w:tcW w:w="328" w:type="pct"/>
            <w:noWrap/>
            <w:vAlign w:val="center"/>
          </w:tcPr>
          <w:p w14:paraId="271ECF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FBE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6D246C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w:t>
            </w:r>
          </w:p>
        </w:tc>
        <w:tc>
          <w:tcPr>
            <w:tcW w:w="1171" w:type="pct"/>
            <w:noWrap w:val="0"/>
            <w:vAlign w:val="center"/>
          </w:tcPr>
          <w:p w14:paraId="29AD448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外六角自攻螺丝</w:t>
            </w:r>
          </w:p>
        </w:tc>
        <w:tc>
          <w:tcPr>
            <w:tcW w:w="1521" w:type="pct"/>
            <w:noWrap/>
            <w:vAlign w:val="center"/>
          </w:tcPr>
          <w:p w14:paraId="04B2FF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M5.5*55mm</w:t>
            </w:r>
          </w:p>
        </w:tc>
        <w:tc>
          <w:tcPr>
            <w:tcW w:w="342" w:type="pct"/>
            <w:noWrap/>
            <w:vAlign w:val="center"/>
          </w:tcPr>
          <w:p w14:paraId="37426232">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7CE803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2500 </w:t>
            </w:r>
          </w:p>
        </w:tc>
        <w:tc>
          <w:tcPr>
            <w:tcW w:w="386" w:type="pct"/>
            <w:noWrap/>
            <w:vAlign w:val="center"/>
          </w:tcPr>
          <w:p w14:paraId="6C64CF6D">
            <w:pPr>
              <w:jc w:val="center"/>
              <w:rPr>
                <w:rFonts w:hint="eastAsia" w:ascii="等线" w:hAnsi="等线" w:eastAsia="等线" w:cs="等线"/>
                <w:i w:val="0"/>
                <w:iCs w:val="0"/>
                <w:color w:val="000000"/>
                <w:sz w:val="24"/>
                <w:szCs w:val="24"/>
                <w:u w:val="none"/>
              </w:rPr>
            </w:pPr>
          </w:p>
        </w:tc>
        <w:tc>
          <w:tcPr>
            <w:tcW w:w="328" w:type="pct"/>
            <w:noWrap/>
            <w:vAlign w:val="center"/>
          </w:tcPr>
          <w:p w14:paraId="27ED8947">
            <w:pPr>
              <w:jc w:val="center"/>
              <w:rPr>
                <w:rFonts w:hint="eastAsia" w:ascii="等线" w:hAnsi="等线" w:eastAsia="等线" w:cs="等线"/>
                <w:i w:val="0"/>
                <w:iCs w:val="0"/>
                <w:color w:val="000000"/>
                <w:sz w:val="24"/>
                <w:szCs w:val="24"/>
                <w:u w:val="none"/>
              </w:rPr>
            </w:pPr>
          </w:p>
        </w:tc>
        <w:tc>
          <w:tcPr>
            <w:tcW w:w="328" w:type="pct"/>
            <w:noWrap/>
            <w:vAlign w:val="center"/>
          </w:tcPr>
          <w:p w14:paraId="6F4B57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349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546607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171" w:type="pct"/>
            <w:noWrap w:val="0"/>
            <w:vAlign w:val="center"/>
          </w:tcPr>
          <w:p w14:paraId="1EF612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外六角自攻螺丝</w:t>
            </w:r>
          </w:p>
        </w:tc>
        <w:tc>
          <w:tcPr>
            <w:tcW w:w="1521" w:type="pct"/>
            <w:noWrap/>
            <w:vAlign w:val="center"/>
          </w:tcPr>
          <w:p w14:paraId="6798D0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M5.5*40mm</w:t>
            </w:r>
          </w:p>
        </w:tc>
        <w:tc>
          <w:tcPr>
            <w:tcW w:w="342" w:type="pct"/>
            <w:noWrap/>
            <w:vAlign w:val="center"/>
          </w:tcPr>
          <w:p w14:paraId="68E7D77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527B94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2000 </w:t>
            </w:r>
          </w:p>
        </w:tc>
        <w:tc>
          <w:tcPr>
            <w:tcW w:w="386" w:type="pct"/>
            <w:noWrap/>
            <w:vAlign w:val="center"/>
          </w:tcPr>
          <w:p w14:paraId="09CAC9FE">
            <w:pPr>
              <w:jc w:val="center"/>
              <w:rPr>
                <w:rFonts w:hint="eastAsia" w:ascii="等线" w:hAnsi="等线" w:eastAsia="等线" w:cs="等线"/>
                <w:i w:val="0"/>
                <w:iCs w:val="0"/>
                <w:color w:val="000000"/>
                <w:sz w:val="24"/>
                <w:szCs w:val="24"/>
                <w:u w:val="none"/>
              </w:rPr>
            </w:pPr>
          </w:p>
        </w:tc>
        <w:tc>
          <w:tcPr>
            <w:tcW w:w="328" w:type="pct"/>
            <w:noWrap/>
            <w:vAlign w:val="center"/>
          </w:tcPr>
          <w:p w14:paraId="6BCB2ECB">
            <w:pPr>
              <w:jc w:val="center"/>
              <w:rPr>
                <w:rFonts w:hint="eastAsia" w:ascii="等线" w:hAnsi="等线" w:eastAsia="等线" w:cs="等线"/>
                <w:i w:val="0"/>
                <w:iCs w:val="0"/>
                <w:color w:val="000000"/>
                <w:sz w:val="24"/>
                <w:szCs w:val="24"/>
                <w:u w:val="none"/>
              </w:rPr>
            </w:pPr>
          </w:p>
        </w:tc>
        <w:tc>
          <w:tcPr>
            <w:tcW w:w="328" w:type="pct"/>
            <w:noWrap/>
            <w:vAlign w:val="center"/>
          </w:tcPr>
          <w:p w14:paraId="22B0A9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998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43" w:type="pct"/>
            <w:noWrap/>
            <w:vAlign w:val="center"/>
          </w:tcPr>
          <w:p w14:paraId="7287B1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w:t>
            </w:r>
          </w:p>
        </w:tc>
        <w:tc>
          <w:tcPr>
            <w:tcW w:w="1171" w:type="pct"/>
            <w:noWrap w:val="0"/>
            <w:vAlign w:val="center"/>
          </w:tcPr>
          <w:p w14:paraId="6F2AFC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平头自攻螺丝</w:t>
            </w:r>
          </w:p>
        </w:tc>
        <w:tc>
          <w:tcPr>
            <w:tcW w:w="1521" w:type="pct"/>
            <w:noWrap/>
            <w:vAlign w:val="center"/>
          </w:tcPr>
          <w:p w14:paraId="34B59B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M5.5*25mm</w:t>
            </w:r>
          </w:p>
        </w:tc>
        <w:tc>
          <w:tcPr>
            <w:tcW w:w="342" w:type="pct"/>
            <w:noWrap/>
            <w:vAlign w:val="center"/>
          </w:tcPr>
          <w:p w14:paraId="3F00644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64B868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c>
          <w:tcPr>
            <w:tcW w:w="386" w:type="pct"/>
            <w:noWrap/>
            <w:vAlign w:val="center"/>
          </w:tcPr>
          <w:p w14:paraId="2F9AFA85">
            <w:pPr>
              <w:jc w:val="center"/>
              <w:rPr>
                <w:rFonts w:hint="eastAsia" w:ascii="等线" w:hAnsi="等线" w:eastAsia="等线" w:cs="等线"/>
                <w:i w:val="0"/>
                <w:iCs w:val="0"/>
                <w:color w:val="000000"/>
                <w:sz w:val="24"/>
                <w:szCs w:val="24"/>
                <w:u w:val="none"/>
              </w:rPr>
            </w:pPr>
          </w:p>
        </w:tc>
        <w:tc>
          <w:tcPr>
            <w:tcW w:w="328" w:type="pct"/>
            <w:noWrap/>
            <w:vAlign w:val="center"/>
          </w:tcPr>
          <w:p w14:paraId="25BE2ADA">
            <w:pPr>
              <w:jc w:val="center"/>
              <w:rPr>
                <w:rFonts w:hint="eastAsia" w:ascii="等线" w:hAnsi="等线" w:eastAsia="等线" w:cs="等线"/>
                <w:i w:val="0"/>
                <w:iCs w:val="0"/>
                <w:color w:val="000000"/>
                <w:sz w:val="24"/>
                <w:szCs w:val="24"/>
                <w:u w:val="none"/>
              </w:rPr>
            </w:pPr>
          </w:p>
        </w:tc>
        <w:tc>
          <w:tcPr>
            <w:tcW w:w="328" w:type="pct"/>
            <w:noWrap/>
            <w:vAlign w:val="center"/>
          </w:tcPr>
          <w:p w14:paraId="6E96F5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DAF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43" w:type="pct"/>
            <w:noWrap/>
            <w:vAlign w:val="center"/>
          </w:tcPr>
          <w:p w14:paraId="45E371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w:t>
            </w:r>
          </w:p>
        </w:tc>
        <w:tc>
          <w:tcPr>
            <w:tcW w:w="1171" w:type="pct"/>
            <w:noWrap w:val="0"/>
            <w:vAlign w:val="center"/>
          </w:tcPr>
          <w:p w14:paraId="00907A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平头自攻螺丝</w:t>
            </w:r>
          </w:p>
        </w:tc>
        <w:tc>
          <w:tcPr>
            <w:tcW w:w="1521" w:type="pct"/>
            <w:noWrap/>
            <w:vAlign w:val="center"/>
          </w:tcPr>
          <w:p w14:paraId="17F6E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M4*20</w:t>
            </w:r>
          </w:p>
        </w:tc>
        <w:tc>
          <w:tcPr>
            <w:tcW w:w="342" w:type="pct"/>
            <w:noWrap/>
            <w:vAlign w:val="center"/>
          </w:tcPr>
          <w:p w14:paraId="183A6D0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center"/>
          </w:tcPr>
          <w:p w14:paraId="4A1A07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3000 </w:t>
            </w:r>
          </w:p>
        </w:tc>
        <w:tc>
          <w:tcPr>
            <w:tcW w:w="386" w:type="pct"/>
            <w:noWrap/>
            <w:vAlign w:val="center"/>
          </w:tcPr>
          <w:p w14:paraId="653199EF">
            <w:pPr>
              <w:jc w:val="center"/>
              <w:rPr>
                <w:rFonts w:hint="eastAsia" w:ascii="等线" w:hAnsi="等线" w:eastAsia="等线" w:cs="等线"/>
                <w:i w:val="0"/>
                <w:iCs w:val="0"/>
                <w:color w:val="000000"/>
                <w:sz w:val="24"/>
                <w:szCs w:val="24"/>
                <w:u w:val="none"/>
              </w:rPr>
            </w:pPr>
          </w:p>
        </w:tc>
        <w:tc>
          <w:tcPr>
            <w:tcW w:w="328" w:type="pct"/>
            <w:noWrap/>
            <w:vAlign w:val="center"/>
          </w:tcPr>
          <w:p w14:paraId="5B2C612C">
            <w:pPr>
              <w:jc w:val="center"/>
              <w:rPr>
                <w:rFonts w:hint="eastAsia" w:ascii="等线" w:hAnsi="等线" w:eastAsia="等线" w:cs="等线"/>
                <w:i w:val="0"/>
                <w:iCs w:val="0"/>
                <w:color w:val="000000"/>
                <w:sz w:val="24"/>
                <w:szCs w:val="24"/>
                <w:u w:val="none"/>
              </w:rPr>
            </w:pPr>
          </w:p>
        </w:tc>
        <w:tc>
          <w:tcPr>
            <w:tcW w:w="328" w:type="pct"/>
            <w:noWrap/>
            <w:vAlign w:val="center"/>
          </w:tcPr>
          <w:p w14:paraId="2AC3BAD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1F8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6D2614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88</w:t>
            </w:r>
          </w:p>
        </w:tc>
        <w:tc>
          <w:tcPr>
            <w:tcW w:w="1171" w:type="pct"/>
            <w:noWrap/>
            <w:vAlign w:val="center"/>
          </w:tcPr>
          <w:p w14:paraId="1539CF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流利货架支撑钢管</w:t>
            </w:r>
          </w:p>
        </w:tc>
        <w:tc>
          <w:tcPr>
            <w:tcW w:w="1521" w:type="pct"/>
            <w:noWrap w:val="0"/>
            <w:vAlign w:val="center"/>
          </w:tcPr>
          <w:p w14:paraId="26BFC9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钢管外径28mm，壁厚1.5mm，长度根据客户需求截取</w:t>
            </w:r>
          </w:p>
        </w:tc>
        <w:tc>
          <w:tcPr>
            <w:tcW w:w="342" w:type="pct"/>
            <w:noWrap/>
            <w:vAlign w:val="center"/>
          </w:tcPr>
          <w:p w14:paraId="1F5707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77" w:type="pct"/>
            <w:noWrap/>
            <w:vAlign w:val="center"/>
          </w:tcPr>
          <w:p w14:paraId="75FEB2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4AAC70D4">
            <w:pPr>
              <w:jc w:val="center"/>
              <w:rPr>
                <w:rFonts w:hint="eastAsia" w:ascii="等线" w:hAnsi="等线" w:eastAsia="等线" w:cs="等线"/>
                <w:i w:val="0"/>
                <w:iCs w:val="0"/>
                <w:color w:val="000000"/>
                <w:sz w:val="20"/>
                <w:szCs w:val="20"/>
                <w:u w:val="none"/>
              </w:rPr>
            </w:pPr>
          </w:p>
        </w:tc>
        <w:tc>
          <w:tcPr>
            <w:tcW w:w="328" w:type="pct"/>
            <w:noWrap/>
            <w:vAlign w:val="center"/>
          </w:tcPr>
          <w:p w14:paraId="25D0DF27">
            <w:pPr>
              <w:jc w:val="center"/>
              <w:rPr>
                <w:rFonts w:hint="eastAsia" w:ascii="等线" w:hAnsi="等线" w:eastAsia="等线" w:cs="等线"/>
                <w:i w:val="0"/>
                <w:iCs w:val="0"/>
                <w:color w:val="000000"/>
                <w:sz w:val="20"/>
                <w:szCs w:val="20"/>
                <w:u w:val="none"/>
              </w:rPr>
            </w:pPr>
          </w:p>
        </w:tc>
        <w:tc>
          <w:tcPr>
            <w:tcW w:w="328" w:type="pct"/>
            <w:noWrap/>
            <w:vAlign w:val="center"/>
          </w:tcPr>
          <w:p w14:paraId="779636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F4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20B352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89</w:t>
            </w:r>
          </w:p>
        </w:tc>
        <w:tc>
          <w:tcPr>
            <w:tcW w:w="1171" w:type="pct"/>
            <w:noWrap/>
            <w:vAlign w:val="center"/>
          </w:tcPr>
          <w:p w14:paraId="733CA9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流利货架支撑钢管</w:t>
            </w:r>
          </w:p>
        </w:tc>
        <w:tc>
          <w:tcPr>
            <w:tcW w:w="1521" w:type="pct"/>
            <w:noWrap w:val="0"/>
            <w:vAlign w:val="center"/>
          </w:tcPr>
          <w:p w14:paraId="1DCCFF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钢管外径32mm，壁厚1.5mm，长度根据客户需求截取</w:t>
            </w:r>
          </w:p>
        </w:tc>
        <w:tc>
          <w:tcPr>
            <w:tcW w:w="342" w:type="pct"/>
            <w:noWrap/>
            <w:vAlign w:val="center"/>
          </w:tcPr>
          <w:p w14:paraId="705936C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77" w:type="pct"/>
            <w:noWrap/>
            <w:vAlign w:val="center"/>
          </w:tcPr>
          <w:p w14:paraId="3E1691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6DA9CFA8">
            <w:pPr>
              <w:jc w:val="center"/>
              <w:rPr>
                <w:rFonts w:hint="eastAsia" w:ascii="等线" w:hAnsi="等线" w:eastAsia="等线" w:cs="等线"/>
                <w:i w:val="0"/>
                <w:iCs w:val="0"/>
                <w:color w:val="000000"/>
                <w:sz w:val="20"/>
                <w:szCs w:val="20"/>
                <w:u w:val="none"/>
              </w:rPr>
            </w:pPr>
          </w:p>
        </w:tc>
        <w:tc>
          <w:tcPr>
            <w:tcW w:w="328" w:type="pct"/>
            <w:noWrap/>
            <w:vAlign w:val="center"/>
          </w:tcPr>
          <w:p w14:paraId="64067C00">
            <w:pPr>
              <w:jc w:val="center"/>
              <w:rPr>
                <w:rFonts w:hint="eastAsia" w:ascii="等线" w:hAnsi="等线" w:eastAsia="等线" w:cs="等线"/>
                <w:i w:val="0"/>
                <w:iCs w:val="0"/>
                <w:color w:val="000000"/>
                <w:sz w:val="20"/>
                <w:szCs w:val="20"/>
                <w:u w:val="none"/>
              </w:rPr>
            </w:pPr>
          </w:p>
        </w:tc>
        <w:tc>
          <w:tcPr>
            <w:tcW w:w="328" w:type="pct"/>
            <w:noWrap/>
            <w:vAlign w:val="center"/>
          </w:tcPr>
          <w:p w14:paraId="212231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C03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3260850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71" w:type="pct"/>
            <w:noWrap/>
            <w:vAlign w:val="center"/>
          </w:tcPr>
          <w:p w14:paraId="52864E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流利货架禁锢件（直通）</w:t>
            </w:r>
          </w:p>
        </w:tc>
        <w:tc>
          <w:tcPr>
            <w:tcW w:w="1521" w:type="pct"/>
            <w:noWrap w:val="0"/>
            <w:vAlign w:val="center"/>
          </w:tcPr>
          <w:p w14:paraId="17376B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镀铬连接接头，直径28mm，与钢管配合使用</w:t>
            </w:r>
          </w:p>
        </w:tc>
        <w:tc>
          <w:tcPr>
            <w:tcW w:w="342" w:type="pct"/>
            <w:noWrap/>
            <w:vAlign w:val="center"/>
          </w:tcPr>
          <w:p w14:paraId="1E2DA2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009BB9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6345B02C">
            <w:pPr>
              <w:jc w:val="center"/>
              <w:rPr>
                <w:rFonts w:hint="eastAsia" w:ascii="等线" w:hAnsi="等线" w:eastAsia="等线" w:cs="等线"/>
                <w:i w:val="0"/>
                <w:iCs w:val="0"/>
                <w:color w:val="000000"/>
                <w:sz w:val="20"/>
                <w:szCs w:val="20"/>
                <w:u w:val="none"/>
              </w:rPr>
            </w:pPr>
          </w:p>
        </w:tc>
        <w:tc>
          <w:tcPr>
            <w:tcW w:w="328" w:type="pct"/>
            <w:noWrap/>
            <w:vAlign w:val="center"/>
          </w:tcPr>
          <w:p w14:paraId="00F6E2D8">
            <w:pPr>
              <w:jc w:val="center"/>
              <w:rPr>
                <w:rFonts w:hint="eastAsia" w:ascii="等线" w:hAnsi="等线" w:eastAsia="等线" w:cs="等线"/>
                <w:i w:val="0"/>
                <w:iCs w:val="0"/>
                <w:color w:val="000000"/>
                <w:sz w:val="20"/>
                <w:szCs w:val="20"/>
                <w:u w:val="none"/>
              </w:rPr>
            </w:pPr>
          </w:p>
        </w:tc>
        <w:tc>
          <w:tcPr>
            <w:tcW w:w="328" w:type="pct"/>
            <w:noWrap/>
            <w:vAlign w:val="center"/>
          </w:tcPr>
          <w:p w14:paraId="583C1EC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C35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05BF0A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w:t>
            </w:r>
          </w:p>
        </w:tc>
        <w:tc>
          <w:tcPr>
            <w:tcW w:w="1171" w:type="pct"/>
            <w:noWrap/>
            <w:vAlign w:val="center"/>
          </w:tcPr>
          <w:p w14:paraId="3B237E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流利货架禁锢件（直通）</w:t>
            </w:r>
          </w:p>
        </w:tc>
        <w:tc>
          <w:tcPr>
            <w:tcW w:w="1521" w:type="pct"/>
            <w:noWrap w:val="0"/>
            <w:vAlign w:val="center"/>
          </w:tcPr>
          <w:p w14:paraId="50B4D7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镀铬连接接头，直径32mm，与钢管配合使用</w:t>
            </w:r>
          </w:p>
        </w:tc>
        <w:tc>
          <w:tcPr>
            <w:tcW w:w="342" w:type="pct"/>
            <w:noWrap/>
            <w:vAlign w:val="center"/>
          </w:tcPr>
          <w:p w14:paraId="73F451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172AFC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07782FCD">
            <w:pPr>
              <w:jc w:val="center"/>
              <w:rPr>
                <w:rFonts w:hint="eastAsia" w:ascii="等线" w:hAnsi="等线" w:eastAsia="等线" w:cs="等线"/>
                <w:i w:val="0"/>
                <w:iCs w:val="0"/>
                <w:color w:val="000000"/>
                <w:sz w:val="20"/>
                <w:szCs w:val="20"/>
                <w:u w:val="none"/>
              </w:rPr>
            </w:pPr>
          </w:p>
        </w:tc>
        <w:tc>
          <w:tcPr>
            <w:tcW w:w="328" w:type="pct"/>
            <w:noWrap/>
            <w:vAlign w:val="center"/>
          </w:tcPr>
          <w:p w14:paraId="09C2EAED">
            <w:pPr>
              <w:jc w:val="center"/>
              <w:rPr>
                <w:rFonts w:hint="eastAsia" w:ascii="等线" w:hAnsi="等线" w:eastAsia="等线" w:cs="等线"/>
                <w:i w:val="0"/>
                <w:iCs w:val="0"/>
                <w:color w:val="000000"/>
                <w:sz w:val="20"/>
                <w:szCs w:val="20"/>
                <w:u w:val="none"/>
              </w:rPr>
            </w:pPr>
          </w:p>
        </w:tc>
        <w:tc>
          <w:tcPr>
            <w:tcW w:w="328" w:type="pct"/>
            <w:noWrap/>
            <w:vAlign w:val="center"/>
          </w:tcPr>
          <w:p w14:paraId="528898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919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7062DF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92</w:t>
            </w:r>
          </w:p>
        </w:tc>
        <w:tc>
          <w:tcPr>
            <w:tcW w:w="1171" w:type="pct"/>
            <w:noWrap/>
            <w:vAlign w:val="center"/>
          </w:tcPr>
          <w:p w14:paraId="1311E9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流利货架禁锢件（弯通）</w:t>
            </w:r>
          </w:p>
        </w:tc>
        <w:tc>
          <w:tcPr>
            <w:tcW w:w="1521" w:type="pct"/>
            <w:noWrap w:val="0"/>
            <w:vAlign w:val="center"/>
          </w:tcPr>
          <w:p w14:paraId="04B6ED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镀铬连接接头，直径28mm，与钢管配合使用</w:t>
            </w:r>
          </w:p>
        </w:tc>
        <w:tc>
          <w:tcPr>
            <w:tcW w:w="342" w:type="pct"/>
            <w:noWrap/>
            <w:vAlign w:val="center"/>
          </w:tcPr>
          <w:p w14:paraId="4B1FEC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2A0AE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5E9D08C9">
            <w:pPr>
              <w:jc w:val="center"/>
              <w:rPr>
                <w:rFonts w:hint="eastAsia" w:ascii="等线" w:hAnsi="等线" w:eastAsia="等线" w:cs="等线"/>
                <w:i w:val="0"/>
                <w:iCs w:val="0"/>
                <w:color w:val="000000"/>
                <w:sz w:val="20"/>
                <w:szCs w:val="20"/>
                <w:u w:val="none"/>
              </w:rPr>
            </w:pPr>
          </w:p>
        </w:tc>
        <w:tc>
          <w:tcPr>
            <w:tcW w:w="328" w:type="pct"/>
            <w:noWrap/>
            <w:vAlign w:val="center"/>
          </w:tcPr>
          <w:p w14:paraId="634F57EF">
            <w:pPr>
              <w:jc w:val="center"/>
              <w:rPr>
                <w:rFonts w:hint="eastAsia" w:ascii="等线" w:hAnsi="等线" w:eastAsia="等线" w:cs="等线"/>
                <w:i w:val="0"/>
                <w:iCs w:val="0"/>
                <w:color w:val="000000"/>
                <w:sz w:val="20"/>
                <w:szCs w:val="20"/>
                <w:u w:val="none"/>
              </w:rPr>
            </w:pPr>
          </w:p>
        </w:tc>
        <w:tc>
          <w:tcPr>
            <w:tcW w:w="328" w:type="pct"/>
            <w:noWrap/>
            <w:vAlign w:val="center"/>
          </w:tcPr>
          <w:p w14:paraId="71B8C9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2B4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43" w:type="pct"/>
            <w:noWrap/>
            <w:vAlign w:val="center"/>
          </w:tcPr>
          <w:p w14:paraId="0032EB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93</w:t>
            </w:r>
          </w:p>
        </w:tc>
        <w:tc>
          <w:tcPr>
            <w:tcW w:w="1171" w:type="pct"/>
            <w:noWrap/>
            <w:vAlign w:val="center"/>
          </w:tcPr>
          <w:p w14:paraId="0DCB31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流利货架禁锢件（弯通）</w:t>
            </w:r>
          </w:p>
        </w:tc>
        <w:tc>
          <w:tcPr>
            <w:tcW w:w="1521" w:type="pct"/>
            <w:noWrap w:val="0"/>
            <w:vAlign w:val="center"/>
          </w:tcPr>
          <w:p w14:paraId="7617B6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镀铬连接接头，直径32mm，与钢管配合使用</w:t>
            </w:r>
          </w:p>
        </w:tc>
        <w:tc>
          <w:tcPr>
            <w:tcW w:w="342" w:type="pct"/>
            <w:noWrap/>
            <w:vAlign w:val="center"/>
          </w:tcPr>
          <w:p w14:paraId="6726DC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4AE215A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2E6FAE4F">
            <w:pPr>
              <w:jc w:val="center"/>
              <w:rPr>
                <w:rFonts w:hint="eastAsia" w:ascii="等线" w:hAnsi="等线" w:eastAsia="等线" w:cs="等线"/>
                <w:i w:val="0"/>
                <w:iCs w:val="0"/>
                <w:color w:val="000000"/>
                <w:sz w:val="20"/>
                <w:szCs w:val="20"/>
                <w:u w:val="none"/>
              </w:rPr>
            </w:pPr>
          </w:p>
        </w:tc>
        <w:tc>
          <w:tcPr>
            <w:tcW w:w="328" w:type="pct"/>
            <w:noWrap/>
            <w:vAlign w:val="center"/>
          </w:tcPr>
          <w:p w14:paraId="4F30B0F5">
            <w:pPr>
              <w:jc w:val="center"/>
              <w:rPr>
                <w:rFonts w:hint="eastAsia" w:ascii="等线" w:hAnsi="等线" w:eastAsia="等线" w:cs="等线"/>
                <w:i w:val="0"/>
                <w:iCs w:val="0"/>
                <w:color w:val="000000"/>
                <w:sz w:val="20"/>
                <w:szCs w:val="20"/>
                <w:u w:val="none"/>
              </w:rPr>
            </w:pPr>
          </w:p>
        </w:tc>
        <w:tc>
          <w:tcPr>
            <w:tcW w:w="328" w:type="pct"/>
            <w:noWrap/>
            <w:vAlign w:val="center"/>
          </w:tcPr>
          <w:p w14:paraId="26CECE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A27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43" w:type="pct"/>
            <w:noWrap/>
            <w:vAlign w:val="center"/>
          </w:tcPr>
          <w:p w14:paraId="3F6667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94</w:t>
            </w:r>
          </w:p>
        </w:tc>
        <w:tc>
          <w:tcPr>
            <w:tcW w:w="1171" w:type="pct"/>
            <w:noWrap/>
            <w:vAlign w:val="center"/>
          </w:tcPr>
          <w:p w14:paraId="03EEFB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流利货架禁锢件（直角三通）</w:t>
            </w:r>
          </w:p>
        </w:tc>
        <w:tc>
          <w:tcPr>
            <w:tcW w:w="1521" w:type="pct"/>
            <w:noWrap w:val="0"/>
            <w:vAlign w:val="center"/>
          </w:tcPr>
          <w:p w14:paraId="2D2C1E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镀铬连接接头，直径28mm/32mm，与钢管配合使用</w:t>
            </w:r>
          </w:p>
        </w:tc>
        <w:tc>
          <w:tcPr>
            <w:tcW w:w="342" w:type="pct"/>
            <w:noWrap/>
            <w:vAlign w:val="center"/>
          </w:tcPr>
          <w:p w14:paraId="44AE33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5A476D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 </w:t>
            </w:r>
          </w:p>
        </w:tc>
        <w:tc>
          <w:tcPr>
            <w:tcW w:w="386" w:type="pct"/>
            <w:noWrap/>
            <w:vAlign w:val="center"/>
          </w:tcPr>
          <w:p w14:paraId="47BC04AA">
            <w:pPr>
              <w:jc w:val="center"/>
              <w:rPr>
                <w:rFonts w:hint="eastAsia" w:ascii="等线" w:hAnsi="等线" w:eastAsia="等线" w:cs="等线"/>
                <w:i w:val="0"/>
                <w:iCs w:val="0"/>
                <w:color w:val="000000"/>
                <w:sz w:val="20"/>
                <w:szCs w:val="20"/>
                <w:u w:val="none"/>
              </w:rPr>
            </w:pPr>
          </w:p>
        </w:tc>
        <w:tc>
          <w:tcPr>
            <w:tcW w:w="328" w:type="pct"/>
            <w:noWrap/>
            <w:vAlign w:val="center"/>
          </w:tcPr>
          <w:p w14:paraId="3AB62C99">
            <w:pPr>
              <w:jc w:val="center"/>
              <w:rPr>
                <w:rFonts w:hint="eastAsia" w:ascii="等线" w:hAnsi="等线" w:eastAsia="等线" w:cs="等线"/>
                <w:i w:val="0"/>
                <w:iCs w:val="0"/>
                <w:color w:val="000000"/>
                <w:sz w:val="20"/>
                <w:szCs w:val="20"/>
                <w:u w:val="none"/>
              </w:rPr>
            </w:pPr>
          </w:p>
        </w:tc>
        <w:tc>
          <w:tcPr>
            <w:tcW w:w="328" w:type="pct"/>
            <w:noWrap/>
            <w:vAlign w:val="center"/>
          </w:tcPr>
          <w:p w14:paraId="60062E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60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43" w:type="pct"/>
            <w:noWrap/>
            <w:vAlign w:val="center"/>
          </w:tcPr>
          <w:p w14:paraId="5DA049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95</w:t>
            </w:r>
          </w:p>
        </w:tc>
        <w:tc>
          <w:tcPr>
            <w:tcW w:w="1171" w:type="pct"/>
            <w:noWrap/>
            <w:vAlign w:val="center"/>
          </w:tcPr>
          <w:p w14:paraId="039AF2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流利货架禁锢件（直角三通）</w:t>
            </w:r>
          </w:p>
        </w:tc>
        <w:tc>
          <w:tcPr>
            <w:tcW w:w="1521" w:type="pct"/>
            <w:noWrap w:val="0"/>
            <w:vAlign w:val="center"/>
          </w:tcPr>
          <w:p w14:paraId="57C9F4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镀铬连接接头，直径28mm/32mm，与钢管配合使用</w:t>
            </w:r>
          </w:p>
        </w:tc>
        <w:tc>
          <w:tcPr>
            <w:tcW w:w="342" w:type="pct"/>
            <w:noWrap/>
            <w:vAlign w:val="center"/>
          </w:tcPr>
          <w:p w14:paraId="212739E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77" w:type="pct"/>
            <w:noWrap/>
            <w:vAlign w:val="center"/>
          </w:tcPr>
          <w:p w14:paraId="2A5EC8B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 xml:space="preserve">50 </w:t>
            </w:r>
          </w:p>
        </w:tc>
        <w:tc>
          <w:tcPr>
            <w:tcW w:w="386" w:type="pct"/>
            <w:noWrap/>
            <w:vAlign w:val="center"/>
          </w:tcPr>
          <w:p w14:paraId="1478B3DA">
            <w:pPr>
              <w:jc w:val="center"/>
              <w:rPr>
                <w:rFonts w:hint="eastAsia" w:ascii="等线" w:hAnsi="等线" w:eastAsia="等线" w:cs="等线"/>
                <w:i w:val="0"/>
                <w:iCs w:val="0"/>
                <w:color w:val="000000"/>
                <w:sz w:val="20"/>
                <w:szCs w:val="20"/>
                <w:u w:val="none"/>
              </w:rPr>
            </w:pPr>
          </w:p>
        </w:tc>
        <w:tc>
          <w:tcPr>
            <w:tcW w:w="328" w:type="pct"/>
            <w:noWrap/>
            <w:vAlign w:val="center"/>
          </w:tcPr>
          <w:p w14:paraId="34C16773">
            <w:pPr>
              <w:jc w:val="center"/>
              <w:rPr>
                <w:rFonts w:hint="eastAsia" w:ascii="等线" w:hAnsi="等线" w:eastAsia="等线" w:cs="等线"/>
                <w:i w:val="0"/>
                <w:iCs w:val="0"/>
                <w:color w:val="000000"/>
                <w:sz w:val="20"/>
                <w:szCs w:val="20"/>
                <w:u w:val="none"/>
              </w:rPr>
            </w:pPr>
          </w:p>
        </w:tc>
        <w:tc>
          <w:tcPr>
            <w:tcW w:w="328" w:type="pct"/>
            <w:noWrap/>
            <w:vAlign w:val="center"/>
          </w:tcPr>
          <w:p w14:paraId="1626F5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D12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1FB095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96</w:t>
            </w:r>
          </w:p>
        </w:tc>
        <w:tc>
          <w:tcPr>
            <w:tcW w:w="1171" w:type="pct"/>
            <w:noWrap/>
            <w:vAlign w:val="center"/>
          </w:tcPr>
          <w:p w14:paraId="3AD57F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铝板</w:t>
            </w:r>
          </w:p>
        </w:tc>
        <w:tc>
          <w:tcPr>
            <w:tcW w:w="1521" w:type="pct"/>
            <w:noWrap w:val="0"/>
            <w:vAlign w:val="center"/>
          </w:tcPr>
          <w:p w14:paraId="14FA14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厚度5mm，尺寸按要求</w:t>
            </w:r>
          </w:p>
        </w:tc>
        <w:tc>
          <w:tcPr>
            <w:tcW w:w="342" w:type="pct"/>
            <w:noWrap/>
            <w:vAlign w:val="center"/>
          </w:tcPr>
          <w:p w14:paraId="25F5180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平方米</w:t>
            </w:r>
          </w:p>
        </w:tc>
        <w:tc>
          <w:tcPr>
            <w:tcW w:w="577" w:type="pct"/>
            <w:noWrap/>
            <w:vAlign w:val="center"/>
          </w:tcPr>
          <w:p w14:paraId="2034496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 xml:space="preserve">10 </w:t>
            </w:r>
          </w:p>
        </w:tc>
        <w:tc>
          <w:tcPr>
            <w:tcW w:w="386" w:type="pct"/>
            <w:noWrap/>
            <w:vAlign w:val="center"/>
          </w:tcPr>
          <w:p w14:paraId="01711FF8">
            <w:pPr>
              <w:jc w:val="center"/>
              <w:rPr>
                <w:rFonts w:hint="eastAsia" w:ascii="等线" w:hAnsi="等线" w:eastAsia="等线" w:cs="等线"/>
                <w:i w:val="0"/>
                <w:iCs w:val="0"/>
                <w:color w:val="000000"/>
                <w:sz w:val="24"/>
                <w:szCs w:val="24"/>
                <w:u w:val="none"/>
              </w:rPr>
            </w:pPr>
          </w:p>
        </w:tc>
        <w:tc>
          <w:tcPr>
            <w:tcW w:w="328" w:type="pct"/>
            <w:noWrap/>
            <w:vAlign w:val="center"/>
          </w:tcPr>
          <w:p w14:paraId="01579AB1">
            <w:pPr>
              <w:jc w:val="center"/>
              <w:rPr>
                <w:rFonts w:hint="eastAsia" w:ascii="等线" w:hAnsi="等线" w:eastAsia="等线" w:cs="等线"/>
                <w:i w:val="0"/>
                <w:iCs w:val="0"/>
                <w:color w:val="000000"/>
                <w:sz w:val="24"/>
                <w:szCs w:val="24"/>
                <w:u w:val="none"/>
              </w:rPr>
            </w:pPr>
          </w:p>
        </w:tc>
        <w:tc>
          <w:tcPr>
            <w:tcW w:w="328" w:type="pct"/>
            <w:noWrap/>
            <w:vAlign w:val="center"/>
          </w:tcPr>
          <w:p w14:paraId="520FB7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7EF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559B9F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97</w:t>
            </w:r>
          </w:p>
        </w:tc>
        <w:tc>
          <w:tcPr>
            <w:tcW w:w="1171" w:type="pct"/>
            <w:noWrap/>
            <w:vAlign w:val="center"/>
          </w:tcPr>
          <w:p w14:paraId="23CBB6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34E965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4寸，不减震，带刹车，单轮承重≥200kg</w:t>
            </w:r>
          </w:p>
        </w:tc>
        <w:tc>
          <w:tcPr>
            <w:tcW w:w="342" w:type="pct"/>
            <w:noWrap/>
            <w:vAlign w:val="center"/>
          </w:tcPr>
          <w:p w14:paraId="4A5E2E4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28FB529A">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386" w:type="pct"/>
            <w:noWrap/>
            <w:vAlign w:val="center"/>
          </w:tcPr>
          <w:p w14:paraId="6A0CC1BB">
            <w:pPr>
              <w:jc w:val="center"/>
              <w:rPr>
                <w:rFonts w:hint="eastAsia" w:ascii="等线" w:hAnsi="等线" w:eastAsia="等线" w:cs="等线"/>
                <w:i w:val="0"/>
                <w:iCs w:val="0"/>
                <w:color w:val="000000"/>
                <w:sz w:val="24"/>
                <w:szCs w:val="24"/>
                <w:u w:val="none"/>
              </w:rPr>
            </w:pPr>
          </w:p>
        </w:tc>
        <w:tc>
          <w:tcPr>
            <w:tcW w:w="328" w:type="pct"/>
            <w:noWrap/>
            <w:vAlign w:val="center"/>
          </w:tcPr>
          <w:p w14:paraId="28A36E6B">
            <w:pPr>
              <w:jc w:val="center"/>
              <w:rPr>
                <w:rFonts w:hint="eastAsia" w:ascii="等线" w:hAnsi="等线" w:eastAsia="等线" w:cs="等线"/>
                <w:i w:val="0"/>
                <w:iCs w:val="0"/>
                <w:color w:val="000000"/>
                <w:sz w:val="24"/>
                <w:szCs w:val="24"/>
                <w:u w:val="none"/>
              </w:rPr>
            </w:pPr>
          </w:p>
        </w:tc>
        <w:tc>
          <w:tcPr>
            <w:tcW w:w="328" w:type="pct"/>
            <w:noWrap/>
            <w:vAlign w:val="center"/>
          </w:tcPr>
          <w:p w14:paraId="05C077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C36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096B0D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98</w:t>
            </w:r>
          </w:p>
        </w:tc>
        <w:tc>
          <w:tcPr>
            <w:tcW w:w="1171" w:type="pct"/>
            <w:noWrap/>
            <w:vAlign w:val="center"/>
          </w:tcPr>
          <w:p w14:paraId="4290C4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定向轮</w:t>
            </w:r>
          </w:p>
        </w:tc>
        <w:tc>
          <w:tcPr>
            <w:tcW w:w="1521" w:type="pct"/>
            <w:noWrap w:val="0"/>
            <w:vAlign w:val="center"/>
          </w:tcPr>
          <w:p w14:paraId="07D523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4寸，不减震，单轮承重≥200kg</w:t>
            </w:r>
          </w:p>
        </w:tc>
        <w:tc>
          <w:tcPr>
            <w:tcW w:w="342" w:type="pct"/>
            <w:noWrap/>
            <w:vAlign w:val="center"/>
          </w:tcPr>
          <w:p w14:paraId="0D644B7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46D0BB98">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386" w:type="pct"/>
            <w:noWrap/>
            <w:vAlign w:val="center"/>
          </w:tcPr>
          <w:p w14:paraId="22DF8F8D">
            <w:pPr>
              <w:jc w:val="center"/>
              <w:rPr>
                <w:rFonts w:hint="eastAsia" w:ascii="等线" w:hAnsi="等线" w:eastAsia="等线" w:cs="等线"/>
                <w:i w:val="0"/>
                <w:iCs w:val="0"/>
                <w:color w:val="000000"/>
                <w:sz w:val="24"/>
                <w:szCs w:val="24"/>
                <w:u w:val="none"/>
              </w:rPr>
            </w:pPr>
          </w:p>
        </w:tc>
        <w:tc>
          <w:tcPr>
            <w:tcW w:w="328" w:type="pct"/>
            <w:noWrap/>
            <w:vAlign w:val="center"/>
          </w:tcPr>
          <w:p w14:paraId="7EF96626">
            <w:pPr>
              <w:jc w:val="center"/>
              <w:rPr>
                <w:rFonts w:hint="eastAsia" w:ascii="等线" w:hAnsi="等线" w:eastAsia="等线" w:cs="等线"/>
                <w:i w:val="0"/>
                <w:iCs w:val="0"/>
                <w:color w:val="000000"/>
                <w:sz w:val="24"/>
                <w:szCs w:val="24"/>
                <w:u w:val="none"/>
              </w:rPr>
            </w:pPr>
          </w:p>
        </w:tc>
        <w:tc>
          <w:tcPr>
            <w:tcW w:w="328" w:type="pct"/>
            <w:noWrap/>
            <w:vAlign w:val="center"/>
          </w:tcPr>
          <w:p w14:paraId="1297AD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FD7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675B9A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1171" w:type="pct"/>
            <w:noWrap/>
            <w:vAlign w:val="center"/>
          </w:tcPr>
          <w:p w14:paraId="511A86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08C2E7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6寸，减震，带刹车，单轮承重≥365kg</w:t>
            </w:r>
          </w:p>
        </w:tc>
        <w:tc>
          <w:tcPr>
            <w:tcW w:w="342" w:type="pct"/>
            <w:noWrap/>
            <w:vAlign w:val="center"/>
          </w:tcPr>
          <w:p w14:paraId="1D0AEB42">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33701C47">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386" w:type="pct"/>
            <w:noWrap/>
            <w:vAlign w:val="center"/>
          </w:tcPr>
          <w:p w14:paraId="665693AE">
            <w:pPr>
              <w:jc w:val="center"/>
              <w:rPr>
                <w:rFonts w:hint="eastAsia" w:ascii="等线" w:hAnsi="等线" w:eastAsia="等线" w:cs="等线"/>
                <w:i w:val="0"/>
                <w:iCs w:val="0"/>
                <w:color w:val="000000"/>
                <w:sz w:val="24"/>
                <w:szCs w:val="24"/>
                <w:u w:val="none"/>
              </w:rPr>
            </w:pPr>
          </w:p>
        </w:tc>
        <w:tc>
          <w:tcPr>
            <w:tcW w:w="328" w:type="pct"/>
            <w:noWrap/>
            <w:vAlign w:val="center"/>
          </w:tcPr>
          <w:p w14:paraId="241B3D52">
            <w:pPr>
              <w:jc w:val="center"/>
              <w:rPr>
                <w:rFonts w:hint="eastAsia" w:ascii="等线" w:hAnsi="等线" w:eastAsia="等线" w:cs="等线"/>
                <w:i w:val="0"/>
                <w:iCs w:val="0"/>
                <w:color w:val="000000"/>
                <w:sz w:val="24"/>
                <w:szCs w:val="24"/>
                <w:u w:val="none"/>
              </w:rPr>
            </w:pPr>
          </w:p>
        </w:tc>
        <w:tc>
          <w:tcPr>
            <w:tcW w:w="328" w:type="pct"/>
            <w:noWrap/>
            <w:vAlign w:val="center"/>
          </w:tcPr>
          <w:p w14:paraId="309424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4E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50BF8E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71" w:type="pct"/>
            <w:noWrap/>
            <w:vAlign w:val="center"/>
          </w:tcPr>
          <w:p w14:paraId="621A14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49AF65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6寸，减震，不带刹车，单轮承重≥365kg</w:t>
            </w:r>
          </w:p>
        </w:tc>
        <w:tc>
          <w:tcPr>
            <w:tcW w:w="342" w:type="pct"/>
            <w:noWrap/>
            <w:vAlign w:val="center"/>
          </w:tcPr>
          <w:p w14:paraId="3515513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1B324885">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1300</w:t>
            </w:r>
          </w:p>
        </w:tc>
        <w:tc>
          <w:tcPr>
            <w:tcW w:w="386" w:type="pct"/>
            <w:noWrap/>
            <w:vAlign w:val="center"/>
          </w:tcPr>
          <w:p w14:paraId="70E34BBF">
            <w:pPr>
              <w:jc w:val="center"/>
              <w:rPr>
                <w:rFonts w:hint="eastAsia" w:ascii="等线" w:hAnsi="等线" w:eastAsia="等线" w:cs="等线"/>
                <w:i w:val="0"/>
                <w:iCs w:val="0"/>
                <w:color w:val="000000"/>
                <w:sz w:val="24"/>
                <w:szCs w:val="24"/>
                <w:u w:val="none"/>
              </w:rPr>
            </w:pPr>
          </w:p>
        </w:tc>
        <w:tc>
          <w:tcPr>
            <w:tcW w:w="328" w:type="pct"/>
            <w:noWrap/>
            <w:vAlign w:val="center"/>
          </w:tcPr>
          <w:p w14:paraId="3046859F">
            <w:pPr>
              <w:jc w:val="center"/>
              <w:rPr>
                <w:rFonts w:hint="eastAsia" w:ascii="等线" w:hAnsi="等线" w:eastAsia="等线" w:cs="等线"/>
                <w:i w:val="0"/>
                <w:iCs w:val="0"/>
                <w:color w:val="000000"/>
                <w:sz w:val="24"/>
                <w:szCs w:val="24"/>
                <w:u w:val="none"/>
              </w:rPr>
            </w:pPr>
          </w:p>
        </w:tc>
        <w:tc>
          <w:tcPr>
            <w:tcW w:w="328" w:type="pct"/>
            <w:noWrap/>
            <w:vAlign w:val="center"/>
          </w:tcPr>
          <w:p w14:paraId="3CE9D6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C81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36008E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101</w:t>
            </w:r>
          </w:p>
        </w:tc>
        <w:tc>
          <w:tcPr>
            <w:tcW w:w="1171" w:type="pct"/>
            <w:noWrap/>
            <w:vAlign w:val="center"/>
          </w:tcPr>
          <w:p w14:paraId="02BA91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7554225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6寸，不减震，带刹车，单轮承重≥365kg</w:t>
            </w:r>
          </w:p>
        </w:tc>
        <w:tc>
          <w:tcPr>
            <w:tcW w:w="342" w:type="pct"/>
            <w:noWrap/>
            <w:vAlign w:val="center"/>
          </w:tcPr>
          <w:p w14:paraId="26BD199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1F4DB6DD">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c>
          <w:tcPr>
            <w:tcW w:w="386" w:type="pct"/>
            <w:noWrap/>
            <w:vAlign w:val="center"/>
          </w:tcPr>
          <w:p w14:paraId="224D29B0">
            <w:pPr>
              <w:jc w:val="center"/>
              <w:rPr>
                <w:rFonts w:hint="eastAsia" w:ascii="等线" w:hAnsi="等线" w:eastAsia="等线" w:cs="等线"/>
                <w:i w:val="0"/>
                <w:iCs w:val="0"/>
                <w:color w:val="000000"/>
                <w:sz w:val="24"/>
                <w:szCs w:val="24"/>
                <w:u w:val="none"/>
              </w:rPr>
            </w:pPr>
          </w:p>
        </w:tc>
        <w:tc>
          <w:tcPr>
            <w:tcW w:w="328" w:type="pct"/>
            <w:noWrap/>
            <w:vAlign w:val="center"/>
          </w:tcPr>
          <w:p w14:paraId="7048F873">
            <w:pPr>
              <w:jc w:val="center"/>
              <w:rPr>
                <w:rFonts w:hint="eastAsia" w:ascii="等线" w:hAnsi="等线" w:eastAsia="等线" w:cs="等线"/>
                <w:i w:val="0"/>
                <w:iCs w:val="0"/>
                <w:color w:val="000000"/>
                <w:sz w:val="24"/>
                <w:szCs w:val="24"/>
                <w:u w:val="none"/>
              </w:rPr>
            </w:pPr>
          </w:p>
        </w:tc>
        <w:tc>
          <w:tcPr>
            <w:tcW w:w="328" w:type="pct"/>
            <w:noWrap/>
            <w:vAlign w:val="center"/>
          </w:tcPr>
          <w:p w14:paraId="5FC4F5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05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0EC823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102</w:t>
            </w:r>
          </w:p>
        </w:tc>
        <w:tc>
          <w:tcPr>
            <w:tcW w:w="1171" w:type="pct"/>
            <w:noWrap/>
            <w:vAlign w:val="center"/>
          </w:tcPr>
          <w:p w14:paraId="7D7EA6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3B518E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6寸，不减震，不带刹车，单轮承重≥365kg</w:t>
            </w:r>
          </w:p>
        </w:tc>
        <w:tc>
          <w:tcPr>
            <w:tcW w:w="342" w:type="pct"/>
            <w:noWrap/>
            <w:vAlign w:val="center"/>
          </w:tcPr>
          <w:p w14:paraId="00D0FFC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7CEEFA23">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386" w:type="pct"/>
            <w:noWrap/>
            <w:vAlign w:val="center"/>
          </w:tcPr>
          <w:p w14:paraId="70AF886C">
            <w:pPr>
              <w:jc w:val="center"/>
              <w:rPr>
                <w:rFonts w:hint="eastAsia" w:ascii="等线" w:hAnsi="等线" w:eastAsia="等线" w:cs="等线"/>
                <w:i w:val="0"/>
                <w:iCs w:val="0"/>
                <w:color w:val="000000"/>
                <w:sz w:val="24"/>
                <w:szCs w:val="24"/>
                <w:u w:val="none"/>
              </w:rPr>
            </w:pPr>
          </w:p>
        </w:tc>
        <w:tc>
          <w:tcPr>
            <w:tcW w:w="328" w:type="pct"/>
            <w:noWrap/>
            <w:vAlign w:val="center"/>
          </w:tcPr>
          <w:p w14:paraId="55F844C0">
            <w:pPr>
              <w:jc w:val="center"/>
              <w:rPr>
                <w:rFonts w:hint="eastAsia" w:ascii="等线" w:hAnsi="等线" w:eastAsia="等线" w:cs="等线"/>
                <w:i w:val="0"/>
                <w:iCs w:val="0"/>
                <w:color w:val="000000"/>
                <w:sz w:val="24"/>
                <w:szCs w:val="24"/>
                <w:u w:val="none"/>
              </w:rPr>
            </w:pPr>
          </w:p>
        </w:tc>
        <w:tc>
          <w:tcPr>
            <w:tcW w:w="328" w:type="pct"/>
            <w:noWrap/>
            <w:vAlign w:val="center"/>
          </w:tcPr>
          <w:p w14:paraId="14B105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2D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3" w:type="pct"/>
            <w:noWrap/>
            <w:vAlign w:val="center"/>
          </w:tcPr>
          <w:p w14:paraId="0781B6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103</w:t>
            </w:r>
          </w:p>
        </w:tc>
        <w:tc>
          <w:tcPr>
            <w:tcW w:w="1171" w:type="pct"/>
            <w:noWrap/>
            <w:vAlign w:val="center"/>
          </w:tcPr>
          <w:p w14:paraId="28497A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定向轮</w:t>
            </w:r>
          </w:p>
        </w:tc>
        <w:tc>
          <w:tcPr>
            <w:tcW w:w="1521" w:type="pct"/>
            <w:noWrap w:val="0"/>
            <w:vAlign w:val="center"/>
          </w:tcPr>
          <w:p w14:paraId="09CA81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6寸，减震，单轮承重≥365kg</w:t>
            </w:r>
          </w:p>
        </w:tc>
        <w:tc>
          <w:tcPr>
            <w:tcW w:w="342" w:type="pct"/>
            <w:noWrap/>
            <w:vAlign w:val="center"/>
          </w:tcPr>
          <w:p w14:paraId="2A5178A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67461372">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386" w:type="pct"/>
            <w:noWrap/>
            <w:vAlign w:val="center"/>
          </w:tcPr>
          <w:p w14:paraId="7707013A">
            <w:pPr>
              <w:jc w:val="center"/>
              <w:rPr>
                <w:rFonts w:hint="eastAsia" w:ascii="等线" w:hAnsi="等线" w:eastAsia="等线" w:cs="等线"/>
                <w:i w:val="0"/>
                <w:iCs w:val="0"/>
                <w:color w:val="000000"/>
                <w:sz w:val="24"/>
                <w:szCs w:val="24"/>
                <w:u w:val="none"/>
              </w:rPr>
            </w:pPr>
          </w:p>
        </w:tc>
        <w:tc>
          <w:tcPr>
            <w:tcW w:w="328" w:type="pct"/>
            <w:noWrap/>
            <w:vAlign w:val="center"/>
          </w:tcPr>
          <w:p w14:paraId="11249BD0">
            <w:pPr>
              <w:jc w:val="center"/>
              <w:rPr>
                <w:rFonts w:hint="eastAsia" w:ascii="等线" w:hAnsi="等线" w:eastAsia="等线" w:cs="等线"/>
                <w:i w:val="0"/>
                <w:iCs w:val="0"/>
                <w:color w:val="000000"/>
                <w:sz w:val="24"/>
                <w:szCs w:val="24"/>
                <w:u w:val="none"/>
              </w:rPr>
            </w:pPr>
          </w:p>
        </w:tc>
        <w:tc>
          <w:tcPr>
            <w:tcW w:w="328" w:type="pct"/>
            <w:noWrap/>
            <w:vAlign w:val="center"/>
          </w:tcPr>
          <w:p w14:paraId="402A30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2DF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3BDD0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104</w:t>
            </w:r>
          </w:p>
        </w:tc>
        <w:tc>
          <w:tcPr>
            <w:tcW w:w="1171" w:type="pct"/>
            <w:noWrap/>
            <w:vAlign w:val="center"/>
          </w:tcPr>
          <w:p w14:paraId="1632A6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定向轮</w:t>
            </w:r>
          </w:p>
        </w:tc>
        <w:tc>
          <w:tcPr>
            <w:tcW w:w="1521" w:type="pct"/>
            <w:noWrap w:val="0"/>
            <w:vAlign w:val="center"/>
          </w:tcPr>
          <w:p w14:paraId="37BE4B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6寸，不减震，单轮承重≥365kg</w:t>
            </w:r>
          </w:p>
        </w:tc>
        <w:tc>
          <w:tcPr>
            <w:tcW w:w="342" w:type="pct"/>
            <w:noWrap/>
            <w:vAlign w:val="center"/>
          </w:tcPr>
          <w:p w14:paraId="27EDD3B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4FB6F244">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1710</w:t>
            </w:r>
          </w:p>
        </w:tc>
        <w:tc>
          <w:tcPr>
            <w:tcW w:w="386" w:type="pct"/>
            <w:noWrap/>
            <w:vAlign w:val="center"/>
          </w:tcPr>
          <w:p w14:paraId="667F7FE9">
            <w:pPr>
              <w:jc w:val="center"/>
              <w:rPr>
                <w:rFonts w:hint="eastAsia" w:ascii="等线" w:hAnsi="等线" w:eastAsia="等线" w:cs="等线"/>
                <w:i w:val="0"/>
                <w:iCs w:val="0"/>
                <w:color w:val="000000"/>
                <w:sz w:val="24"/>
                <w:szCs w:val="24"/>
                <w:u w:val="none"/>
              </w:rPr>
            </w:pPr>
          </w:p>
        </w:tc>
        <w:tc>
          <w:tcPr>
            <w:tcW w:w="328" w:type="pct"/>
            <w:noWrap/>
            <w:vAlign w:val="center"/>
          </w:tcPr>
          <w:p w14:paraId="3BC9A2A7">
            <w:pPr>
              <w:jc w:val="center"/>
              <w:rPr>
                <w:rFonts w:hint="eastAsia" w:ascii="等线" w:hAnsi="等线" w:eastAsia="等线" w:cs="等线"/>
                <w:i w:val="0"/>
                <w:iCs w:val="0"/>
                <w:color w:val="000000"/>
                <w:sz w:val="24"/>
                <w:szCs w:val="24"/>
                <w:u w:val="none"/>
              </w:rPr>
            </w:pPr>
          </w:p>
        </w:tc>
        <w:tc>
          <w:tcPr>
            <w:tcW w:w="328" w:type="pct"/>
            <w:noWrap/>
            <w:vAlign w:val="center"/>
          </w:tcPr>
          <w:p w14:paraId="42B60A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EA8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3677FC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w:t>
            </w:r>
          </w:p>
        </w:tc>
        <w:tc>
          <w:tcPr>
            <w:tcW w:w="1171" w:type="pct"/>
            <w:noWrap/>
            <w:vAlign w:val="center"/>
          </w:tcPr>
          <w:p w14:paraId="5E24C6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5777C3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8寸，减震，带刹车，单轮承重≥365kg</w:t>
            </w:r>
          </w:p>
        </w:tc>
        <w:tc>
          <w:tcPr>
            <w:tcW w:w="342" w:type="pct"/>
            <w:noWrap/>
            <w:vAlign w:val="center"/>
          </w:tcPr>
          <w:p w14:paraId="72250E6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4DCCD93F">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386" w:type="pct"/>
            <w:noWrap/>
            <w:vAlign w:val="center"/>
          </w:tcPr>
          <w:p w14:paraId="0B6F1D84">
            <w:pPr>
              <w:jc w:val="center"/>
              <w:rPr>
                <w:rFonts w:hint="eastAsia" w:ascii="等线" w:hAnsi="等线" w:eastAsia="等线" w:cs="等线"/>
                <w:i w:val="0"/>
                <w:iCs w:val="0"/>
                <w:color w:val="000000"/>
                <w:sz w:val="24"/>
                <w:szCs w:val="24"/>
                <w:u w:val="none"/>
              </w:rPr>
            </w:pPr>
          </w:p>
        </w:tc>
        <w:tc>
          <w:tcPr>
            <w:tcW w:w="328" w:type="pct"/>
            <w:noWrap/>
            <w:vAlign w:val="center"/>
          </w:tcPr>
          <w:p w14:paraId="482C16C0">
            <w:pPr>
              <w:jc w:val="center"/>
              <w:rPr>
                <w:rFonts w:hint="eastAsia" w:ascii="等线" w:hAnsi="等线" w:eastAsia="等线" w:cs="等线"/>
                <w:i w:val="0"/>
                <w:iCs w:val="0"/>
                <w:color w:val="000000"/>
                <w:sz w:val="24"/>
                <w:szCs w:val="24"/>
                <w:u w:val="none"/>
              </w:rPr>
            </w:pPr>
          </w:p>
        </w:tc>
        <w:tc>
          <w:tcPr>
            <w:tcW w:w="328" w:type="pct"/>
            <w:noWrap/>
            <w:vAlign w:val="center"/>
          </w:tcPr>
          <w:p w14:paraId="2E3012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651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4B1353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106</w:t>
            </w:r>
          </w:p>
        </w:tc>
        <w:tc>
          <w:tcPr>
            <w:tcW w:w="1171" w:type="pct"/>
            <w:noWrap/>
            <w:vAlign w:val="center"/>
          </w:tcPr>
          <w:p w14:paraId="1B4E07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定向轮</w:t>
            </w:r>
          </w:p>
        </w:tc>
        <w:tc>
          <w:tcPr>
            <w:tcW w:w="1521" w:type="pct"/>
            <w:noWrap w:val="0"/>
            <w:vAlign w:val="center"/>
          </w:tcPr>
          <w:p w14:paraId="1DA967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8寸，减震，不带刹车，单轮承重≥365kg</w:t>
            </w:r>
          </w:p>
        </w:tc>
        <w:tc>
          <w:tcPr>
            <w:tcW w:w="342" w:type="pct"/>
            <w:noWrap/>
            <w:vAlign w:val="center"/>
          </w:tcPr>
          <w:p w14:paraId="278421B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4D707779">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386" w:type="pct"/>
            <w:noWrap/>
            <w:vAlign w:val="center"/>
          </w:tcPr>
          <w:p w14:paraId="50B2DCAC">
            <w:pPr>
              <w:jc w:val="center"/>
              <w:rPr>
                <w:rFonts w:hint="eastAsia" w:ascii="等线" w:hAnsi="等线" w:eastAsia="等线" w:cs="等线"/>
                <w:i w:val="0"/>
                <w:iCs w:val="0"/>
                <w:color w:val="000000"/>
                <w:sz w:val="24"/>
                <w:szCs w:val="24"/>
                <w:u w:val="none"/>
              </w:rPr>
            </w:pPr>
          </w:p>
        </w:tc>
        <w:tc>
          <w:tcPr>
            <w:tcW w:w="328" w:type="pct"/>
            <w:noWrap/>
            <w:vAlign w:val="center"/>
          </w:tcPr>
          <w:p w14:paraId="096B5E60">
            <w:pPr>
              <w:jc w:val="center"/>
              <w:rPr>
                <w:rFonts w:hint="eastAsia" w:ascii="等线" w:hAnsi="等线" w:eastAsia="等线" w:cs="等线"/>
                <w:i w:val="0"/>
                <w:iCs w:val="0"/>
                <w:color w:val="000000"/>
                <w:sz w:val="24"/>
                <w:szCs w:val="24"/>
                <w:u w:val="none"/>
              </w:rPr>
            </w:pPr>
          </w:p>
        </w:tc>
        <w:tc>
          <w:tcPr>
            <w:tcW w:w="328" w:type="pct"/>
            <w:noWrap/>
            <w:vAlign w:val="center"/>
          </w:tcPr>
          <w:p w14:paraId="0AED8E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E6E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E1313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107</w:t>
            </w:r>
          </w:p>
        </w:tc>
        <w:tc>
          <w:tcPr>
            <w:tcW w:w="1171" w:type="pct"/>
            <w:noWrap/>
            <w:vAlign w:val="center"/>
          </w:tcPr>
          <w:p w14:paraId="7E94C3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单轮（不含轮架）</w:t>
            </w:r>
          </w:p>
        </w:tc>
        <w:tc>
          <w:tcPr>
            <w:tcW w:w="1521" w:type="pct"/>
            <w:noWrap w:val="0"/>
            <w:vAlign w:val="center"/>
          </w:tcPr>
          <w:p w14:paraId="66B028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6寸，配合减震，单轮承重≥365kg</w:t>
            </w:r>
          </w:p>
        </w:tc>
        <w:tc>
          <w:tcPr>
            <w:tcW w:w="342" w:type="pct"/>
            <w:noWrap/>
            <w:vAlign w:val="center"/>
          </w:tcPr>
          <w:p w14:paraId="40E1962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0D9CB34F">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386" w:type="pct"/>
            <w:noWrap/>
            <w:vAlign w:val="center"/>
          </w:tcPr>
          <w:p w14:paraId="06115E7F">
            <w:pPr>
              <w:jc w:val="center"/>
              <w:rPr>
                <w:rFonts w:hint="eastAsia" w:ascii="等线" w:hAnsi="等线" w:eastAsia="等线" w:cs="等线"/>
                <w:i w:val="0"/>
                <w:iCs w:val="0"/>
                <w:color w:val="000000"/>
                <w:sz w:val="24"/>
                <w:szCs w:val="24"/>
                <w:u w:val="none"/>
              </w:rPr>
            </w:pPr>
          </w:p>
        </w:tc>
        <w:tc>
          <w:tcPr>
            <w:tcW w:w="328" w:type="pct"/>
            <w:noWrap/>
            <w:vAlign w:val="center"/>
          </w:tcPr>
          <w:p w14:paraId="0AFD52DF">
            <w:pPr>
              <w:jc w:val="center"/>
              <w:rPr>
                <w:rFonts w:hint="eastAsia" w:ascii="等线" w:hAnsi="等线" w:eastAsia="等线" w:cs="等线"/>
                <w:i w:val="0"/>
                <w:iCs w:val="0"/>
                <w:color w:val="000000"/>
                <w:sz w:val="24"/>
                <w:szCs w:val="24"/>
                <w:u w:val="none"/>
              </w:rPr>
            </w:pPr>
          </w:p>
        </w:tc>
        <w:tc>
          <w:tcPr>
            <w:tcW w:w="328" w:type="pct"/>
            <w:noWrap/>
            <w:vAlign w:val="center"/>
          </w:tcPr>
          <w:p w14:paraId="38966A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52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45168F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108</w:t>
            </w:r>
          </w:p>
        </w:tc>
        <w:tc>
          <w:tcPr>
            <w:tcW w:w="1171" w:type="pct"/>
            <w:noWrap/>
            <w:vAlign w:val="center"/>
          </w:tcPr>
          <w:p w14:paraId="08D8F1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单轮（不含轮架）</w:t>
            </w:r>
          </w:p>
        </w:tc>
        <w:tc>
          <w:tcPr>
            <w:tcW w:w="1521" w:type="pct"/>
            <w:noWrap w:val="0"/>
            <w:vAlign w:val="center"/>
          </w:tcPr>
          <w:p w14:paraId="1E1A08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8寸，配合减震，单轮承重≥365kg</w:t>
            </w:r>
          </w:p>
        </w:tc>
        <w:tc>
          <w:tcPr>
            <w:tcW w:w="342" w:type="pct"/>
            <w:noWrap/>
            <w:vAlign w:val="center"/>
          </w:tcPr>
          <w:p w14:paraId="423748A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16155F7B">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386" w:type="pct"/>
            <w:noWrap/>
            <w:vAlign w:val="center"/>
          </w:tcPr>
          <w:p w14:paraId="6E0C3BF0">
            <w:pPr>
              <w:jc w:val="center"/>
              <w:rPr>
                <w:rFonts w:hint="eastAsia" w:ascii="等线" w:hAnsi="等线" w:eastAsia="等线" w:cs="等线"/>
                <w:i w:val="0"/>
                <w:iCs w:val="0"/>
                <w:color w:val="000000"/>
                <w:sz w:val="24"/>
                <w:szCs w:val="24"/>
                <w:u w:val="none"/>
              </w:rPr>
            </w:pPr>
          </w:p>
        </w:tc>
        <w:tc>
          <w:tcPr>
            <w:tcW w:w="328" w:type="pct"/>
            <w:noWrap/>
            <w:vAlign w:val="center"/>
          </w:tcPr>
          <w:p w14:paraId="2D283D52">
            <w:pPr>
              <w:jc w:val="center"/>
              <w:rPr>
                <w:rFonts w:hint="eastAsia" w:ascii="等线" w:hAnsi="等线" w:eastAsia="等线" w:cs="等线"/>
                <w:i w:val="0"/>
                <w:iCs w:val="0"/>
                <w:color w:val="000000"/>
                <w:sz w:val="24"/>
                <w:szCs w:val="24"/>
                <w:u w:val="none"/>
              </w:rPr>
            </w:pPr>
          </w:p>
        </w:tc>
        <w:tc>
          <w:tcPr>
            <w:tcW w:w="328" w:type="pct"/>
            <w:noWrap/>
            <w:vAlign w:val="center"/>
          </w:tcPr>
          <w:p w14:paraId="3A937F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1F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1A8AB2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109</w:t>
            </w:r>
          </w:p>
        </w:tc>
        <w:tc>
          <w:tcPr>
            <w:tcW w:w="1171" w:type="pct"/>
            <w:noWrap/>
            <w:vAlign w:val="center"/>
          </w:tcPr>
          <w:p w14:paraId="425C535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万向轮</w:t>
            </w:r>
          </w:p>
        </w:tc>
        <w:tc>
          <w:tcPr>
            <w:tcW w:w="1521" w:type="pct"/>
            <w:noWrap w:val="0"/>
            <w:vAlign w:val="center"/>
          </w:tcPr>
          <w:p w14:paraId="215917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3寸，不减震，不带刹车，尼龙轮，单轮承重≥100kg</w:t>
            </w:r>
          </w:p>
        </w:tc>
        <w:tc>
          <w:tcPr>
            <w:tcW w:w="342" w:type="pct"/>
            <w:noWrap/>
            <w:vAlign w:val="center"/>
          </w:tcPr>
          <w:p w14:paraId="33377E4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10576FE0">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2200</w:t>
            </w:r>
          </w:p>
        </w:tc>
        <w:tc>
          <w:tcPr>
            <w:tcW w:w="386" w:type="pct"/>
            <w:noWrap/>
            <w:vAlign w:val="center"/>
          </w:tcPr>
          <w:p w14:paraId="1C32CA01">
            <w:pPr>
              <w:jc w:val="center"/>
              <w:rPr>
                <w:rFonts w:hint="eastAsia" w:ascii="等线" w:hAnsi="等线" w:eastAsia="等线" w:cs="等线"/>
                <w:i w:val="0"/>
                <w:iCs w:val="0"/>
                <w:color w:val="000000"/>
                <w:sz w:val="24"/>
                <w:szCs w:val="24"/>
                <w:u w:val="none"/>
              </w:rPr>
            </w:pPr>
          </w:p>
        </w:tc>
        <w:tc>
          <w:tcPr>
            <w:tcW w:w="328" w:type="pct"/>
            <w:noWrap/>
            <w:vAlign w:val="center"/>
          </w:tcPr>
          <w:p w14:paraId="3094F298">
            <w:pPr>
              <w:jc w:val="center"/>
              <w:rPr>
                <w:rFonts w:hint="eastAsia" w:ascii="等线" w:hAnsi="等线" w:eastAsia="等线" w:cs="等线"/>
                <w:i w:val="0"/>
                <w:iCs w:val="0"/>
                <w:color w:val="000000"/>
                <w:sz w:val="24"/>
                <w:szCs w:val="24"/>
                <w:u w:val="none"/>
              </w:rPr>
            </w:pPr>
          </w:p>
        </w:tc>
        <w:tc>
          <w:tcPr>
            <w:tcW w:w="328" w:type="pct"/>
            <w:noWrap/>
            <w:vAlign w:val="center"/>
          </w:tcPr>
          <w:p w14:paraId="07CD78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AE2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2D99F660">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110</w:t>
            </w:r>
          </w:p>
        </w:tc>
        <w:tc>
          <w:tcPr>
            <w:tcW w:w="1171" w:type="pct"/>
            <w:noWrap/>
            <w:vAlign w:val="center"/>
          </w:tcPr>
          <w:p w14:paraId="036CB626">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定向轮</w:t>
            </w:r>
          </w:p>
        </w:tc>
        <w:tc>
          <w:tcPr>
            <w:tcW w:w="1521" w:type="pct"/>
            <w:noWrap w:val="0"/>
            <w:vAlign w:val="center"/>
          </w:tcPr>
          <w:p w14:paraId="0C1C86EA">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3寸，不减震，不带刹车，尼龙轮，单轮承重≥100kg</w:t>
            </w:r>
          </w:p>
        </w:tc>
        <w:tc>
          <w:tcPr>
            <w:tcW w:w="342" w:type="pct"/>
            <w:noWrap/>
            <w:vAlign w:val="center"/>
          </w:tcPr>
          <w:p w14:paraId="5A8A0FC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7A263C40">
            <w:pPr>
              <w:keepNext w:val="0"/>
              <w:keepLines w:val="0"/>
              <w:widowControl/>
              <w:suppressLineNumbers w:val="0"/>
              <w:jc w:val="center"/>
              <w:textAlignment w:val="bottom"/>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300</w:t>
            </w:r>
          </w:p>
        </w:tc>
        <w:tc>
          <w:tcPr>
            <w:tcW w:w="386" w:type="pct"/>
            <w:noWrap/>
            <w:vAlign w:val="center"/>
          </w:tcPr>
          <w:p w14:paraId="30DCAAD9">
            <w:pPr>
              <w:jc w:val="center"/>
              <w:rPr>
                <w:rFonts w:hint="eastAsia" w:ascii="等线" w:hAnsi="等线" w:eastAsia="等线" w:cs="等线"/>
                <w:i w:val="0"/>
                <w:iCs w:val="0"/>
                <w:color w:val="000000"/>
                <w:sz w:val="24"/>
                <w:szCs w:val="24"/>
                <w:u w:val="none"/>
              </w:rPr>
            </w:pPr>
          </w:p>
        </w:tc>
        <w:tc>
          <w:tcPr>
            <w:tcW w:w="328" w:type="pct"/>
            <w:noWrap/>
            <w:vAlign w:val="center"/>
          </w:tcPr>
          <w:p w14:paraId="01796660">
            <w:pPr>
              <w:jc w:val="center"/>
              <w:rPr>
                <w:rFonts w:hint="eastAsia" w:ascii="等线" w:hAnsi="等线" w:eastAsia="等线" w:cs="等线"/>
                <w:i w:val="0"/>
                <w:iCs w:val="0"/>
                <w:color w:val="000000"/>
                <w:sz w:val="24"/>
                <w:szCs w:val="24"/>
                <w:u w:val="none"/>
              </w:rPr>
            </w:pPr>
          </w:p>
        </w:tc>
        <w:tc>
          <w:tcPr>
            <w:tcW w:w="328" w:type="pct"/>
            <w:noWrap/>
            <w:vAlign w:val="center"/>
          </w:tcPr>
          <w:p w14:paraId="066734BF">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13%</w:t>
            </w:r>
          </w:p>
        </w:tc>
      </w:tr>
      <w:tr w14:paraId="467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5E3049F4">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111</w:t>
            </w:r>
          </w:p>
        </w:tc>
        <w:tc>
          <w:tcPr>
            <w:tcW w:w="1171" w:type="pct"/>
            <w:noWrap/>
            <w:vAlign w:val="center"/>
          </w:tcPr>
          <w:p w14:paraId="3F968F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精益管轮（万向轮）</w:t>
            </w:r>
          </w:p>
        </w:tc>
        <w:tc>
          <w:tcPr>
            <w:tcW w:w="1521" w:type="pct"/>
            <w:noWrap w:val="0"/>
            <w:vAlign w:val="center"/>
          </w:tcPr>
          <w:p w14:paraId="7C048D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4寸，不减震，带刹车，单轮承重≥50kg</w:t>
            </w:r>
          </w:p>
        </w:tc>
        <w:tc>
          <w:tcPr>
            <w:tcW w:w="342" w:type="pct"/>
            <w:noWrap/>
            <w:vAlign w:val="center"/>
          </w:tcPr>
          <w:p w14:paraId="08FDF77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2A949D01">
            <w:pPr>
              <w:keepNext w:val="0"/>
              <w:keepLines w:val="0"/>
              <w:widowControl/>
              <w:suppressLineNumbers w:val="0"/>
              <w:jc w:val="center"/>
              <w:textAlignment w:val="bottom"/>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300</w:t>
            </w:r>
          </w:p>
        </w:tc>
        <w:tc>
          <w:tcPr>
            <w:tcW w:w="386" w:type="pct"/>
            <w:noWrap/>
            <w:vAlign w:val="center"/>
          </w:tcPr>
          <w:p w14:paraId="0809F442">
            <w:pPr>
              <w:jc w:val="center"/>
              <w:rPr>
                <w:rFonts w:hint="eastAsia" w:ascii="等线" w:hAnsi="等线" w:eastAsia="等线" w:cs="等线"/>
                <w:i w:val="0"/>
                <w:iCs w:val="0"/>
                <w:color w:val="000000"/>
                <w:sz w:val="24"/>
                <w:szCs w:val="24"/>
                <w:u w:val="none"/>
              </w:rPr>
            </w:pPr>
          </w:p>
        </w:tc>
        <w:tc>
          <w:tcPr>
            <w:tcW w:w="328" w:type="pct"/>
            <w:noWrap/>
            <w:vAlign w:val="center"/>
          </w:tcPr>
          <w:p w14:paraId="4A56867A">
            <w:pPr>
              <w:jc w:val="center"/>
              <w:rPr>
                <w:rFonts w:hint="eastAsia" w:ascii="等线" w:hAnsi="等线" w:eastAsia="等线" w:cs="等线"/>
                <w:i w:val="0"/>
                <w:iCs w:val="0"/>
                <w:color w:val="000000"/>
                <w:sz w:val="24"/>
                <w:szCs w:val="24"/>
                <w:u w:val="none"/>
              </w:rPr>
            </w:pPr>
          </w:p>
        </w:tc>
        <w:tc>
          <w:tcPr>
            <w:tcW w:w="328" w:type="pct"/>
            <w:noWrap/>
            <w:vAlign w:val="center"/>
          </w:tcPr>
          <w:p w14:paraId="17F3DFD9">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13%</w:t>
            </w:r>
          </w:p>
        </w:tc>
      </w:tr>
      <w:tr w14:paraId="3B52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 w:type="pct"/>
            <w:noWrap/>
            <w:vAlign w:val="center"/>
          </w:tcPr>
          <w:p w14:paraId="29A63C74">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112</w:t>
            </w:r>
          </w:p>
        </w:tc>
        <w:tc>
          <w:tcPr>
            <w:tcW w:w="1171" w:type="pct"/>
            <w:noWrap/>
            <w:vAlign w:val="center"/>
          </w:tcPr>
          <w:p w14:paraId="129457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精益管轮（定向轮）</w:t>
            </w:r>
          </w:p>
        </w:tc>
        <w:tc>
          <w:tcPr>
            <w:tcW w:w="1521" w:type="pct"/>
            <w:noWrap w:val="0"/>
            <w:vAlign w:val="center"/>
          </w:tcPr>
          <w:p w14:paraId="30BD17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4寸，不减震，不带刹车，单轮承重≥50kg</w:t>
            </w:r>
          </w:p>
        </w:tc>
        <w:tc>
          <w:tcPr>
            <w:tcW w:w="342" w:type="pct"/>
            <w:noWrap/>
            <w:vAlign w:val="center"/>
          </w:tcPr>
          <w:p w14:paraId="2E1270A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577" w:type="pct"/>
            <w:noWrap/>
            <w:vAlign w:val="bottom"/>
          </w:tcPr>
          <w:p w14:paraId="2CC7CF9D">
            <w:pPr>
              <w:keepNext w:val="0"/>
              <w:keepLines w:val="0"/>
              <w:widowControl/>
              <w:suppressLineNumbers w:val="0"/>
              <w:jc w:val="center"/>
              <w:textAlignment w:val="bottom"/>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300</w:t>
            </w:r>
          </w:p>
        </w:tc>
        <w:tc>
          <w:tcPr>
            <w:tcW w:w="386" w:type="pct"/>
            <w:noWrap/>
            <w:vAlign w:val="center"/>
          </w:tcPr>
          <w:p w14:paraId="17E050CC">
            <w:pPr>
              <w:jc w:val="center"/>
              <w:rPr>
                <w:rFonts w:hint="eastAsia" w:ascii="等线" w:hAnsi="等线" w:eastAsia="等线" w:cs="等线"/>
                <w:i w:val="0"/>
                <w:iCs w:val="0"/>
                <w:color w:val="000000"/>
                <w:sz w:val="24"/>
                <w:szCs w:val="24"/>
                <w:u w:val="none"/>
              </w:rPr>
            </w:pPr>
          </w:p>
        </w:tc>
        <w:tc>
          <w:tcPr>
            <w:tcW w:w="328" w:type="pct"/>
            <w:noWrap/>
            <w:vAlign w:val="center"/>
          </w:tcPr>
          <w:p w14:paraId="36C17D5B">
            <w:pPr>
              <w:jc w:val="center"/>
              <w:rPr>
                <w:rFonts w:hint="eastAsia" w:ascii="等线" w:hAnsi="等线" w:eastAsia="等线" w:cs="等线"/>
                <w:i w:val="0"/>
                <w:iCs w:val="0"/>
                <w:color w:val="000000"/>
                <w:sz w:val="24"/>
                <w:szCs w:val="24"/>
                <w:u w:val="none"/>
              </w:rPr>
            </w:pPr>
          </w:p>
        </w:tc>
        <w:tc>
          <w:tcPr>
            <w:tcW w:w="328" w:type="pct"/>
            <w:noWrap/>
            <w:vAlign w:val="center"/>
          </w:tcPr>
          <w:p w14:paraId="74AD72E1">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13%</w:t>
            </w:r>
          </w:p>
        </w:tc>
      </w:tr>
    </w:tbl>
    <w:p w14:paraId="677EB33F">
      <w:pPr>
        <w:rPr>
          <w:rFonts w:ascii="宋体" w:hAnsi="宋体"/>
          <w:szCs w:val="21"/>
        </w:rPr>
      </w:pPr>
    </w:p>
    <w:p w14:paraId="516BE618">
      <w:pPr>
        <w:rPr>
          <w:rFonts w:hint="eastAsia" w:ascii="宋体" w:hAnsi="宋体"/>
          <w:szCs w:val="21"/>
        </w:rPr>
      </w:pPr>
      <w:r>
        <w:rPr>
          <w:rFonts w:hint="eastAsia" w:ascii="宋体" w:hAnsi="宋体"/>
          <w:szCs w:val="21"/>
        </w:rPr>
        <w:t xml:space="preserve">投标人名称：                   授权代表签字：          </w:t>
      </w:r>
      <w:r>
        <w:rPr>
          <w:rFonts w:ascii="宋体" w:hAnsi="宋体"/>
          <w:szCs w:val="21"/>
        </w:rPr>
        <w:t xml:space="preserve">   </w:t>
      </w:r>
      <w:r>
        <w:rPr>
          <w:rFonts w:hint="eastAsia" w:ascii="宋体" w:hAnsi="宋体"/>
          <w:szCs w:val="21"/>
        </w:rPr>
        <w:t xml:space="preserve">     日期：</w:t>
      </w:r>
    </w:p>
    <w:p w14:paraId="3AD294B2">
      <w:pPr>
        <w:rPr>
          <w:rFonts w:hint="eastAsia" w:ascii="宋体" w:hAnsi="宋体"/>
          <w:szCs w:val="21"/>
        </w:rPr>
      </w:pPr>
    </w:p>
    <w:p w14:paraId="6D233AA5">
      <w:pPr>
        <w:rPr>
          <w:rFonts w:ascii="宋体" w:hAnsi="宋体"/>
          <w:szCs w:val="21"/>
        </w:rPr>
      </w:pPr>
      <w:r>
        <w:rPr>
          <w:rFonts w:hint="eastAsia" w:ascii="宋体" w:hAnsi="宋体"/>
          <w:b/>
          <w:szCs w:val="21"/>
        </w:rPr>
        <w:t>注：</w:t>
      </w:r>
      <w:r>
        <w:rPr>
          <w:rFonts w:hint="eastAsia" w:ascii="宋体" w:hAnsi="宋体"/>
          <w:szCs w:val="21"/>
        </w:rPr>
        <w:t xml:space="preserve"> 1</w:t>
      </w:r>
      <w:r>
        <w:rPr>
          <w:rFonts w:ascii="宋体" w:hAnsi="宋体"/>
          <w:szCs w:val="21"/>
        </w:rPr>
        <w:t>.</w:t>
      </w:r>
      <w:r>
        <w:rPr>
          <w:rFonts w:hint="eastAsia" w:ascii="宋体" w:hAnsi="宋体"/>
          <w:szCs w:val="21"/>
        </w:rPr>
        <w:t>投标总价为各投标物品的合计单项价之和，包含必要的标识费用，如印刷工位器具名称、投入时间等。</w:t>
      </w:r>
    </w:p>
    <w:p w14:paraId="0B5E078E">
      <w:pPr>
        <w:numPr>
          <w:ilvl w:val="0"/>
          <w:numId w:val="3"/>
        </w:numPr>
        <w:ind w:firstLine="525" w:firstLineChars="250"/>
        <w:rPr>
          <w:rFonts w:ascii="宋体" w:hAnsi="宋体"/>
          <w:szCs w:val="21"/>
        </w:rPr>
      </w:pPr>
      <w:r>
        <w:rPr>
          <w:rFonts w:hint="eastAsia" w:ascii="宋体" w:hAnsi="宋体"/>
          <w:szCs w:val="21"/>
        </w:rPr>
        <w:t>本表用于开标宣读用，请单独封存。</w:t>
      </w:r>
    </w:p>
    <w:p w14:paraId="168981BB">
      <w:pPr>
        <w:numPr>
          <w:ilvl w:val="0"/>
          <w:numId w:val="3"/>
        </w:numPr>
        <w:ind w:firstLine="525" w:firstLineChars="250"/>
        <w:rPr>
          <w:rFonts w:ascii="宋体" w:hAnsi="宋体"/>
          <w:szCs w:val="21"/>
        </w:rPr>
      </w:pPr>
      <w:r>
        <w:rPr>
          <w:rFonts w:hint="eastAsia" w:ascii="宋体" w:hAnsi="宋体"/>
          <w:szCs w:val="21"/>
        </w:rPr>
        <w:t>技术要求必须符合第三章技术协议书的相关要求。</w:t>
      </w:r>
    </w:p>
    <w:p w14:paraId="7C7EC98F">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6B824420">
      <w:pPr>
        <w:rPr>
          <w:rFonts w:eastAsia="黑体"/>
          <w:b/>
          <w:bCs/>
          <w:sz w:val="28"/>
        </w:rPr>
      </w:pPr>
      <w:r>
        <w:rPr>
          <w:rFonts w:hint="eastAsia" w:eastAsia="黑体"/>
          <w:b/>
          <w:bCs/>
          <w:sz w:val="28"/>
        </w:rPr>
        <w:t>格式4</w:t>
      </w:r>
    </w:p>
    <w:p w14:paraId="237403E0">
      <w:pPr>
        <w:jc w:val="center"/>
        <w:rPr>
          <w:rFonts w:eastAsia="黑体"/>
          <w:b/>
          <w:bCs/>
          <w:sz w:val="28"/>
        </w:rPr>
      </w:pPr>
      <w:r>
        <w:rPr>
          <w:rFonts w:hint="eastAsia" w:eastAsia="黑体"/>
          <w:b/>
          <w:bCs/>
          <w:sz w:val="28"/>
        </w:rPr>
        <w:t>偏 离 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C02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Merge w:val="restart"/>
            <w:noWrap w:val="0"/>
            <w:vAlign w:val="center"/>
          </w:tcPr>
          <w:p w14:paraId="1174178D">
            <w:pPr>
              <w:jc w:val="center"/>
              <w:rPr>
                <w:rFonts w:hint="eastAsia" w:ascii="宋体" w:hAnsi="宋体"/>
                <w:sz w:val="24"/>
              </w:rPr>
            </w:pPr>
            <w:r>
              <w:rPr>
                <w:rFonts w:hint="eastAsia" w:ascii="宋体" w:hAnsi="宋体"/>
                <w:sz w:val="24"/>
              </w:rPr>
              <w:t>序号</w:t>
            </w:r>
          </w:p>
        </w:tc>
        <w:tc>
          <w:tcPr>
            <w:tcW w:w="4140" w:type="dxa"/>
            <w:gridSpan w:val="2"/>
            <w:noWrap w:val="0"/>
            <w:vAlign w:val="center"/>
          </w:tcPr>
          <w:p w14:paraId="0C52E9F6">
            <w:pPr>
              <w:jc w:val="center"/>
              <w:rPr>
                <w:rFonts w:hint="eastAsia" w:ascii="宋体" w:hAnsi="宋体"/>
                <w:sz w:val="24"/>
              </w:rPr>
            </w:pPr>
            <w:r>
              <w:rPr>
                <w:rFonts w:hint="eastAsia" w:ascii="宋体" w:hAnsi="宋体"/>
                <w:sz w:val="24"/>
              </w:rPr>
              <w:t>招标文件条款</w:t>
            </w:r>
          </w:p>
        </w:tc>
        <w:tc>
          <w:tcPr>
            <w:tcW w:w="3554" w:type="dxa"/>
            <w:vMerge w:val="restart"/>
            <w:noWrap w:val="0"/>
            <w:vAlign w:val="center"/>
          </w:tcPr>
          <w:p w14:paraId="4F0125F3">
            <w:pPr>
              <w:jc w:val="center"/>
              <w:rPr>
                <w:rFonts w:hint="eastAsia" w:ascii="宋体" w:hAnsi="宋体"/>
                <w:sz w:val="24"/>
              </w:rPr>
            </w:pPr>
            <w:r>
              <w:rPr>
                <w:rFonts w:hint="eastAsia" w:ascii="宋体" w:hAnsi="宋体"/>
                <w:sz w:val="24"/>
              </w:rPr>
              <w:t>偏离内容</w:t>
            </w:r>
          </w:p>
        </w:tc>
      </w:tr>
      <w:tr w14:paraId="3474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6D63CD41">
            <w:pPr>
              <w:rPr>
                <w:rFonts w:hint="eastAsia" w:ascii="宋体" w:hAnsi="宋体"/>
                <w:sz w:val="24"/>
              </w:rPr>
            </w:pPr>
          </w:p>
        </w:tc>
        <w:tc>
          <w:tcPr>
            <w:tcW w:w="1080" w:type="dxa"/>
            <w:noWrap w:val="0"/>
            <w:vAlign w:val="center"/>
          </w:tcPr>
          <w:p w14:paraId="00452264">
            <w:pPr>
              <w:jc w:val="center"/>
              <w:rPr>
                <w:rFonts w:hint="eastAsia" w:ascii="宋体" w:hAnsi="宋体"/>
                <w:sz w:val="24"/>
              </w:rPr>
            </w:pPr>
            <w:r>
              <w:rPr>
                <w:rFonts w:hint="eastAsia" w:ascii="宋体" w:hAnsi="宋体"/>
                <w:sz w:val="24"/>
              </w:rPr>
              <w:t>条款号</w:t>
            </w:r>
          </w:p>
        </w:tc>
        <w:tc>
          <w:tcPr>
            <w:tcW w:w="3060" w:type="dxa"/>
            <w:noWrap w:val="0"/>
            <w:vAlign w:val="center"/>
          </w:tcPr>
          <w:p w14:paraId="522A34E0">
            <w:pPr>
              <w:jc w:val="center"/>
              <w:rPr>
                <w:rFonts w:hint="eastAsia" w:ascii="宋体" w:hAnsi="宋体"/>
                <w:sz w:val="24"/>
              </w:rPr>
            </w:pPr>
            <w:r>
              <w:rPr>
                <w:rFonts w:hint="eastAsia" w:ascii="宋体" w:hAnsi="宋体"/>
                <w:sz w:val="24"/>
              </w:rPr>
              <w:t>条款要求</w:t>
            </w:r>
          </w:p>
        </w:tc>
        <w:tc>
          <w:tcPr>
            <w:tcW w:w="3554" w:type="dxa"/>
            <w:vMerge w:val="continue"/>
            <w:noWrap w:val="0"/>
            <w:vAlign w:val="center"/>
          </w:tcPr>
          <w:p w14:paraId="27E03953">
            <w:pPr>
              <w:jc w:val="center"/>
              <w:rPr>
                <w:rFonts w:hint="eastAsia" w:ascii="宋体" w:hAnsi="宋体"/>
                <w:sz w:val="24"/>
              </w:rPr>
            </w:pPr>
          </w:p>
        </w:tc>
      </w:tr>
      <w:tr w14:paraId="78B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CE37D1D">
            <w:pPr>
              <w:jc w:val="center"/>
              <w:rPr>
                <w:rFonts w:hint="eastAsia" w:ascii="宋体" w:hAnsi="宋体"/>
                <w:sz w:val="24"/>
              </w:rPr>
            </w:pPr>
            <w:r>
              <w:rPr>
                <w:rFonts w:hint="eastAsia" w:ascii="宋体" w:hAnsi="宋体"/>
                <w:sz w:val="24"/>
              </w:rPr>
              <w:t>1</w:t>
            </w:r>
          </w:p>
        </w:tc>
        <w:tc>
          <w:tcPr>
            <w:tcW w:w="1080" w:type="dxa"/>
            <w:noWrap w:val="0"/>
            <w:vAlign w:val="center"/>
          </w:tcPr>
          <w:p w14:paraId="72BD0059">
            <w:pPr>
              <w:rPr>
                <w:rFonts w:hint="eastAsia" w:ascii="宋体" w:hAnsi="宋体"/>
                <w:sz w:val="24"/>
              </w:rPr>
            </w:pPr>
          </w:p>
        </w:tc>
        <w:tc>
          <w:tcPr>
            <w:tcW w:w="3060" w:type="dxa"/>
            <w:noWrap w:val="0"/>
            <w:vAlign w:val="center"/>
          </w:tcPr>
          <w:p w14:paraId="4CADE680">
            <w:pPr>
              <w:rPr>
                <w:rFonts w:hint="eastAsia" w:ascii="宋体" w:hAnsi="宋体"/>
                <w:sz w:val="24"/>
              </w:rPr>
            </w:pPr>
          </w:p>
        </w:tc>
        <w:tc>
          <w:tcPr>
            <w:tcW w:w="3554" w:type="dxa"/>
            <w:noWrap w:val="0"/>
            <w:vAlign w:val="center"/>
          </w:tcPr>
          <w:p w14:paraId="6E2CF92D">
            <w:pPr>
              <w:rPr>
                <w:rFonts w:hint="eastAsia" w:ascii="宋体" w:hAnsi="宋体"/>
                <w:sz w:val="24"/>
              </w:rPr>
            </w:pPr>
          </w:p>
        </w:tc>
      </w:tr>
      <w:tr w14:paraId="577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21C4A89">
            <w:pPr>
              <w:jc w:val="center"/>
              <w:rPr>
                <w:rFonts w:hint="eastAsia" w:ascii="宋体" w:hAnsi="宋体"/>
                <w:sz w:val="24"/>
              </w:rPr>
            </w:pPr>
            <w:r>
              <w:rPr>
                <w:rFonts w:hint="eastAsia" w:ascii="宋体" w:hAnsi="宋体"/>
                <w:sz w:val="24"/>
              </w:rPr>
              <w:t>2</w:t>
            </w:r>
          </w:p>
        </w:tc>
        <w:tc>
          <w:tcPr>
            <w:tcW w:w="1080" w:type="dxa"/>
            <w:noWrap w:val="0"/>
            <w:vAlign w:val="center"/>
          </w:tcPr>
          <w:p w14:paraId="0886E6DE">
            <w:pPr>
              <w:rPr>
                <w:rFonts w:hint="eastAsia" w:ascii="宋体" w:hAnsi="宋体"/>
                <w:sz w:val="24"/>
              </w:rPr>
            </w:pPr>
          </w:p>
        </w:tc>
        <w:tc>
          <w:tcPr>
            <w:tcW w:w="3060" w:type="dxa"/>
            <w:noWrap w:val="0"/>
            <w:vAlign w:val="center"/>
          </w:tcPr>
          <w:p w14:paraId="1FBC7C82">
            <w:pPr>
              <w:rPr>
                <w:rFonts w:hint="eastAsia" w:ascii="宋体" w:hAnsi="宋体"/>
                <w:sz w:val="24"/>
              </w:rPr>
            </w:pPr>
          </w:p>
        </w:tc>
        <w:tc>
          <w:tcPr>
            <w:tcW w:w="3554" w:type="dxa"/>
            <w:noWrap w:val="0"/>
            <w:vAlign w:val="center"/>
          </w:tcPr>
          <w:p w14:paraId="2EB6298E">
            <w:pPr>
              <w:rPr>
                <w:rFonts w:hint="eastAsia" w:ascii="宋体" w:hAnsi="宋体"/>
                <w:sz w:val="24"/>
              </w:rPr>
            </w:pPr>
          </w:p>
        </w:tc>
      </w:tr>
      <w:tr w14:paraId="422F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7F5ECB8">
            <w:pPr>
              <w:jc w:val="center"/>
              <w:rPr>
                <w:rFonts w:hint="eastAsia" w:ascii="宋体" w:hAnsi="宋体"/>
                <w:sz w:val="24"/>
              </w:rPr>
            </w:pPr>
            <w:r>
              <w:rPr>
                <w:rFonts w:hint="eastAsia" w:ascii="宋体" w:hAnsi="宋体"/>
                <w:sz w:val="24"/>
              </w:rPr>
              <w:t>3</w:t>
            </w:r>
          </w:p>
        </w:tc>
        <w:tc>
          <w:tcPr>
            <w:tcW w:w="1080" w:type="dxa"/>
            <w:noWrap w:val="0"/>
            <w:vAlign w:val="center"/>
          </w:tcPr>
          <w:p w14:paraId="7DA705DC">
            <w:pPr>
              <w:rPr>
                <w:rFonts w:hint="eastAsia" w:ascii="宋体" w:hAnsi="宋体"/>
                <w:sz w:val="24"/>
              </w:rPr>
            </w:pPr>
          </w:p>
        </w:tc>
        <w:tc>
          <w:tcPr>
            <w:tcW w:w="3060" w:type="dxa"/>
            <w:noWrap w:val="0"/>
            <w:vAlign w:val="center"/>
          </w:tcPr>
          <w:p w14:paraId="6CE87565">
            <w:pPr>
              <w:rPr>
                <w:rFonts w:hint="eastAsia" w:ascii="宋体" w:hAnsi="宋体"/>
                <w:sz w:val="24"/>
              </w:rPr>
            </w:pPr>
          </w:p>
        </w:tc>
        <w:tc>
          <w:tcPr>
            <w:tcW w:w="3554" w:type="dxa"/>
            <w:noWrap w:val="0"/>
            <w:vAlign w:val="center"/>
          </w:tcPr>
          <w:p w14:paraId="254AECE7">
            <w:pPr>
              <w:rPr>
                <w:rFonts w:hint="eastAsia" w:ascii="宋体" w:hAnsi="宋体"/>
                <w:sz w:val="24"/>
              </w:rPr>
            </w:pPr>
          </w:p>
        </w:tc>
      </w:tr>
      <w:tr w14:paraId="18CA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C203F30">
            <w:pPr>
              <w:jc w:val="center"/>
              <w:rPr>
                <w:rFonts w:hint="eastAsia" w:ascii="宋体" w:hAnsi="宋体"/>
                <w:sz w:val="24"/>
              </w:rPr>
            </w:pPr>
            <w:r>
              <w:rPr>
                <w:rFonts w:hint="eastAsia" w:ascii="宋体" w:hAnsi="宋体"/>
                <w:sz w:val="24"/>
              </w:rPr>
              <w:t>4</w:t>
            </w:r>
          </w:p>
        </w:tc>
        <w:tc>
          <w:tcPr>
            <w:tcW w:w="1080" w:type="dxa"/>
            <w:noWrap w:val="0"/>
            <w:vAlign w:val="center"/>
          </w:tcPr>
          <w:p w14:paraId="017BD2E3">
            <w:pPr>
              <w:rPr>
                <w:rFonts w:hint="eastAsia" w:ascii="宋体" w:hAnsi="宋体"/>
                <w:sz w:val="24"/>
              </w:rPr>
            </w:pPr>
          </w:p>
        </w:tc>
        <w:tc>
          <w:tcPr>
            <w:tcW w:w="3060" w:type="dxa"/>
            <w:noWrap w:val="0"/>
            <w:vAlign w:val="center"/>
          </w:tcPr>
          <w:p w14:paraId="54BD8720">
            <w:pPr>
              <w:rPr>
                <w:rFonts w:hint="eastAsia" w:ascii="宋体" w:hAnsi="宋体"/>
                <w:sz w:val="24"/>
              </w:rPr>
            </w:pPr>
          </w:p>
        </w:tc>
        <w:tc>
          <w:tcPr>
            <w:tcW w:w="3554" w:type="dxa"/>
            <w:noWrap w:val="0"/>
            <w:vAlign w:val="center"/>
          </w:tcPr>
          <w:p w14:paraId="6F01465A">
            <w:pPr>
              <w:rPr>
                <w:rFonts w:hint="eastAsia" w:ascii="宋体" w:hAnsi="宋体"/>
                <w:sz w:val="24"/>
              </w:rPr>
            </w:pPr>
          </w:p>
        </w:tc>
      </w:tr>
      <w:tr w14:paraId="6DA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84752F4">
            <w:pPr>
              <w:jc w:val="center"/>
              <w:rPr>
                <w:rFonts w:hint="eastAsia" w:ascii="宋体" w:hAnsi="宋体"/>
                <w:sz w:val="24"/>
              </w:rPr>
            </w:pPr>
            <w:r>
              <w:rPr>
                <w:rFonts w:hint="eastAsia" w:ascii="宋体" w:hAnsi="宋体"/>
                <w:sz w:val="24"/>
              </w:rPr>
              <w:t>5</w:t>
            </w:r>
          </w:p>
        </w:tc>
        <w:tc>
          <w:tcPr>
            <w:tcW w:w="1080" w:type="dxa"/>
            <w:noWrap w:val="0"/>
            <w:vAlign w:val="center"/>
          </w:tcPr>
          <w:p w14:paraId="18527E1D">
            <w:pPr>
              <w:rPr>
                <w:rFonts w:hint="eastAsia" w:ascii="宋体" w:hAnsi="宋体"/>
                <w:sz w:val="24"/>
              </w:rPr>
            </w:pPr>
          </w:p>
        </w:tc>
        <w:tc>
          <w:tcPr>
            <w:tcW w:w="3060" w:type="dxa"/>
            <w:noWrap w:val="0"/>
            <w:vAlign w:val="center"/>
          </w:tcPr>
          <w:p w14:paraId="7B033512">
            <w:pPr>
              <w:rPr>
                <w:rFonts w:hint="eastAsia" w:ascii="宋体" w:hAnsi="宋体"/>
                <w:sz w:val="24"/>
              </w:rPr>
            </w:pPr>
          </w:p>
        </w:tc>
        <w:tc>
          <w:tcPr>
            <w:tcW w:w="3554" w:type="dxa"/>
            <w:noWrap w:val="0"/>
            <w:vAlign w:val="center"/>
          </w:tcPr>
          <w:p w14:paraId="45129B1A">
            <w:pPr>
              <w:rPr>
                <w:rFonts w:hint="eastAsia" w:ascii="宋体" w:hAnsi="宋体"/>
                <w:sz w:val="24"/>
              </w:rPr>
            </w:pPr>
          </w:p>
        </w:tc>
      </w:tr>
      <w:tr w14:paraId="752B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2BCFAB">
            <w:pPr>
              <w:jc w:val="center"/>
              <w:rPr>
                <w:rFonts w:hint="eastAsia" w:ascii="宋体" w:hAnsi="宋体"/>
                <w:sz w:val="24"/>
              </w:rPr>
            </w:pPr>
            <w:r>
              <w:rPr>
                <w:rFonts w:hint="eastAsia" w:ascii="宋体" w:hAnsi="宋体"/>
                <w:sz w:val="24"/>
              </w:rPr>
              <w:t>6</w:t>
            </w:r>
          </w:p>
        </w:tc>
        <w:tc>
          <w:tcPr>
            <w:tcW w:w="1080" w:type="dxa"/>
            <w:noWrap w:val="0"/>
            <w:vAlign w:val="center"/>
          </w:tcPr>
          <w:p w14:paraId="0442AEC2">
            <w:pPr>
              <w:rPr>
                <w:rFonts w:hint="eastAsia" w:ascii="宋体" w:hAnsi="宋体"/>
                <w:sz w:val="24"/>
              </w:rPr>
            </w:pPr>
          </w:p>
        </w:tc>
        <w:tc>
          <w:tcPr>
            <w:tcW w:w="3060" w:type="dxa"/>
            <w:noWrap w:val="0"/>
            <w:vAlign w:val="center"/>
          </w:tcPr>
          <w:p w14:paraId="5531F5E4">
            <w:pPr>
              <w:rPr>
                <w:rFonts w:hint="eastAsia" w:ascii="宋体" w:hAnsi="宋体"/>
                <w:sz w:val="24"/>
              </w:rPr>
            </w:pPr>
          </w:p>
        </w:tc>
        <w:tc>
          <w:tcPr>
            <w:tcW w:w="3554" w:type="dxa"/>
            <w:noWrap w:val="0"/>
            <w:vAlign w:val="center"/>
          </w:tcPr>
          <w:p w14:paraId="2676C1F8">
            <w:pPr>
              <w:rPr>
                <w:rFonts w:hint="eastAsia" w:ascii="宋体" w:hAnsi="宋体"/>
                <w:sz w:val="24"/>
              </w:rPr>
            </w:pPr>
          </w:p>
        </w:tc>
      </w:tr>
      <w:tr w14:paraId="461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77B7C6D">
            <w:pPr>
              <w:jc w:val="center"/>
              <w:rPr>
                <w:rFonts w:hint="eastAsia" w:ascii="宋体" w:hAnsi="宋体"/>
                <w:sz w:val="24"/>
              </w:rPr>
            </w:pPr>
            <w:r>
              <w:rPr>
                <w:rFonts w:hint="eastAsia" w:ascii="宋体" w:hAnsi="宋体"/>
                <w:sz w:val="24"/>
              </w:rPr>
              <w:t>7</w:t>
            </w:r>
          </w:p>
        </w:tc>
        <w:tc>
          <w:tcPr>
            <w:tcW w:w="1080" w:type="dxa"/>
            <w:noWrap w:val="0"/>
            <w:vAlign w:val="center"/>
          </w:tcPr>
          <w:p w14:paraId="4DAD03F4">
            <w:pPr>
              <w:rPr>
                <w:rFonts w:hint="eastAsia" w:ascii="宋体" w:hAnsi="宋体"/>
                <w:sz w:val="24"/>
              </w:rPr>
            </w:pPr>
          </w:p>
        </w:tc>
        <w:tc>
          <w:tcPr>
            <w:tcW w:w="3060" w:type="dxa"/>
            <w:noWrap w:val="0"/>
            <w:vAlign w:val="center"/>
          </w:tcPr>
          <w:p w14:paraId="20B0786A">
            <w:pPr>
              <w:rPr>
                <w:rFonts w:hint="eastAsia" w:ascii="宋体" w:hAnsi="宋体"/>
                <w:sz w:val="24"/>
              </w:rPr>
            </w:pPr>
          </w:p>
        </w:tc>
        <w:tc>
          <w:tcPr>
            <w:tcW w:w="3554" w:type="dxa"/>
            <w:noWrap w:val="0"/>
            <w:vAlign w:val="center"/>
          </w:tcPr>
          <w:p w14:paraId="435861DA">
            <w:pPr>
              <w:rPr>
                <w:rFonts w:hint="eastAsia" w:ascii="宋体" w:hAnsi="宋体"/>
                <w:sz w:val="24"/>
              </w:rPr>
            </w:pPr>
          </w:p>
        </w:tc>
      </w:tr>
      <w:tr w14:paraId="50D5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D5F4A42">
            <w:pPr>
              <w:jc w:val="center"/>
              <w:rPr>
                <w:rFonts w:hint="eastAsia" w:ascii="宋体" w:hAnsi="宋体"/>
                <w:sz w:val="24"/>
              </w:rPr>
            </w:pPr>
            <w:r>
              <w:rPr>
                <w:rFonts w:hint="eastAsia" w:ascii="宋体" w:hAnsi="宋体"/>
                <w:sz w:val="24"/>
              </w:rPr>
              <w:t>8</w:t>
            </w:r>
          </w:p>
        </w:tc>
        <w:tc>
          <w:tcPr>
            <w:tcW w:w="1080" w:type="dxa"/>
            <w:noWrap w:val="0"/>
            <w:vAlign w:val="center"/>
          </w:tcPr>
          <w:p w14:paraId="709F7E2C">
            <w:pPr>
              <w:rPr>
                <w:rFonts w:hint="eastAsia" w:ascii="宋体" w:hAnsi="宋体"/>
                <w:sz w:val="24"/>
              </w:rPr>
            </w:pPr>
          </w:p>
        </w:tc>
        <w:tc>
          <w:tcPr>
            <w:tcW w:w="3060" w:type="dxa"/>
            <w:noWrap w:val="0"/>
            <w:vAlign w:val="center"/>
          </w:tcPr>
          <w:p w14:paraId="6D9061D4">
            <w:pPr>
              <w:rPr>
                <w:rFonts w:hint="eastAsia" w:ascii="宋体" w:hAnsi="宋体"/>
                <w:sz w:val="24"/>
              </w:rPr>
            </w:pPr>
          </w:p>
        </w:tc>
        <w:tc>
          <w:tcPr>
            <w:tcW w:w="3554" w:type="dxa"/>
            <w:noWrap w:val="0"/>
            <w:vAlign w:val="center"/>
          </w:tcPr>
          <w:p w14:paraId="6901DC07">
            <w:pPr>
              <w:rPr>
                <w:rFonts w:hint="eastAsia" w:ascii="宋体" w:hAnsi="宋体"/>
                <w:sz w:val="24"/>
              </w:rPr>
            </w:pPr>
          </w:p>
        </w:tc>
      </w:tr>
      <w:tr w14:paraId="5781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92413F6">
            <w:pPr>
              <w:jc w:val="center"/>
              <w:rPr>
                <w:rFonts w:hint="eastAsia" w:ascii="宋体" w:hAnsi="宋体"/>
                <w:sz w:val="24"/>
              </w:rPr>
            </w:pPr>
            <w:r>
              <w:rPr>
                <w:rFonts w:hint="eastAsia" w:ascii="宋体" w:hAnsi="宋体"/>
                <w:sz w:val="24"/>
              </w:rPr>
              <w:t>9</w:t>
            </w:r>
          </w:p>
        </w:tc>
        <w:tc>
          <w:tcPr>
            <w:tcW w:w="1080" w:type="dxa"/>
            <w:noWrap w:val="0"/>
            <w:vAlign w:val="center"/>
          </w:tcPr>
          <w:p w14:paraId="47376B81">
            <w:pPr>
              <w:rPr>
                <w:rFonts w:hint="eastAsia" w:ascii="宋体" w:hAnsi="宋体"/>
                <w:sz w:val="24"/>
              </w:rPr>
            </w:pPr>
          </w:p>
        </w:tc>
        <w:tc>
          <w:tcPr>
            <w:tcW w:w="3060" w:type="dxa"/>
            <w:noWrap w:val="0"/>
            <w:vAlign w:val="center"/>
          </w:tcPr>
          <w:p w14:paraId="2BCC6BFC">
            <w:pPr>
              <w:rPr>
                <w:rFonts w:hint="eastAsia" w:ascii="宋体" w:hAnsi="宋体"/>
                <w:sz w:val="24"/>
              </w:rPr>
            </w:pPr>
          </w:p>
        </w:tc>
        <w:tc>
          <w:tcPr>
            <w:tcW w:w="3554" w:type="dxa"/>
            <w:noWrap w:val="0"/>
            <w:vAlign w:val="center"/>
          </w:tcPr>
          <w:p w14:paraId="758EA12E">
            <w:pPr>
              <w:rPr>
                <w:rFonts w:hint="eastAsia" w:ascii="宋体" w:hAnsi="宋体"/>
                <w:sz w:val="24"/>
              </w:rPr>
            </w:pPr>
          </w:p>
        </w:tc>
      </w:tr>
      <w:tr w14:paraId="4B03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BAC8714">
            <w:pPr>
              <w:jc w:val="center"/>
              <w:rPr>
                <w:rFonts w:hint="eastAsia" w:ascii="宋体" w:hAnsi="宋体"/>
                <w:sz w:val="24"/>
              </w:rPr>
            </w:pPr>
            <w:r>
              <w:rPr>
                <w:rFonts w:hint="eastAsia" w:ascii="宋体" w:hAnsi="宋体"/>
                <w:sz w:val="24"/>
              </w:rPr>
              <w:t>10</w:t>
            </w:r>
          </w:p>
        </w:tc>
        <w:tc>
          <w:tcPr>
            <w:tcW w:w="1080" w:type="dxa"/>
            <w:noWrap w:val="0"/>
            <w:vAlign w:val="center"/>
          </w:tcPr>
          <w:p w14:paraId="1C4A58CD">
            <w:pPr>
              <w:rPr>
                <w:rFonts w:hint="eastAsia" w:ascii="宋体" w:hAnsi="宋体"/>
                <w:sz w:val="24"/>
              </w:rPr>
            </w:pPr>
          </w:p>
        </w:tc>
        <w:tc>
          <w:tcPr>
            <w:tcW w:w="3060" w:type="dxa"/>
            <w:noWrap w:val="0"/>
            <w:vAlign w:val="center"/>
          </w:tcPr>
          <w:p w14:paraId="7EFEAD0D">
            <w:pPr>
              <w:rPr>
                <w:rFonts w:hint="eastAsia" w:ascii="宋体" w:hAnsi="宋体"/>
                <w:sz w:val="24"/>
              </w:rPr>
            </w:pPr>
          </w:p>
        </w:tc>
        <w:tc>
          <w:tcPr>
            <w:tcW w:w="3554" w:type="dxa"/>
            <w:noWrap w:val="0"/>
            <w:vAlign w:val="center"/>
          </w:tcPr>
          <w:p w14:paraId="3CCF665A">
            <w:pPr>
              <w:rPr>
                <w:rFonts w:hint="eastAsia" w:ascii="宋体" w:hAnsi="宋体"/>
                <w:sz w:val="24"/>
              </w:rPr>
            </w:pPr>
          </w:p>
        </w:tc>
      </w:tr>
    </w:tbl>
    <w:p w14:paraId="4C77BC19">
      <w:pPr>
        <w:rPr>
          <w:rFonts w:ascii="宋体" w:hAnsi="宋体"/>
          <w:b/>
          <w:szCs w:val="21"/>
        </w:rPr>
      </w:pPr>
    </w:p>
    <w:p w14:paraId="3ED25878">
      <w:pPr>
        <w:rPr>
          <w:rFonts w:ascii="宋体" w:hAnsi="宋体"/>
          <w:szCs w:val="21"/>
        </w:rPr>
      </w:pPr>
      <w:r>
        <w:rPr>
          <w:rFonts w:hint="eastAsia" w:ascii="宋体" w:hAnsi="宋体"/>
          <w:b/>
          <w:szCs w:val="21"/>
        </w:rPr>
        <w:t>注：</w:t>
      </w:r>
      <w:r>
        <w:rPr>
          <w:rFonts w:hint="eastAsia" w:ascii="宋体" w:hAnsi="宋体"/>
          <w:szCs w:val="21"/>
        </w:rPr>
        <w:t>即使投标人进行了描述，也要提报该表，</w:t>
      </w:r>
      <w:r>
        <w:rPr>
          <w:rFonts w:hint="eastAsia" w:ascii="宋体" w:hAnsi="宋体"/>
          <w:b/>
          <w:szCs w:val="21"/>
        </w:rPr>
        <w:t>无该表则被视为“无偏离”。</w:t>
      </w:r>
      <w:r>
        <w:rPr>
          <w:rFonts w:hint="eastAsia" w:ascii="宋体" w:hAnsi="宋体"/>
          <w:szCs w:val="21"/>
        </w:rPr>
        <w:t>如无偏离注明“无”字。</w:t>
      </w:r>
    </w:p>
    <w:p w14:paraId="691839EE">
      <w:pPr>
        <w:pStyle w:val="3"/>
        <w:spacing w:line="360" w:lineRule="auto"/>
        <w:rPr>
          <w:rFonts w:hAnsi="宋体"/>
          <w:b/>
          <w:bCs/>
          <w:szCs w:val="21"/>
        </w:rPr>
      </w:pPr>
    </w:p>
    <w:p w14:paraId="55246727">
      <w:pPr>
        <w:rPr>
          <w:rFonts w:ascii="宋体" w:hAnsi="宋体"/>
          <w:szCs w:val="21"/>
        </w:rPr>
      </w:pPr>
      <w:r>
        <w:rPr>
          <w:rFonts w:hint="eastAsia" w:ascii="宋体" w:hAnsi="宋体"/>
          <w:szCs w:val="21"/>
        </w:rPr>
        <w:t>投标人名称：                   授权代表签字：            日期：</w:t>
      </w:r>
    </w:p>
    <w:p w14:paraId="054A6DA2">
      <w:pPr>
        <w:rPr>
          <w:rFonts w:ascii="宋体" w:hAnsi="宋体"/>
          <w:b/>
          <w:szCs w:val="21"/>
        </w:rPr>
      </w:pPr>
    </w:p>
    <w:p w14:paraId="4669335C">
      <w:pPr>
        <w:pStyle w:val="3"/>
        <w:spacing w:line="360" w:lineRule="auto"/>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46ACD370">
      <w:pPr>
        <w:pStyle w:val="3"/>
        <w:spacing w:line="360" w:lineRule="auto"/>
        <w:rPr>
          <w:rFonts w:eastAsia="黑体"/>
          <w:b/>
          <w:bCs/>
          <w:sz w:val="28"/>
        </w:rPr>
      </w:pPr>
      <w:r>
        <w:rPr>
          <w:rFonts w:hint="eastAsia" w:eastAsia="黑体"/>
          <w:b/>
          <w:bCs/>
          <w:sz w:val="28"/>
        </w:rPr>
        <w:t>格式 5</w:t>
      </w:r>
    </w:p>
    <w:p w14:paraId="24338D27">
      <w:pPr>
        <w:pStyle w:val="3"/>
        <w:spacing w:line="360" w:lineRule="auto"/>
        <w:jc w:val="center"/>
        <w:rPr>
          <w:rFonts w:eastAsia="黑体"/>
          <w:b/>
          <w:bCs/>
          <w:sz w:val="28"/>
        </w:rPr>
      </w:pPr>
      <w:r>
        <w:rPr>
          <w:rFonts w:hint="eastAsia" w:eastAsia="黑体"/>
          <w:b/>
          <w:bCs/>
          <w:sz w:val="28"/>
        </w:rPr>
        <w:t>投标报名表</w:t>
      </w:r>
    </w:p>
    <w:p w14:paraId="5FFC50B1">
      <w:pPr>
        <w:ind w:firstLine="105" w:firstLineChars="50"/>
        <w:rPr>
          <w:szCs w:val="21"/>
        </w:rPr>
      </w:pPr>
      <w:r>
        <w:rPr>
          <w:rFonts w:hint="eastAsia"/>
          <w:szCs w:val="21"/>
        </w:rPr>
        <w:t>公章：</w:t>
      </w:r>
    </w:p>
    <w:tbl>
      <w:tblPr>
        <w:tblStyle w:val="6"/>
        <w:tblW w:w="5000" w:type="pct"/>
        <w:tblInd w:w="0" w:type="dxa"/>
        <w:tblLayout w:type="autofit"/>
        <w:tblCellMar>
          <w:top w:w="0" w:type="dxa"/>
          <w:left w:w="108" w:type="dxa"/>
          <w:bottom w:w="0" w:type="dxa"/>
          <w:right w:w="108" w:type="dxa"/>
        </w:tblCellMar>
      </w:tblPr>
      <w:tblGrid>
        <w:gridCol w:w="1947"/>
        <w:gridCol w:w="2127"/>
        <w:gridCol w:w="1176"/>
        <w:gridCol w:w="1235"/>
        <w:gridCol w:w="2801"/>
      </w:tblGrid>
      <w:tr w14:paraId="5AD8F7C3">
        <w:tblPrEx>
          <w:tblCellMar>
            <w:top w:w="0" w:type="dxa"/>
            <w:left w:w="108" w:type="dxa"/>
            <w:bottom w:w="0" w:type="dxa"/>
            <w:right w:w="108" w:type="dxa"/>
          </w:tblCellMar>
        </w:tblPrEx>
        <w:trPr>
          <w:trHeight w:val="1266" w:hRule="atLeast"/>
        </w:trPr>
        <w:tc>
          <w:tcPr>
            <w:tcW w:w="1048" w:type="pct"/>
            <w:tcBorders>
              <w:top w:val="single" w:color="auto" w:sz="4" w:space="0"/>
              <w:left w:val="single" w:color="auto" w:sz="4" w:space="0"/>
              <w:bottom w:val="single" w:color="auto" w:sz="4" w:space="0"/>
              <w:right w:val="single" w:color="auto" w:sz="4" w:space="0"/>
            </w:tcBorders>
            <w:noWrap w:val="0"/>
            <w:vAlign w:val="center"/>
          </w:tcPr>
          <w:p w14:paraId="74B8EACE">
            <w:pPr>
              <w:widowControl/>
              <w:jc w:val="center"/>
              <w:rPr>
                <w:rFonts w:ascii="宋体" w:hAnsi="宋体" w:cs="宋体"/>
                <w:color w:val="000000"/>
                <w:kern w:val="0"/>
                <w:szCs w:val="21"/>
              </w:rPr>
            </w:pPr>
            <w:r>
              <w:rPr>
                <w:rFonts w:hint="eastAsia" w:ascii="宋体" w:hAnsi="宋体" w:cs="宋体"/>
                <w:color w:val="000000"/>
                <w:kern w:val="0"/>
                <w:szCs w:val="21"/>
              </w:rPr>
              <w:t>项目名称</w:t>
            </w:r>
          </w:p>
        </w:tc>
        <w:tc>
          <w:tcPr>
            <w:tcW w:w="3951" w:type="pct"/>
            <w:gridSpan w:val="4"/>
            <w:tcBorders>
              <w:top w:val="single" w:color="auto" w:sz="4" w:space="0"/>
              <w:left w:val="nil"/>
              <w:bottom w:val="single" w:color="auto" w:sz="4" w:space="0"/>
              <w:right w:val="single" w:color="auto" w:sz="4" w:space="0"/>
            </w:tcBorders>
            <w:noWrap w:val="0"/>
            <w:vAlign w:val="center"/>
          </w:tcPr>
          <w:p w14:paraId="53378403">
            <w:pPr>
              <w:widowControl/>
              <w:jc w:val="center"/>
              <w:rPr>
                <w:rFonts w:hint="eastAsia" w:ascii="宋体" w:hAnsi="宋体" w:cs="宋体"/>
                <w:color w:val="000000"/>
                <w:kern w:val="0"/>
                <w:szCs w:val="21"/>
              </w:rPr>
            </w:pPr>
            <w:r>
              <w:rPr>
                <w:rFonts w:hint="eastAsia" w:ascii="宋体" w:hAnsi="宋体" w:cs="宋体"/>
                <w:color w:val="000000"/>
                <w:kern w:val="0"/>
                <w:szCs w:val="21"/>
              </w:rPr>
              <w:t>中国重汽集团标准器具及配件采购项目</w:t>
            </w:r>
          </w:p>
        </w:tc>
      </w:tr>
      <w:tr w14:paraId="43247D43">
        <w:tblPrEx>
          <w:tblCellMar>
            <w:top w:w="0" w:type="dxa"/>
            <w:left w:w="108" w:type="dxa"/>
            <w:bottom w:w="0" w:type="dxa"/>
            <w:right w:w="108" w:type="dxa"/>
          </w:tblCellMar>
        </w:tblPrEx>
        <w:trPr>
          <w:trHeight w:val="981" w:hRule="atLeast"/>
        </w:trPr>
        <w:tc>
          <w:tcPr>
            <w:tcW w:w="1048" w:type="pct"/>
            <w:tcBorders>
              <w:top w:val="nil"/>
              <w:left w:val="single" w:color="auto" w:sz="4" w:space="0"/>
              <w:bottom w:val="single" w:color="auto" w:sz="4" w:space="0"/>
              <w:right w:val="single" w:color="auto" w:sz="4" w:space="0"/>
            </w:tcBorders>
            <w:noWrap w:val="0"/>
            <w:vAlign w:val="center"/>
          </w:tcPr>
          <w:p w14:paraId="6005EDDA">
            <w:pPr>
              <w:widowControl/>
              <w:jc w:val="center"/>
              <w:rPr>
                <w:rFonts w:hint="eastAsia" w:ascii="宋体" w:hAnsi="宋体" w:cs="宋体"/>
                <w:color w:val="000000"/>
                <w:kern w:val="0"/>
                <w:szCs w:val="21"/>
              </w:rPr>
            </w:pPr>
            <w:r>
              <w:rPr>
                <w:rFonts w:hint="eastAsia" w:ascii="宋体" w:hAnsi="宋体" w:cs="宋体"/>
                <w:color w:val="000000"/>
                <w:kern w:val="0"/>
                <w:szCs w:val="21"/>
              </w:rPr>
              <w:t>投标单位（全称）</w:t>
            </w:r>
          </w:p>
        </w:tc>
        <w:tc>
          <w:tcPr>
            <w:tcW w:w="3951" w:type="pct"/>
            <w:gridSpan w:val="4"/>
            <w:tcBorders>
              <w:top w:val="single" w:color="auto" w:sz="4" w:space="0"/>
              <w:left w:val="nil"/>
              <w:bottom w:val="single" w:color="auto" w:sz="4" w:space="0"/>
              <w:right w:val="single" w:color="auto" w:sz="4" w:space="0"/>
            </w:tcBorders>
            <w:noWrap w:val="0"/>
            <w:vAlign w:val="center"/>
          </w:tcPr>
          <w:p w14:paraId="3C04E8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D776BE">
        <w:tblPrEx>
          <w:tblCellMar>
            <w:top w:w="0" w:type="dxa"/>
            <w:left w:w="108" w:type="dxa"/>
            <w:bottom w:w="0" w:type="dxa"/>
            <w:right w:w="108" w:type="dxa"/>
          </w:tblCellMar>
        </w:tblPrEx>
        <w:trPr>
          <w:trHeight w:val="2403" w:hRule="atLeast"/>
        </w:trPr>
        <w:tc>
          <w:tcPr>
            <w:tcW w:w="1048" w:type="pct"/>
            <w:tcBorders>
              <w:top w:val="nil"/>
              <w:left w:val="single" w:color="auto" w:sz="4" w:space="0"/>
              <w:bottom w:val="single" w:color="auto" w:sz="4" w:space="0"/>
              <w:right w:val="single" w:color="auto" w:sz="4" w:space="0"/>
            </w:tcBorders>
            <w:noWrap w:val="0"/>
            <w:vAlign w:val="center"/>
          </w:tcPr>
          <w:p w14:paraId="4FAC89D6">
            <w:pPr>
              <w:widowControl/>
              <w:jc w:val="center"/>
              <w:rPr>
                <w:rFonts w:hint="eastAsia" w:ascii="宋体" w:hAnsi="宋体" w:cs="宋体"/>
                <w:color w:val="000000"/>
                <w:kern w:val="0"/>
                <w:szCs w:val="21"/>
              </w:rPr>
            </w:pPr>
            <w:r>
              <w:rPr>
                <w:rFonts w:hint="eastAsia" w:ascii="宋体" w:hAnsi="宋体" w:cs="宋体"/>
                <w:color w:val="000000"/>
                <w:kern w:val="0"/>
                <w:szCs w:val="21"/>
              </w:rPr>
              <w:t>投标单位（简介）</w:t>
            </w:r>
          </w:p>
        </w:tc>
        <w:tc>
          <w:tcPr>
            <w:tcW w:w="3951" w:type="pct"/>
            <w:gridSpan w:val="4"/>
            <w:tcBorders>
              <w:top w:val="single" w:color="auto" w:sz="4" w:space="0"/>
              <w:left w:val="nil"/>
              <w:bottom w:val="single" w:color="auto" w:sz="4" w:space="0"/>
              <w:right w:val="single" w:color="auto" w:sz="4" w:space="0"/>
            </w:tcBorders>
            <w:noWrap w:val="0"/>
            <w:vAlign w:val="center"/>
          </w:tcPr>
          <w:p w14:paraId="2D6B74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7A417F">
        <w:tblPrEx>
          <w:tblCellMar>
            <w:top w:w="0" w:type="dxa"/>
            <w:left w:w="108" w:type="dxa"/>
            <w:bottom w:w="0" w:type="dxa"/>
            <w:right w:w="108" w:type="dxa"/>
          </w:tblCellMar>
        </w:tblPrEx>
        <w:trPr>
          <w:trHeight w:val="569" w:hRule="atLeast"/>
        </w:trPr>
        <w:tc>
          <w:tcPr>
            <w:tcW w:w="1048" w:type="pct"/>
            <w:tcBorders>
              <w:top w:val="nil"/>
              <w:left w:val="single" w:color="auto" w:sz="4" w:space="0"/>
              <w:bottom w:val="single" w:color="auto" w:sz="4" w:space="0"/>
              <w:right w:val="single" w:color="auto" w:sz="4" w:space="0"/>
            </w:tcBorders>
            <w:noWrap w:val="0"/>
            <w:vAlign w:val="center"/>
          </w:tcPr>
          <w:p w14:paraId="749B181F">
            <w:pPr>
              <w:widowControl/>
              <w:jc w:val="center"/>
              <w:rPr>
                <w:rFonts w:hint="eastAsia" w:ascii="宋体" w:hAnsi="宋体" w:cs="宋体"/>
                <w:color w:val="000000"/>
                <w:kern w:val="0"/>
                <w:szCs w:val="21"/>
              </w:rPr>
            </w:pPr>
            <w:r>
              <w:rPr>
                <w:rFonts w:hint="eastAsia" w:ascii="宋体" w:hAnsi="宋体" w:cs="宋体"/>
                <w:color w:val="000000"/>
                <w:kern w:val="0"/>
                <w:szCs w:val="21"/>
              </w:rPr>
              <w:t>投标意向</w:t>
            </w:r>
          </w:p>
        </w:tc>
        <w:tc>
          <w:tcPr>
            <w:tcW w:w="1778" w:type="pct"/>
            <w:gridSpan w:val="2"/>
            <w:tcBorders>
              <w:top w:val="nil"/>
              <w:left w:val="nil"/>
              <w:bottom w:val="single" w:color="auto" w:sz="4" w:space="0"/>
              <w:right w:val="single" w:color="auto" w:sz="4" w:space="0"/>
            </w:tcBorders>
            <w:noWrap w:val="0"/>
            <w:vAlign w:val="center"/>
          </w:tcPr>
          <w:p w14:paraId="39E2CD61">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A包  </w:t>
            </w:r>
            <w:r>
              <w:rPr>
                <w:rFonts w:ascii="Wingdings" w:hAnsi="Wingdings" w:cs="宋体"/>
                <w:color w:val="000000"/>
                <w:kern w:val="0"/>
                <w:sz w:val="28"/>
                <w:szCs w:val="28"/>
              </w:rPr>
              <w:t></w:t>
            </w:r>
          </w:p>
        </w:tc>
        <w:tc>
          <w:tcPr>
            <w:tcW w:w="2173" w:type="pct"/>
            <w:gridSpan w:val="2"/>
            <w:tcBorders>
              <w:top w:val="nil"/>
              <w:left w:val="nil"/>
              <w:bottom w:val="single" w:color="auto" w:sz="4" w:space="0"/>
              <w:right w:val="single" w:color="auto" w:sz="4" w:space="0"/>
            </w:tcBorders>
            <w:noWrap w:val="0"/>
            <w:vAlign w:val="center"/>
          </w:tcPr>
          <w:p w14:paraId="57387B5B">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B</w:t>
            </w:r>
            <w:r>
              <w:rPr>
                <w:rFonts w:hint="eastAsia" w:ascii="宋体" w:hAnsi="宋体" w:cs="宋体"/>
                <w:color w:val="000000"/>
                <w:kern w:val="0"/>
                <w:szCs w:val="21"/>
              </w:rPr>
              <w:t xml:space="preserve">包  </w:t>
            </w:r>
            <w:r>
              <w:rPr>
                <w:rFonts w:ascii="Wingdings" w:hAnsi="Wingdings" w:cs="宋体"/>
                <w:color w:val="000000"/>
                <w:kern w:val="0"/>
                <w:sz w:val="28"/>
                <w:szCs w:val="28"/>
              </w:rPr>
              <w:t></w:t>
            </w:r>
          </w:p>
        </w:tc>
      </w:tr>
      <w:tr w14:paraId="550CDA68">
        <w:tblPrEx>
          <w:tblCellMar>
            <w:top w:w="0" w:type="dxa"/>
            <w:left w:w="108" w:type="dxa"/>
            <w:bottom w:w="0" w:type="dxa"/>
            <w:right w:w="108" w:type="dxa"/>
          </w:tblCellMar>
        </w:tblPrEx>
        <w:trPr>
          <w:trHeight w:val="863" w:hRule="atLeast"/>
        </w:trPr>
        <w:tc>
          <w:tcPr>
            <w:tcW w:w="1048" w:type="pct"/>
            <w:tcBorders>
              <w:top w:val="nil"/>
              <w:left w:val="single" w:color="auto" w:sz="4" w:space="0"/>
              <w:bottom w:val="single" w:color="auto" w:sz="4" w:space="0"/>
              <w:right w:val="single" w:color="auto" w:sz="4" w:space="0"/>
            </w:tcBorders>
            <w:noWrap w:val="0"/>
            <w:vAlign w:val="center"/>
          </w:tcPr>
          <w:p w14:paraId="288767CD">
            <w:pPr>
              <w:widowControl/>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1145" w:type="pct"/>
            <w:tcBorders>
              <w:top w:val="nil"/>
              <w:left w:val="nil"/>
              <w:bottom w:val="single" w:color="auto" w:sz="4" w:space="0"/>
              <w:right w:val="single" w:color="auto" w:sz="4" w:space="0"/>
            </w:tcBorders>
            <w:noWrap w:val="0"/>
            <w:vAlign w:val="center"/>
          </w:tcPr>
          <w:p w14:paraId="110818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98" w:type="pct"/>
            <w:gridSpan w:val="2"/>
            <w:tcBorders>
              <w:top w:val="nil"/>
              <w:left w:val="nil"/>
              <w:bottom w:val="single" w:color="auto" w:sz="4" w:space="0"/>
              <w:right w:val="single" w:color="auto" w:sz="4" w:space="0"/>
            </w:tcBorders>
            <w:noWrap w:val="0"/>
            <w:vAlign w:val="center"/>
          </w:tcPr>
          <w:p w14:paraId="46C15369">
            <w:pPr>
              <w:widowControl/>
              <w:jc w:val="center"/>
              <w:rPr>
                <w:rFonts w:hint="eastAsia" w:ascii="宋体" w:hAnsi="宋体" w:cs="宋体"/>
                <w:color w:val="000000"/>
                <w:kern w:val="0"/>
                <w:szCs w:val="21"/>
              </w:rPr>
            </w:pPr>
            <w:r>
              <w:rPr>
                <w:rFonts w:hint="eastAsia" w:ascii="宋体" w:hAnsi="宋体" w:cs="宋体"/>
                <w:color w:val="000000"/>
                <w:kern w:val="0"/>
                <w:szCs w:val="21"/>
              </w:rPr>
              <w:t>联系电话</w:t>
            </w:r>
          </w:p>
        </w:tc>
        <w:tc>
          <w:tcPr>
            <w:tcW w:w="1508" w:type="pct"/>
            <w:tcBorders>
              <w:top w:val="nil"/>
              <w:left w:val="nil"/>
              <w:bottom w:val="single" w:color="auto" w:sz="4" w:space="0"/>
              <w:right w:val="single" w:color="auto" w:sz="4" w:space="0"/>
            </w:tcBorders>
            <w:noWrap w:val="0"/>
            <w:vAlign w:val="center"/>
          </w:tcPr>
          <w:p w14:paraId="4F6FD84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274759">
        <w:tblPrEx>
          <w:tblCellMar>
            <w:top w:w="0" w:type="dxa"/>
            <w:left w:w="108" w:type="dxa"/>
            <w:bottom w:w="0" w:type="dxa"/>
            <w:right w:w="108" w:type="dxa"/>
          </w:tblCellMar>
        </w:tblPrEx>
        <w:trPr>
          <w:trHeight w:val="772" w:hRule="atLeast"/>
        </w:trPr>
        <w:tc>
          <w:tcPr>
            <w:tcW w:w="1048" w:type="pct"/>
            <w:tcBorders>
              <w:top w:val="nil"/>
              <w:left w:val="single" w:color="auto" w:sz="4" w:space="0"/>
              <w:bottom w:val="single" w:color="auto" w:sz="4" w:space="0"/>
              <w:right w:val="single" w:color="auto" w:sz="4" w:space="0"/>
            </w:tcBorders>
            <w:noWrap w:val="0"/>
            <w:vAlign w:val="center"/>
          </w:tcPr>
          <w:p w14:paraId="701687B7">
            <w:pPr>
              <w:widowControl/>
              <w:jc w:val="center"/>
              <w:rPr>
                <w:rFonts w:hint="eastAsia" w:ascii="宋体" w:hAnsi="宋体" w:cs="宋体"/>
                <w:color w:val="000000"/>
                <w:kern w:val="0"/>
                <w:szCs w:val="21"/>
              </w:rPr>
            </w:pPr>
            <w:r>
              <w:rPr>
                <w:rFonts w:hint="eastAsia" w:ascii="宋体" w:hAnsi="宋体" w:cs="宋体"/>
                <w:color w:val="000000"/>
                <w:kern w:val="0"/>
                <w:szCs w:val="21"/>
              </w:rPr>
              <w:t>公司电话</w:t>
            </w:r>
          </w:p>
        </w:tc>
        <w:tc>
          <w:tcPr>
            <w:tcW w:w="1145" w:type="pct"/>
            <w:tcBorders>
              <w:top w:val="nil"/>
              <w:left w:val="nil"/>
              <w:bottom w:val="single" w:color="auto" w:sz="4" w:space="0"/>
              <w:right w:val="single" w:color="auto" w:sz="4" w:space="0"/>
            </w:tcBorders>
            <w:noWrap w:val="0"/>
            <w:vAlign w:val="center"/>
          </w:tcPr>
          <w:p w14:paraId="72C587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98" w:type="pct"/>
            <w:gridSpan w:val="2"/>
            <w:tcBorders>
              <w:top w:val="nil"/>
              <w:left w:val="nil"/>
              <w:bottom w:val="single" w:color="auto" w:sz="4" w:space="0"/>
              <w:right w:val="single" w:color="auto" w:sz="4" w:space="0"/>
            </w:tcBorders>
            <w:noWrap w:val="0"/>
            <w:vAlign w:val="center"/>
          </w:tcPr>
          <w:p w14:paraId="7362FF53">
            <w:pPr>
              <w:widowControl/>
              <w:jc w:val="center"/>
              <w:rPr>
                <w:rFonts w:hint="eastAsia" w:ascii="宋体" w:hAnsi="宋体" w:cs="宋体"/>
                <w:color w:val="000000"/>
                <w:kern w:val="0"/>
                <w:szCs w:val="21"/>
              </w:rPr>
            </w:pPr>
            <w:r>
              <w:rPr>
                <w:rFonts w:hint="eastAsia" w:ascii="宋体" w:hAnsi="宋体" w:cs="宋体"/>
                <w:color w:val="000000"/>
                <w:kern w:val="0"/>
                <w:szCs w:val="21"/>
              </w:rPr>
              <w:t>传真</w:t>
            </w:r>
          </w:p>
        </w:tc>
        <w:tc>
          <w:tcPr>
            <w:tcW w:w="1508" w:type="pct"/>
            <w:tcBorders>
              <w:top w:val="nil"/>
              <w:left w:val="nil"/>
              <w:bottom w:val="single" w:color="auto" w:sz="4" w:space="0"/>
              <w:right w:val="single" w:color="auto" w:sz="4" w:space="0"/>
            </w:tcBorders>
            <w:noWrap w:val="0"/>
            <w:vAlign w:val="center"/>
          </w:tcPr>
          <w:p w14:paraId="7F2998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959A19">
        <w:tblPrEx>
          <w:tblCellMar>
            <w:top w:w="0" w:type="dxa"/>
            <w:left w:w="108" w:type="dxa"/>
            <w:bottom w:w="0" w:type="dxa"/>
            <w:right w:w="108" w:type="dxa"/>
          </w:tblCellMar>
        </w:tblPrEx>
        <w:trPr>
          <w:trHeight w:val="632" w:hRule="atLeast"/>
        </w:trPr>
        <w:tc>
          <w:tcPr>
            <w:tcW w:w="1048" w:type="pct"/>
            <w:tcBorders>
              <w:top w:val="nil"/>
              <w:left w:val="single" w:color="auto" w:sz="4" w:space="0"/>
              <w:bottom w:val="single" w:color="auto" w:sz="4" w:space="0"/>
              <w:right w:val="single" w:color="auto" w:sz="4" w:space="0"/>
            </w:tcBorders>
            <w:noWrap w:val="0"/>
            <w:vAlign w:val="center"/>
          </w:tcPr>
          <w:p w14:paraId="43146A37">
            <w:pPr>
              <w:widowControl/>
              <w:jc w:val="center"/>
              <w:rPr>
                <w:rFonts w:hint="eastAsia" w:ascii="宋体" w:hAnsi="宋体" w:cs="宋体"/>
                <w:color w:val="000000"/>
                <w:kern w:val="0"/>
                <w:szCs w:val="21"/>
              </w:rPr>
            </w:pPr>
            <w:r>
              <w:rPr>
                <w:rFonts w:hint="eastAsia" w:ascii="宋体" w:hAnsi="宋体" w:cs="宋体"/>
                <w:color w:val="000000"/>
                <w:kern w:val="0"/>
                <w:szCs w:val="21"/>
              </w:rPr>
              <w:t>E-mail</w:t>
            </w:r>
          </w:p>
        </w:tc>
        <w:tc>
          <w:tcPr>
            <w:tcW w:w="3951" w:type="pct"/>
            <w:gridSpan w:val="4"/>
            <w:tcBorders>
              <w:top w:val="single" w:color="auto" w:sz="4" w:space="0"/>
              <w:left w:val="nil"/>
              <w:bottom w:val="single" w:color="auto" w:sz="4" w:space="0"/>
              <w:right w:val="single" w:color="auto" w:sz="4" w:space="0"/>
            </w:tcBorders>
            <w:noWrap w:val="0"/>
            <w:vAlign w:val="center"/>
          </w:tcPr>
          <w:p w14:paraId="604B6C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CEE93B">
        <w:tblPrEx>
          <w:tblCellMar>
            <w:top w:w="0" w:type="dxa"/>
            <w:left w:w="108" w:type="dxa"/>
            <w:bottom w:w="0" w:type="dxa"/>
            <w:right w:w="108" w:type="dxa"/>
          </w:tblCellMar>
        </w:tblPrEx>
        <w:trPr>
          <w:trHeight w:val="698" w:hRule="atLeast"/>
        </w:trPr>
        <w:tc>
          <w:tcPr>
            <w:tcW w:w="1048" w:type="pct"/>
            <w:tcBorders>
              <w:top w:val="nil"/>
              <w:left w:val="single" w:color="auto" w:sz="4" w:space="0"/>
              <w:bottom w:val="single" w:color="auto" w:sz="4" w:space="0"/>
              <w:right w:val="single" w:color="auto" w:sz="4" w:space="0"/>
            </w:tcBorders>
            <w:noWrap w:val="0"/>
            <w:vAlign w:val="center"/>
          </w:tcPr>
          <w:p w14:paraId="3ABCAE57">
            <w:pPr>
              <w:widowControl/>
              <w:jc w:val="center"/>
              <w:rPr>
                <w:rFonts w:hint="eastAsia" w:ascii="宋体" w:hAnsi="宋体" w:cs="宋体"/>
                <w:color w:val="000000"/>
                <w:kern w:val="0"/>
                <w:szCs w:val="21"/>
              </w:rPr>
            </w:pPr>
            <w:r>
              <w:rPr>
                <w:rFonts w:hint="eastAsia" w:ascii="宋体" w:hAnsi="宋体" w:cs="宋体"/>
                <w:color w:val="000000"/>
                <w:kern w:val="0"/>
                <w:szCs w:val="21"/>
              </w:rPr>
              <w:t>报名时间</w:t>
            </w:r>
          </w:p>
        </w:tc>
        <w:tc>
          <w:tcPr>
            <w:tcW w:w="3951" w:type="pct"/>
            <w:gridSpan w:val="4"/>
            <w:tcBorders>
              <w:top w:val="single" w:color="auto" w:sz="4" w:space="0"/>
              <w:left w:val="nil"/>
              <w:bottom w:val="single" w:color="auto" w:sz="4" w:space="0"/>
              <w:right w:val="single" w:color="auto" w:sz="4" w:space="0"/>
            </w:tcBorders>
            <w:noWrap w:val="0"/>
            <w:vAlign w:val="center"/>
          </w:tcPr>
          <w:p w14:paraId="3C38F9B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 年 </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月  </w:t>
            </w:r>
            <w:r>
              <w:rPr>
                <w:rFonts w:ascii="宋体" w:hAnsi="宋体" w:cs="宋体"/>
                <w:color w:val="000000"/>
                <w:kern w:val="0"/>
                <w:szCs w:val="21"/>
              </w:rPr>
              <w:t xml:space="preserve">   </w:t>
            </w:r>
            <w:r>
              <w:rPr>
                <w:rFonts w:hint="eastAsia" w:ascii="宋体" w:hAnsi="宋体" w:cs="宋体"/>
                <w:color w:val="000000"/>
                <w:kern w:val="0"/>
                <w:szCs w:val="21"/>
              </w:rPr>
              <w:t xml:space="preserve">  日</w:t>
            </w:r>
          </w:p>
        </w:tc>
      </w:tr>
    </w:tbl>
    <w:p w14:paraId="59420086">
      <w:pPr>
        <w:ind w:left="413" w:right="69" w:rightChars="33" w:hanging="413" w:hangingChars="196"/>
        <w:rPr>
          <w:rFonts w:ascii="宋体" w:hAnsi="宋体"/>
          <w:b/>
          <w:szCs w:val="21"/>
        </w:rPr>
      </w:pPr>
    </w:p>
    <w:p w14:paraId="69F51BDB">
      <w:pPr>
        <w:ind w:left="413" w:right="69" w:rightChars="33" w:hanging="413" w:hangingChars="196"/>
        <w:rPr>
          <w:rFonts w:ascii="宋体" w:hAnsi="宋体"/>
          <w:szCs w:val="21"/>
        </w:rPr>
      </w:pPr>
      <w:r>
        <w:rPr>
          <w:rFonts w:hint="eastAsia" w:ascii="宋体" w:hAnsi="宋体"/>
          <w:b/>
          <w:szCs w:val="21"/>
        </w:rPr>
        <w:t>注：</w:t>
      </w:r>
      <w:r>
        <w:rPr>
          <w:rFonts w:hint="eastAsia" w:ascii="宋体" w:hAnsi="宋体"/>
          <w:szCs w:val="21"/>
        </w:rPr>
        <w:t>请投标单位认真填写并加盖公章，并于规定时间前回传。缺项及不按要求时间回复均视为自动放弃本次投标资格。</w:t>
      </w:r>
    </w:p>
    <w:p w14:paraId="79978594">
      <w:pPr>
        <w:rPr>
          <w:rFonts w:eastAsia="黑体"/>
          <w:b/>
          <w:bCs/>
          <w:szCs w:val="21"/>
        </w:rPr>
      </w:pPr>
    </w:p>
    <w:p w14:paraId="5AEF5A7E">
      <w:pPr>
        <w:rPr>
          <w:rFonts w:ascii="宋体" w:hAnsi="宋体"/>
          <w:szCs w:val="21"/>
        </w:rPr>
      </w:pPr>
      <w:r>
        <w:rPr>
          <w:rFonts w:hint="eastAsia" w:ascii="宋体" w:hAnsi="宋体"/>
          <w:szCs w:val="21"/>
        </w:rPr>
        <w:t>投标人名称：                   授权代表签字：            日期：</w:t>
      </w:r>
    </w:p>
    <w:p w14:paraId="0166D87E">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5FF2464B">
      <w:pPr>
        <w:rPr>
          <w:rFonts w:eastAsia="黑体"/>
          <w:b/>
          <w:bCs/>
          <w:sz w:val="28"/>
        </w:rPr>
      </w:pPr>
      <w:r>
        <w:rPr>
          <w:rFonts w:hint="eastAsia" w:eastAsia="黑体"/>
          <w:b/>
          <w:bCs/>
          <w:sz w:val="28"/>
        </w:rPr>
        <w:t>格式6</w:t>
      </w:r>
    </w:p>
    <w:p w14:paraId="5C72C5AD">
      <w:pPr>
        <w:jc w:val="center"/>
        <w:rPr>
          <w:rFonts w:eastAsia="黑体"/>
          <w:b/>
          <w:bCs/>
          <w:sz w:val="28"/>
        </w:rPr>
      </w:pPr>
      <w:r>
        <w:rPr>
          <w:rFonts w:hint="eastAsia" w:eastAsia="黑体"/>
          <w:b/>
          <w:bCs/>
          <w:sz w:val="28"/>
        </w:rPr>
        <w:t xml:space="preserve">  免费增值服务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22B2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4" w:hRule="atLeast"/>
          <w:jc w:val="center"/>
        </w:trPr>
        <w:tc>
          <w:tcPr>
            <w:tcW w:w="8924" w:type="dxa"/>
            <w:noWrap w:val="0"/>
            <w:vAlign w:val="center"/>
          </w:tcPr>
          <w:p w14:paraId="0FB8B15A">
            <w:pPr>
              <w:spacing w:line="360" w:lineRule="auto"/>
              <w:ind w:firstLine="420" w:firstLineChars="200"/>
              <w:jc w:val="center"/>
              <w:rPr>
                <w:rFonts w:ascii="宋体" w:hAnsi="Courier New"/>
                <w:szCs w:val="21"/>
              </w:rPr>
            </w:pPr>
            <w:r>
              <w:rPr>
                <w:rFonts w:hint="eastAsia"/>
                <w:szCs w:val="21"/>
              </w:rPr>
              <w:t>格式自拟</w:t>
            </w:r>
          </w:p>
        </w:tc>
      </w:tr>
    </w:tbl>
    <w:p w14:paraId="2484F8FC">
      <w:pPr>
        <w:rPr>
          <w:rFonts w:ascii="宋体" w:hAnsi="宋体"/>
          <w:szCs w:val="21"/>
        </w:rPr>
      </w:pPr>
      <w:r>
        <w:rPr>
          <w:rFonts w:hint="eastAsia" w:ascii="宋体" w:hAnsi="宋体"/>
          <w:szCs w:val="21"/>
        </w:rPr>
        <w:t>投标人名称：                   授权代表签字：            日期：</w:t>
      </w:r>
    </w:p>
    <w:p w14:paraId="6327E96A">
      <w:pPr>
        <w:rPr>
          <w:rFonts w:ascii="宋体" w:hAnsi="宋体"/>
          <w:b/>
          <w:szCs w:val="21"/>
        </w:rPr>
      </w:pPr>
    </w:p>
    <w:p w14:paraId="227B9030">
      <w:pPr>
        <w:widowControl/>
        <w:jc w:val="left"/>
        <w:rPr>
          <w:rFonts w:eastAsia="黑体"/>
          <w:b/>
          <w:bCs/>
          <w:sz w:val="28"/>
        </w:rPr>
      </w:pPr>
      <w:r>
        <w:rPr>
          <w:rFonts w:eastAsia="黑体"/>
          <w:b/>
          <w:bCs/>
          <w:sz w:val="28"/>
        </w:rPr>
        <w:br w:type="page"/>
      </w:r>
      <w:r>
        <w:rPr>
          <w:rFonts w:hint="eastAsia" w:eastAsia="黑体"/>
          <w:b/>
          <w:bCs/>
          <w:sz w:val="28"/>
        </w:rPr>
        <w:t>格式7</w:t>
      </w:r>
    </w:p>
    <w:p w14:paraId="3DD4FB70">
      <w:pPr>
        <w:jc w:val="center"/>
        <w:rPr>
          <w:rFonts w:hAnsi="宋体"/>
          <w:szCs w:val="21"/>
        </w:rPr>
      </w:pPr>
      <w:r>
        <w:rPr>
          <w:rFonts w:hint="eastAsia" w:eastAsia="黑体"/>
          <w:b/>
          <w:bCs/>
          <w:sz w:val="28"/>
        </w:rPr>
        <w:t>企业情况、从业经历、服务承诺一览表</w:t>
      </w:r>
    </w:p>
    <w:p w14:paraId="334A797B">
      <w:pPr>
        <w:spacing w:line="400" w:lineRule="exact"/>
        <w:rPr>
          <w:rFonts w:ascii="黑体" w:eastAsia="黑体"/>
          <w:color w:val="FF0000"/>
          <w:sz w:val="30"/>
        </w:rPr>
      </w:pPr>
    </w:p>
    <w:tbl>
      <w:tblPr>
        <w:tblStyle w:val="6"/>
        <w:tblpPr w:leftFromText="180" w:rightFromText="180" w:vertAnchor="text" w:horzAnchor="page" w:tblpXSpec="center" w:tblpY="54"/>
        <w:tblOverlap w:val="never"/>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44"/>
        <w:gridCol w:w="266"/>
        <w:gridCol w:w="797"/>
        <w:gridCol w:w="1460"/>
        <w:gridCol w:w="1462"/>
        <w:gridCol w:w="1063"/>
        <w:gridCol w:w="1062"/>
        <w:gridCol w:w="797"/>
        <w:gridCol w:w="797"/>
        <w:gridCol w:w="132"/>
        <w:gridCol w:w="1063"/>
        <w:gridCol w:w="1118"/>
      </w:tblGrid>
      <w:tr w14:paraId="1252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51" w:hRule="atLeast"/>
          <w:jc w:val="center"/>
        </w:trPr>
        <w:tc>
          <w:tcPr>
            <w:tcW w:w="1010" w:type="dxa"/>
            <w:gridSpan w:val="2"/>
            <w:noWrap w:val="0"/>
            <w:vAlign w:val="center"/>
          </w:tcPr>
          <w:p w14:paraId="5DFC95BF">
            <w:pPr>
              <w:jc w:val="center"/>
              <w:rPr>
                <w:rFonts w:ascii="宋体" w:hAnsi="宋体"/>
                <w:szCs w:val="21"/>
              </w:rPr>
            </w:pPr>
            <w:r>
              <w:rPr>
                <w:rFonts w:hint="eastAsia" w:ascii="宋体" w:hAnsi="宋体"/>
                <w:szCs w:val="21"/>
              </w:rPr>
              <w:t>单位名称</w:t>
            </w:r>
          </w:p>
        </w:tc>
        <w:tc>
          <w:tcPr>
            <w:tcW w:w="3719" w:type="dxa"/>
            <w:gridSpan w:val="3"/>
            <w:noWrap w:val="0"/>
            <w:vAlign w:val="center"/>
          </w:tcPr>
          <w:p w14:paraId="54B002B2">
            <w:pPr>
              <w:rPr>
                <w:rFonts w:ascii="宋体" w:hAnsi="宋体"/>
                <w:szCs w:val="21"/>
              </w:rPr>
            </w:pPr>
          </w:p>
        </w:tc>
        <w:tc>
          <w:tcPr>
            <w:tcW w:w="1063" w:type="dxa"/>
            <w:noWrap w:val="0"/>
            <w:vAlign w:val="center"/>
          </w:tcPr>
          <w:p w14:paraId="2AC6274B">
            <w:pPr>
              <w:jc w:val="center"/>
              <w:rPr>
                <w:rFonts w:ascii="宋体" w:hAnsi="宋体"/>
                <w:szCs w:val="21"/>
              </w:rPr>
            </w:pPr>
            <w:r>
              <w:rPr>
                <w:rFonts w:hint="eastAsia" w:ascii="宋体" w:hAnsi="宋体"/>
                <w:szCs w:val="21"/>
              </w:rPr>
              <w:t>所属行业</w:t>
            </w:r>
          </w:p>
        </w:tc>
        <w:tc>
          <w:tcPr>
            <w:tcW w:w="1062" w:type="dxa"/>
            <w:noWrap w:val="0"/>
            <w:vAlign w:val="center"/>
          </w:tcPr>
          <w:p w14:paraId="72A10C14">
            <w:pPr>
              <w:jc w:val="center"/>
              <w:rPr>
                <w:rFonts w:ascii="宋体" w:hAnsi="宋体"/>
                <w:sz w:val="24"/>
                <w:szCs w:val="24"/>
              </w:rPr>
            </w:pPr>
          </w:p>
        </w:tc>
        <w:tc>
          <w:tcPr>
            <w:tcW w:w="797" w:type="dxa"/>
            <w:noWrap w:val="0"/>
            <w:vAlign w:val="center"/>
          </w:tcPr>
          <w:p w14:paraId="46BA8E9E">
            <w:pPr>
              <w:jc w:val="center"/>
              <w:rPr>
                <w:rFonts w:ascii="宋体" w:hAnsi="宋体"/>
                <w:szCs w:val="21"/>
              </w:rPr>
            </w:pPr>
            <w:r>
              <w:rPr>
                <w:rFonts w:hint="eastAsia" w:ascii="宋体" w:hAnsi="宋体"/>
                <w:szCs w:val="21"/>
              </w:rPr>
              <w:t>电话</w:t>
            </w:r>
          </w:p>
        </w:tc>
        <w:tc>
          <w:tcPr>
            <w:tcW w:w="929" w:type="dxa"/>
            <w:gridSpan w:val="2"/>
            <w:noWrap w:val="0"/>
            <w:vAlign w:val="center"/>
          </w:tcPr>
          <w:p w14:paraId="045EF8C2">
            <w:pPr>
              <w:jc w:val="center"/>
              <w:rPr>
                <w:rFonts w:ascii="宋体" w:hAnsi="宋体"/>
                <w:szCs w:val="21"/>
              </w:rPr>
            </w:pPr>
          </w:p>
        </w:tc>
        <w:tc>
          <w:tcPr>
            <w:tcW w:w="1063" w:type="dxa"/>
            <w:noWrap w:val="0"/>
            <w:vAlign w:val="center"/>
          </w:tcPr>
          <w:p w14:paraId="6299B7A4">
            <w:pPr>
              <w:jc w:val="center"/>
              <w:rPr>
                <w:rFonts w:ascii="宋体" w:hAnsi="宋体"/>
                <w:szCs w:val="21"/>
              </w:rPr>
            </w:pPr>
            <w:r>
              <w:rPr>
                <w:rFonts w:hint="eastAsia" w:ascii="宋体" w:hAnsi="宋体"/>
                <w:szCs w:val="21"/>
              </w:rPr>
              <w:t>法定代表人</w:t>
            </w:r>
          </w:p>
        </w:tc>
        <w:tc>
          <w:tcPr>
            <w:tcW w:w="1118" w:type="dxa"/>
            <w:noWrap w:val="0"/>
            <w:vAlign w:val="center"/>
          </w:tcPr>
          <w:p w14:paraId="33E8A937">
            <w:pPr>
              <w:jc w:val="center"/>
              <w:rPr>
                <w:rFonts w:ascii="宋体" w:hAnsi="宋体"/>
                <w:szCs w:val="21"/>
              </w:rPr>
            </w:pPr>
          </w:p>
        </w:tc>
      </w:tr>
      <w:tr w14:paraId="2DF4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1" w:hRule="atLeast"/>
          <w:jc w:val="center"/>
        </w:trPr>
        <w:tc>
          <w:tcPr>
            <w:tcW w:w="1010" w:type="dxa"/>
            <w:gridSpan w:val="2"/>
            <w:noWrap w:val="0"/>
            <w:vAlign w:val="center"/>
          </w:tcPr>
          <w:p w14:paraId="015F0A3E">
            <w:pPr>
              <w:jc w:val="center"/>
              <w:rPr>
                <w:rFonts w:ascii="宋体" w:hAnsi="宋体"/>
                <w:szCs w:val="21"/>
              </w:rPr>
            </w:pPr>
            <w:r>
              <w:rPr>
                <w:rFonts w:hint="eastAsia" w:ascii="宋体" w:hAnsi="宋体"/>
                <w:szCs w:val="21"/>
              </w:rPr>
              <w:t>地址</w:t>
            </w:r>
          </w:p>
        </w:tc>
        <w:tc>
          <w:tcPr>
            <w:tcW w:w="3719" w:type="dxa"/>
            <w:gridSpan w:val="3"/>
            <w:noWrap w:val="0"/>
            <w:vAlign w:val="center"/>
          </w:tcPr>
          <w:p w14:paraId="2D965EDA">
            <w:pPr>
              <w:jc w:val="center"/>
              <w:rPr>
                <w:rFonts w:ascii="宋体" w:hAnsi="宋体"/>
                <w:szCs w:val="21"/>
              </w:rPr>
            </w:pPr>
          </w:p>
        </w:tc>
        <w:tc>
          <w:tcPr>
            <w:tcW w:w="1063" w:type="dxa"/>
            <w:noWrap w:val="0"/>
            <w:vAlign w:val="center"/>
          </w:tcPr>
          <w:p w14:paraId="23E612ED">
            <w:pPr>
              <w:jc w:val="center"/>
              <w:rPr>
                <w:rFonts w:ascii="宋体" w:hAnsi="宋体"/>
                <w:szCs w:val="21"/>
              </w:rPr>
            </w:pPr>
            <w:r>
              <w:rPr>
                <w:rFonts w:hint="eastAsia" w:ascii="宋体" w:hAnsi="宋体"/>
                <w:szCs w:val="21"/>
              </w:rPr>
              <w:t>单位类型</w:t>
            </w:r>
          </w:p>
        </w:tc>
        <w:tc>
          <w:tcPr>
            <w:tcW w:w="1062" w:type="dxa"/>
            <w:noWrap w:val="0"/>
            <w:vAlign w:val="center"/>
          </w:tcPr>
          <w:p w14:paraId="51AAD976">
            <w:pPr>
              <w:jc w:val="center"/>
              <w:rPr>
                <w:rFonts w:ascii="宋体" w:hAnsi="宋体"/>
                <w:sz w:val="24"/>
                <w:szCs w:val="24"/>
              </w:rPr>
            </w:pPr>
          </w:p>
        </w:tc>
        <w:tc>
          <w:tcPr>
            <w:tcW w:w="797" w:type="dxa"/>
            <w:noWrap w:val="0"/>
            <w:vAlign w:val="center"/>
          </w:tcPr>
          <w:p w14:paraId="7C18F87F">
            <w:pPr>
              <w:jc w:val="center"/>
              <w:rPr>
                <w:rFonts w:ascii="宋体" w:hAnsi="宋体"/>
                <w:szCs w:val="21"/>
              </w:rPr>
            </w:pPr>
            <w:r>
              <w:rPr>
                <w:rFonts w:hint="eastAsia" w:ascii="宋体" w:hAnsi="宋体"/>
                <w:szCs w:val="21"/>
              </w:rPr>
              <w:t>传真</w:t>
            </w:r>
          </w:p>
        </w:tc>
        <w:tc>
          <w:tcPr>
            <w:tcW w:w="929" w:type="dxa"/>
            <w:gridSpan w:val="2"/>
            <w:noWrap w:val="0"/>
            <w:vAlign w:val="center"/>
          </w:tcPr>
          <w:p w14:paraId="631FCD16">
            <w:pPr>
              <w:jc w:val="center"/>
              <w:rPr>
                <w:rFonts w:ascii="宋体" w:hAnsi="宋体"/>
                <w:szCs w:val="21"/>
              </w:rPr>
            </w:pPr>
          </w:p>
        </w:tc>
        <w:tc>
          <w:tcPr>
            <w:tcW w:w="1063" w:type="dxa"/>
            <w:noWrap w:val="0"/>
            <w:vAlign w:val="center"/>
          </w:tcPr>
          <w:p w14:paraId="667285F7">
            <w:pPr>
              <w:jc w:val="center"/>
              <w:rPr>
                <w:rFonts w:ascii="宋体" w:hAnsi="宋体"/>
                <w:szCs w:val="21"/>
              </w:rPr>
            </w:pPr>
            <w:r>
              <w:rPr>
                <w:rFonts w:hint="eastAsia" w:ascii="宋体" w:hAnsi="宋体"/>
                <w:szCs w:val="21"/>
              </w:rPr>
              <w:t>被授权人</w:t>
            </w:r>
          </w:p>
        </w:tc>
        <w:tc>
          <w:tcPr>
            <w:tcW w:w="1118" w:type="dxa"/>
            <w:noWrap w:val="0"/>
            <w:vAlign w:val="center"/>
          </w:tcPr>
          <w:p w14:paraId="08C8AEE5">
            <w:pPr>
              <w:jc w:val="center"/>
              <w:rPr>
                <w:rFonts w:ascii="宋体" w:hAnsi="宋体"/>
                <w:szCs w:val="21"/>
              </w:rPr>
            </w:pPr>
          </w:p>
        </w:tc>
      </w:tr>
      <w:tr w14:paraId="7FA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93" w:hRule="atLeast"/>
          <w:jc w:val="center"/>
        </w:trPr>
        <w:tc>
          <w:tcPr>
            <w:tcW w:w="1807" w:type="dxa"/>
            <w:gridSpan w:val="3"/>
            <w:noWrap w:val="0"/>
            <w:vAlign w:val="center"/>
          </w:tcPr>
          <w:p w14:paraId="2FEB9A82">
            <w:pPr>
              <w:rPr>
                <w:rFonts w:ascii="宋体" w:hAnsi="宋体"/>
                <w:szCs w:val="21"/>
              </w:rPr>
            </w:pPr>
            <w:r>
              <w:rPr>
                <w:rFonts w:hint="eastAsia" w:ascii="宋体" w:hAnsi="宋体" w:cs="宋体"/>
                <w:szCs w:val="21"/>
              </w:rPr>
              <w:t>一、从事本投标项目经验及企业概况</w:t>
            </w:r>
          </w:p>
        </w:tc>
        <w:tc>
          <w:tcPr>
            <w:tcW w:w="3985" w:type="dxa"/>
            <w:gridSpan w:val="3"/>
            <w:noWrap w:val="0"/>
            <w:vAlign w:val="center"/>
          </w:tcPr>
          <w:p w14:paraId="150D444F">
            <w:pPr>
              <w:rPr>
                <w:rFonts w:ascii="宋体" w:hAnsi="宋体"/>
                <w:szCs w:val="21"/>
              </w:rPr>
            </w:pPr>
          </w:p>
        </w:tc>
        <w:tc>
          <w:tcPr>
            <w:tcW w:w="1062" w:type="dxa"/>
            <w:noWrap w:val="0"/>
            <w:vAlign w:val="center"/>
          </w:tcPr>
          <w:p w14:paraId="4EC57F47">
            <w:pPr>
              <w:jc w:val="center"/>
              <w:rPr>
                <w:rFonts w:ascii="宋体" w:hAnsi="宋体" w:cs="宋体"/>
                <w:sz w:val="24"/>
                <w:szCs w:val="24"/>
              </w:rPr>
            </w:pPr>
            <w:r>
              <w:rPr>
                <w:rFonts w:hint="eastAsia" w:ascii="宋体" w:hAnsi="宋体" w:cs="宋体"/>
                <w:sz w:val="24"/>
                <w:szCs w:val="24"/>
              </w:rPr>
              <w:t>投标人</w:t>
            </w:r>
          </w:p>
          <w:p w14:paraId="40CCB6F1">
            <w:pPr>
              <w:jc w:val="center"/>
              <w:rPr>
                <w:rFonts w:ascii="宋体" w:hAnsi="宋体"/>
                <w:sz w:val="24"/>
                <w:szCs w:val="24"/>
              </w:rPr>
            </w:pPr>
            <w:r>
              <w:rPr>
                <w:rFonts w:hint="eastAsia" w:ascii="宋体" w:hAnsi="宋体" w:cs="宋体"/>
                <w:sz w:val="24"/>
                <w:szCs w:val="24"/>
              </w:rPr>
              <w:t>声明</w:t>
            </w:r>
          </w:p>
        </w:tc>
        <w:tc>
          <w:tcPr>
            <w:tcW w:w="3907" w:type="dxa"/>
            <w:gridSpan w:val="5"/>
            <w:noWrap w:val="0"/>
            <w:vAlign w:val="center"/>
          </w:tcPr>
          <w:p w14:paraId="19B40FC0">
            <w:pPr>
              <w:rPr>
                <w:rFonts w:ascii="宋体" w:hAnsi="宋体"/>
                <w:szCs w:val="21"/>
              </w:rPr>
            </w:pPr>
            <w:r>
              <w:rPr>
                <w:rFonts w:hint="eastAsia" w:ascii="宋体" w:hAnsi="宋体" w:cs="宋体"/>
                <w:szCs w:val="21"/>
              </w:rPr>
              <w:t>1.本声明中提供的情况和内容及我方提供的资格证明文件内容完全是真实的。</w:t>
            </w:r>
          </w:p>
          <w:p w14:paraId="51660905">
            <w:pPr>
              <w:rPr>
                <w:rFonts w:ascii="宋体" w:hAnsi="宋体"/>
                <w:szCs w:val="21"/>
              </w:rPr>
            </w:pPr>
            <w:r>
              <w:rPr>
                <w:rFonts w:hint="eastAsia" w:ascii="宋体" w:hAnsi="宋体" w:cs="宋体"/>
                <w:szCs w:val="21"/>
              </w:rPr>
              <w:t>2.我方承担因发标人查知因我方材料不实而造成本次招标失败的所有损失。</w:t>
            </w:r>
          </w:p>
        </w:tc>
      </w:tr>
      <w:tr w14:paraId="009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66" w:hRule="atLeast"/>
          <w:jc w:val="center"/>
        </w:trPr>
        <w:tc>
          <w:tcPr>
            <w:tcW w:w="744" w:type="dxa"/>
            <w:vMerge w:val="restart"/>
            <w:noWrap w:val="0"/>
            <w:vAlign w:val="center"/>
          </w:tcPr>
          <w:p w14:paraId="479C53D5">
            <w:pPr>
              <w:rPr>
                <w:rFonts w:ascii="宋体" w:hAnsi="宋体"/>
                <w:szCs w:val="21"/>
              </w:rPr>
            </w:pPr>
            <w:r>
              <w:rPr>
                <w:rFonts w:hint="eastAsia" w:ascii="宋体" w:hAnsi="宋体"/>
                <w:szCs w:val="21"/>
              </w:rPr>
              <w:t>二、单位概况</w:t>
            </w:r>
          </w:p>
        </w:tc>
        <w:tc>
          <w:tcPr>
            <w:tcW w:w="2523" w:type="dxa"/>
            <w:gridSpan w:val="3"/>
            <w:noWrap w:val="0"/>
            <w:vAlign w:val="center"/>
          </w:tcPr>
          <w:p w14:paraId="5F179F0A">
            <w:pPr>
              <w:jc w:val="center"/>
              <w:rPr>
                <w:rFonts w:ascii="宋体" w:hAnsi="宋体"/>
                <w:szCs w:val="21"/>
              </w:rPr>
            </w:pPr>
            <w:r>
              <w:rPr>
                <w:rFonts w:hint="eastAsia" w:ascii="宋体" w:hAnsi="宋体"/>
                <w:szCs w:val="21"/>
              </w:rPr>
              <w:t>注册资金：         万元</w:t>
            </w:r>
          </w:p>
        </w:tc>
        <w:tc>
          <w:tcPr>
            <w:tcW w:w="1462" w:type="dxa"/>
            <w:noWrap w:val="0"/>
            <w:vAlign w:val="center"/>
          </w:tcPr>
          <w:p w14:paraId="48856312">
            <w:pPr>
              <w:jc w:val="center"/>
              <w:rPr>
                <w:rFonts w:ascii="宋体" w:hAnsi="宋体"/>
                <w:szCs w:val="21"/>
              </w:rPr>
            </w:pPr>
            <w:r>
              <w:rPr>
                <w:rFonts w:hint="eastAsia" w:ascii="宋体" w:hAnsi="宋体"/>
                <w:szCs w:val="21"/>
              </w:rPr>
              <w:t>职工人数</w:t>
            </w:r>
          </w:p>
        </w:tc>
        <w:tc>
          <w:tcPr>
            <w:tcW w:w="1063" w:type="dxa"/>
            <w:noWrap w:val="0"/>
            <w:vAlign w:val="center"/>
          </w:tcPr>
          <w:p w14:paraId="6EA1FEF1">
            <w:pPr>
              <w:jc w:val="right"/>
              <w:rPr>
                <w:rFonts w:ascii="宋体" w:hAnsi="宋体"/>
                <w:szCs w:val="21"/>
              </w:rPr>
            </w:pPr>
            <w:r>
              <w:rPr>
                <w:rFonts w:hint="eastAsia" w:ascii="宋体" w:hAnsi="宋体"/>
                <w:szCs w:val="21"/>
              </w:rPr>
              <w:t>人</w:t>
            </w:r>
          </w:p>
        </w:tc>
        <w:tc>
          <w:tcPr>
            <w:tcW w:w="1062" w:type="dxa"/>
            <w:vMerge w:val="restart"/>
            <w:noWrap w:val="0"/>
            <w:vAlign w:val="center"/>
          </w:tcPr>
          <w:p w14:paraId="3EC14ED5">
            <w:pPr>
              <w:jc w:val="center"/>
              <w:rPr>
                <w:rFonts w:ascii="宋体" w:hAnsi="宋体"/>
                <w:sz w:val="24"/>
                <w:szCs w:val="24"/>
              </w:rPr>
            </w:pPr>
            <w:r>
              <w:rPr>
                <w:rFonts w:hint="eastAsia" w:ascii="宋体" w:hAnsi="宋体"/>
                <w:sz w:val="24"/>
                <w:szCs w:val="24"/>
              </w:rPr>
              <w:t>上年主要经济指标</w:t>
            </w:r>
          </w:p>
        </w:tc>
        <w:tc>
          <w:tcPr>
            <w:tcW w:w="1726" w:type="dxa"/>
            <w:gridSpan w:val="3"/>
            <w:vMerge w:val="restart"/>
            <w:noWrap w:val="0"/>
            <w:vAlign w:val="center"/>
          </w:tcPr>
          <w:p w14:paraId="3AE8E57E">
            <w:pPr>
              <w:ind w:left="1155" w:hanging="1155" w:hangingChars="550"/>
              <w:jc w:val="left"/>
              <w:rPr>
                <w:rFonts w:ascii="宋体" w:hAnsi="宋体"/>
                <w:szCs w:val="21"/>
              </w:rPr>
            </w:pPr>
            <w:r>
              <w:rPr>
                <w:rFonts w:hint="eastAsia" w:ascii="宋体" w:hAnsi="宋体"/>
                <w:szCs w:val="21"/>
              </w:rPr>
              <w:t xml:space="preserve">营业总额：  </w:t>
            </w:r>
          </w:p>
          <w:p w14:paraId="63FA0F54">
            <w:pPr>
              <w:ind w:left="1050" w:leftChars="500" w:firstLine="420" w:firstLineChars="200"/>
              <w:jc w:val="left"/>
              <w:rPr>
                <w:rFonts w:ascii="宋体" w:hAnsi="宋体"/>
                <w:szCs w:val="21"/>
              </w:rPr>
            </w:pPr>
            <w:r>
              <w:rPr>
                <w:rFonts w:hint="eastAsia" w:ascii="宋体" w:hAnsi="宋体"/>
                <w:szCs w:val="21"/>
              </w:rPr>
              <w:t xml:space="preserve"> 万元</w:t>
            </w:r>
          </w:p>
        </w:tc>
        <w:tc>
          <w:tcPr>
            <w:tcW w:w="1063" w:type="dxa"/>
            <w:noWrap w:val="0"/>
            <w:vAlign w:val="center"/>
          </w:tcPr>
          <w:p w14:paraId="6286DB16">
            <w:pPr>
              <w:jc w:val="center"/>
              <w:rPr>
                <w:rFonts w:ascii="宋体" w:hAnsi="宋体"/>
                <w:szCs w:val="21"/>
              </w:rPr>
            </w:pPr>
            <w:r>
              <w:rPr>
                <w:rFonts w:hint="eastAsia" w:ascii="宋体" w:hAnsi="宋体"/>
                <w:szCs w:val="21"/>
              </w:rPr>
              <w:t>主营收入</w:t>
            </w:r>
          </w:p>
        </w:tc>
        <w:tc>
          <w:tcPr>
            <w:tcW w:w="1118" w:type="dxa"/>
            <w:noWrap w:val="0"/>
            <w:vAlign w:val="center"/>
          </w:tcPr>
          <w:p w14:paraId="47FB988D">
            <w:pPr>
              <w:jc w:val="right"/>
              <w:rPr>
                <w:rFonts w:ascii="宋体" w:hAnsi="宋体"/>
                <w:szCs w:val="21"/>
              </w:rPr>
            </w:pPr>
            <w:r>
              <w:rPr>
                <w:rFonts w:hint="eastAsia" w:ascii="宋体" w:hAnsi="宋体"/>
                <w:szCs w:val="21"/>
              </w:rPr>
              <w:t>万元</w:t>
            </w:r>
          </w:p>
        </w:tc>
      </w:tr>
      <w:tr w14:paraId="1780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5" w:hRule="atLeast"/>
          <w:jc w:val="center"/>
        </w:trPr>
        <w:tc>
          <w:tcPr>
            <w:tcW w:w="744" w:type="dxa"/>
            <w:vMerge w:val="continue"/>
            <w:noWrap w:val="0"/>
            <w:vAlign w:val="top"/>
          </w:tcPr>
          <w:p w14:paraId="7C6E15D5">
            <w:pPr>
              <w:rPr>
                <w:rFonts w:ascii="宋体" w:hAnsi="宋体"/>
                <w:szCs w:val="21"/>
              </w:rPr>
            </w:pPr>
          </w:p>
        </w:tc>
        <w:tc>
          <w:tcPr>
            <w:tcW w:w="2523" w:type="dxa"/>
            <w:gridSpan w:val="3"/>
            <w:noWrap w:val="0"/>
            <w:vAlign w:val="center"/>
          </w:tcPr>
          <w:p w14:paraId="5C355CE6">
            <w:pPr>
              <w:jc w:val="center"/>
              <w:rPr>
                <w:rFonts w:ascii="宋体" w:hAnsi="宋体"/>
                <w:szCs w:val="21"/>
              </w:rPr>
            </w:pPr>
            <w:r>
              <w:rPr>
                <w:rFonts w:hint="eastAsia" w:ascii="宋体" w:hAnsi="宋体"/>
                <w:szCs w:val="21"/>
              </w:rPr>
              <w:t>实收资本：         万元</w:t>
            </w:r>
          </w:p>
        </w:tc>
        <w:tc>
          <w:tcPr>
            <w:tcW w:w="1462" w:type="dxa"/>
            <w:noWrap w:val="0"/>
            <w:vAlign w:val="center"/>
          </w:tcPr>
          <w:p w14:paraId="5EC7899F">
            <w:pPr>
              <w:jc w:val="center"/>
              <w:rPr>
                <w:rFonts w:ascii="宋体" w:hAnsi="宋体"/>
                <w:szCs w:val="21"/>
              </w:rPr>
            </w:pPr>
          </w:p>
        </w:tc>
        <w:tc>
          <w:tcPr>
            <w:tcW w:w="1063" w:type="dxa"/>
            <w:noWrap w:val="0"/>
            <w:vAlign w:val="center"/>
          </w:tcPr>
          <w:p w14:paraId="3CF85AAB">
            <w:pPr>
              <w:jc w:val="right"/>
              <w:rPr>
                <w:rFonts w:ascii="宋体" w:hAnsi="宋体"/>
                <w:szCs w:val="21"/>
              </w:rPr>
            </w:pPr>
          </w:p>
        </w:tc>
        <w:tc>
          <w:tcPr>
            <w:tcW w:w="1062" w:type="dxa"/>
            <w:vMerge w:val="continue"/>
            <w:noWrap w:val="0"/>
            <w:vAlign w:val="top"/>
          </w:tcPr>
          <w:p w14:paraId="73054E00">
            <w:pPr>
              <w:rPr>
                <w:rFonts w:ascii="宋体" w:hAnsi="宋体"/>
                <w:sz w:val="24"/>
                <w:szCs w:val="24"/>
              </w:rPr>
            </w:pPr>
          </w:p>
        </w:tc>
        <w:tc>
          <w:tcPr>
            <w:tcW w:w="1726" w:type="dxa"/>
            <w:gridSpan w:val="3"/>
            <w:vMerge w:val="continue"/>
            <w:noWrap w:val="0"/>
            <w:vAlign w:val="center"/>
          </w:tcPr>
          <w:p w14:paraId="4CED816A">
            <w:pPr>
              <w:rPr>
                <w:rFonts w:ascii="宋体" w:hAnsi="宋体"/>
                <w:szCs w:val="21"/>
              </w:rPr>
            </w:pPr>
          </w:p>
        </w:tc>
        <w:tc>
          <w:tcPr>
            <w:tcW w:w="1063" w:type="dxa"/>
            <w:noWrap w:val="0"/>
            <w:vAlign w:val="center"/>
          </w:tcPr>
          <w:p w14:paraId="29E36301">
            <w:pPr>
              <w:jc w:val="center"/>
              <w:rPr>
                <w:rFonts w:ascii="宋体" w:hAnsi="宋体"/>
                <w:szCs w:val="21"/>
              </w:rPr>
            </w:pPr>
            <w:r>
              <w:rPr>
                <w:rFonts w:hint="eastAsia" w:ascii="宋体" w:hAnsi="宋体"/>
                <w:szCs w:val="21"/>
              </w:rPr>
              <w:t>其他</w:t>
            </w:r>
          </w:p>
        </w:tc>
        <w:tc>
          <w:tcPr>
            <w:tcW w:w="1118" w:type="dxa"/>
            <w:noWrap w:val="0"/>
            <w:vAlign w:val="center"/>
          </w:tcPr>
          <w:p w14:paraId="737B5ACE">
            <w:pPr>
              <w:jc w:val="right"/>
              <w:rPr>
                <w:rFonts w:ascii="宋体" w:hAnsi="宋体"/>
                <w:szCs w:val="21"/>
              </w:rPr>
            </w:pPr>
            <w:r>
              <w:rPr>
                <w:rFonts w:hint="eastAsia" w:ascii="宋体" w:hAnsi="宋体"/>
                <w:szCs w:val="21"/>
              </w:rPr>
              <w:t>万元</w:t>
            </w:r>
          </w:p>
        </w:tc>
      </w:tr>
      <w:tr w14:paraId="7EAA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44" w:type="dxa"/>
            <w:vMerge w:val="continue"/>
            <w:noWrap w:val="0"/>
            <w:vAlign w:val="top"/>
          </w:tcPr>
          <w:p w14:paraId="35210BDE">
            <w:pPr>
              <w:rPr>
                <w:rFonts w:ascii="宋体" w:hAnsi="宋体"/>
                <w:szCs w:val="21"/>
              </w:rPr>
            </w:pPr>
          </w:p>
        </w:tc>
        <w:tc>
          <w:tcPr>
            <w:tcW w:w="1063" w:type="dxa"/>
            <w:gridSpan w:val="2"/>
            <w:vMerge w:val="restart"/>
            <w:noWrap w:val="0"/>
            <w:vAlign w:val="center"/>
          </w:tcPr>
          <w:p w14:paraId="50C094CD">
            <w:pPr>
              <w:jc w:val="center"/>
              <w:rPr>
                <w:rFonts w:ascii="宋体" w:hAnsi="宋体"/>
                <w:szCs w:val="21"/>
              </w:rPr>
            </w:pPr>
            <w:r>
              <w:rPr>
                <w:rFonts w:hint="eastAsia" w:ascii="宋体" w:hAnsi="宋体"/>
                <w:szCs w:val="21"/>
              </w:rPr>
              <w:t>固定资产</w:t>
            </w:r>
          </w:p>
        </w:tc>
        <w:tc>
          <w:tcPr>
            <w:tcW w:w="1460" w:type="dxa"/>
            <w:noWrap w:val="0"/>
            <w:vAlign w:val="center"/>
          </w:tcPr>
          <w:p w14:paraId="0424DC27">
            <w:pPr>
              <w:jc w:val="center"/>
              <w:rPr>
                <w:rFonts w:ascii="宋体" w:hAnsi="宋体"/>
                <w:szCs w:val="21"/>
              </w:rPr>
            </w:pPr>
            <w:r>
              <w:rPr>
                <w:rFonts w:hint="eastAsia" w:ascii="宋体" w:hAnsi="宋体"/>
                <w:szCs w:val="21"/>
              </w:rPr>
              <w:t>原值     万元</w:t>
            </w:r>
          </w:p>
        </w:tc>
        <w:tc>
          <w:tcPr>
            <w:tcW w:w="1462" w:type="dxa"/>
            <w:noWrap w:val="0"/>
            <w:vAlign w:val="center"/>
          </w:tcPr>
          <w:p w14:paraId="3C664F8E">
            <w:pPr>
              <w:jc w:val="center"/>
              <w:rPr>
                <w:rFonts w:ascii="宋体" w:hAnsi="宋体"/>
                <w:szCs w:val="21"/>
              </w:rPr>
            </w:pPr>
            <w:r>
              <w:rPr>
                <w:rFonts w:hint="eastAsia" w:ascii="宋体" w:hAnsi="宋体"/>
                <w:szCs w:val="21"/>
              </w:rPr>
              <w:t>长期负债</w:t>
            </w:r>
          </w:p>
        </w:tc>
        <w:tc>
          <w:tcPr>
            <w:tcW w:w="1063" w:type="dxa"/>
            <w:noWrap w:val="0"/>
            <w:vAlign w:val="center"/>
          </w:tcPr>
          <w:p w14:paraId="0C55836F">
            <w:pPr>
              <w:jc w:val="right"/>
              <w:rPr>
                <w:rFonts w:ascii="宋体" w:hAnsi="宋体"/>
                <w:szCs w:val="21"/>
              </w:rPr>
            </w:pPr>
            <w:r>
              <w:rPr>
                <w:rFonts w:hint="eastAsia" w:ascii="宋体" w:hAnsi="宋体"/>
                <w:szCs w:val="21"/>
              </w:rPr>
              <w:t>万元</w:t>
            </w:r>
          </w:p>
        </w:tc>
        <w:tc>
          <w:tcPr>
            <w:tcW w:w="1062" w:type="dxa"/>
            <w:noWrap w:val="0"/>
            <w:vAlign w:val="top"/>
          </w:tcPr>
          <w:p w14:paraId="1F728CD5">
            <w:pPr>
              <w:rPr>
                <w:rFonts w:ascii="宋体" w:hAnsi="宋体"/>
                <w:sz w:val="24"/>
                <w:szCs w:val="24"/>
              </w:rPr>
            </w:pPr>
          </w:p>
        </w:tc>
        <w:tc>
          <w:tcPr>
            <w:tcW w:w="797" w:type="dxa"/>
            <w:vMerge w:val="restart"/>
            <w:noWrap w:val="0"/>
            <w:vAlign w:val="center"/>
          </w:tcPr>
          <w:p w14:paraId="1D983061">
            <w:pPr>
              <w:jc w:val="center"/>
              <w:rPr>
                <w:rFonts w:ascii="宋体" w:hAnsi="宋体"/>
                <w:szCs w:val="21"/>
              </w:rPr>
            </w:pPr>
            <w:r>
              <w:rPr>
                <w:rFonts w:hint="eastAsia" w:ascii="宋体" w:hAnsi="宋体"/>
                <w:szCs w:val="21"/>
              </w:rPr>
              <w:t>主要</w:t>
            </w:r>
          </w:p>
          <w:p w14:paraId="38B152BA">
            <w:pPr>
              <w:jc w:val="center"/>
              <w:rPr>
                <w:rFonts w:ascii="宋体" w:hAnsi="宋体"/>
                <w:szCs w:val="21"/>
              </w:rPr>
            </w:pPr>
            <w:r>
              <w:rPr>
                <w:rFonts w:hint="eastAsia" w:ascii="宋体" w:hAnsi="宋体"/>
                <w:szCs w:val="21"/>
              </w:rPr>
              <w:t>营业项目</w:t>
            </w:r>
          </w:p>
        </w:tc>
        <w:tc>
          <w:tcPr>
            <w:tcW w:w="3110" w:type="dxa"/>
            <w:gridSpan w:val="4"/>
            <w:noWrap w:val="0"/>
            <w:vAlign w:val="center"/>
          </w:tcPr>
          <w:p w14:paraId="2F79970A">
            <w:pPr>
              <w:rPr>
                <w:rFonts w:ascii="宋体" w:hAnsi="宋体"/>
                <w:szCs w:val="21"/>
              </w:rPr>
            </w:pPr>
            <w:r>
              <w:rPr>
                <w:rFonts w:hint="eastAsia" w:ascii="宋体" w:hAnsi="宋体"/>
                <w:szCs w:val="21"/>
              </w:rPr>
              <w:t>1、</w:t>
            </w:r>
          </w:p>
        </w:tc>
      </w:tr>
      <w:tr w14:paraId="26F2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2" w:hRule="atLeast"/>
          <w:jc w:val="center"/>
        </w:trPr>
        <w:tc>
          <w:tcPr>
            <w:tcW w:w="744" w:type="dxa"/>
            <w:vMerge w:val="continue"/>
            <w:noWrap w:val="0"/>
            <w:vAlign w:val="top"/>
          </w:tcPr>
          <w:p w14:paraId="5D14FB6C">
            <w:pPr>
              <w:rPr>
                <w:rFonts w:ascii="宋体" w:hAnsi="宋体"/>
                <w:szCs w:val="21"/>
              </w:rPr>
            </w:pPr>
          </w:p>
        </w:tc>
        <w:tc>
          <w:tcPr>
            <w:tcW w:w="1063" w:type="dxa"/>
            <w:gridSpan w:val="2"/>
            <w:vMerge w:val="continue"/>
            <w:noWrap w:val="0"/>
            <w:vAlign w:val="center"/>
          </w:tcPr>
          <w:p w14:paraId="139B474A">
            <w:pPr>
              <w:jc w:val="center"/>
              <w:rPr>
                <w:rFonts w:ascii="宋体" w:hAnsi="宋体"/>
                <w:szCs w:val="21"/>
              </w:rPr>
            </w:pPr>
          </w:p>
        </w:tc>
        <w:tc>
          <w:tcPr>
            <w:tcW w:w="1460" w:type="dxa"/>
            <w:noWrap w:val="0"/>
            <w:vAlign w:val="center"/>
          </w:tcPr>
          <w:p w14:paraId="438EE719">
            <w:pPr>
              <w:jc w:val="center"/>
              <w:rPr>
                <w:rFonts w:ascii="宋体" w:hAnsi="宋体"/>
                <w:szCs w:val="21"/>
              </w:rPr>
            </w:pPr>
            <w:r>
              <w:rPr>
                <w:rFonts w:hint="eastAsia" w:ascii="宋体" w:hAnsi="宋体"/>
                <w:szCs w:val="21"/>
              </w:rPr>
              <w:t>净值     万元</w:t>
            </w:r>
          </w:p>
        </w:tc>
        <w:tc>
          <w:tcPr>
            <w:tcW w:w="1462" w:type="dxa"/>
            <w:noWrap w:val="0"/>
            <w:vAlign w:val="center"/>
          </w:tcPr>
          <w:p w14:paraId="4BCE60B0">
            <w:pPr>
              <w:jc w:val="center"/>
              <w:rPr>
                <w:rFonts w:ascii="宋体" w:hAnsi="宋体"/>
                <w:szCs w:val="21"/>
              </w:rPr>
            </w:pPr>
            <w:r>
              <w:rPr>
                <w:rFonts w:hint="eastAsia" w:ascii="宋体" w:hAnsi="宋体"/>
                <w:szCs w:val="21"/>
              </w:rPr>
              <w:t>流动负债</w:t>
            </w:r>
          </w:p>
        </w:tc>
        <w:tc>
          <w:tcPr>
            <w:tcW w:w="1063" w:type="dxa"/>
            <w:noWrap w:val="0"/>
            <w:vAlign w:val="center"/>
          </w:tcPr>
          <w:p w14:paraId="23D10CC8">
            <w:pPr>
              <w:jc w:val="right"/>
              <w:rPr>
                <w:rFonts w:ascii="宋体" w:hAnsi="宋体"/>
                <w:szCs w:val="21"/>
              </w:rPr>
            </w:pPr>
            <w:r>
              <w:rPr>
                <w:rFonts w:hint="eastAsia" w:ascii="宋体" w:hAnsi="宋体"/>
                <w:szCs w:val="21"/>
              </w:rPr>
              <w:t>万元</w:t>
            </w:r>
          </w:p>
        </w:tc>
        <w:tc>
          <w:tcPr>
            <w:tcW w:w="1062" w:type="dxa"/>
            <w:noWrap w:val="0"/>
            <w:vAlign w:val="top"/>
          </w:tcPr>
          <w:p w14:paraId="489207D7">
            <w:pPr>
              <w:rPr>
                <w:rFonts w:ascii="宋体" w:hAnsi="宋体"/>
                <w:sz w:val="24"/>
                <w:szCs w:val="24"/>
              </w:rPr>
            </w:pPr>
          </w:p>
        </w:tc>
        <w:tc>
          <w:tcPr>
            <w:tcW w:w="797" w:type="dxa"/>
            <w:vMerge w:val="continue"/>
            <w:noWrap w:val="0"/>
            <w:vAlign w:val="top"/>
          </w:tcPr>
          <w:p w14:paraId="01D997AA">
            <w:pPr>
              <w:rPr>
                <w:rFonts w:ascii="宋体" w:hAnsi="宋体"/>
                <w:szCs w:val="21"/>
              </w:rPr>
            </w:pPr>
          </w:p>
        </w:tc>
        <w:tc>
          <w:tcPr>
            <w:tcW w:w="3110" w:type="dxa"/>
            <w:gridSpan w:val="4"/>
            <w:noWrap w:val="0"/>
            <w:vAlign w:val="center"/>
          </w:tcPr>
          <w:p w14:paraId="3877A9F8">
            <w:pPr>
              <w:rPr>
                <w:rFonts w:ascii="宋体" w:hAnsi="宋体"/>
                <w:szCs w:val="21"/>
              </w:rPr>
            </w:pPr>
            <w:r>
              <w:rPr>
                <w:rFonts w:hint="eastAsia" w:ascii="宋体" w:hAnsi="宋体"/>
                <w:szCs w:val="21"/>
              </w:rPr>
              <w:t>2、</w:t>
            </w:r>
          </w:p>
        </w:tc>
      </w:tr>
      <w:tr w14:paraId="662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8" w:hRule="atLeast"/>
          <w:jc w:val="center"/>
        </w:trPr>
        <w:tc>
          <w:tcPr>
            <w:tcW w:w="744" w:type="dxa"/>
            <w:vMerge w:val="continue"/>
            <w:noWrap w:val="0"/>
            <w:vAlign w:val="top"/>
          </w:tcPr>
          <w:p w14:paraId="2A45F6EF">
            <w:pPr>
              <w:rPr>
                <w:rFonts w:ascii="宋体" w:hAnsi="宋体"/>
                <w:szCs w:val="21"/>
              </w:rPr>
            </w:pPr>
          </w:p>
        </w:tc>
        <w:tc>
          <w:tcPr>
            <w:tcW w:w="2523" w:type="dxa"/>
            <w:gridSpan w:val="3"/>
            <w:vMerge w:val="restart"/>
            <w:noWrap w:val="0"/>
            <w:vAlign w:val="center"/>
          </w:tcPr>
          <w:p w14:paraId="7B87BA83">
            <w:pPr>
              <w:jc w:val="center"/>
              <w:rPr>
                <w:rFonts w:hint="eastAsia" w:ascii="宋体" w:hAnsi="宋体"/>
                <w:szCs w:val="21"/>
              </w:rPr>
            </w:pPr>
            <w:r>
              <w:rPr>
                <w:rFonts w:hint="eastAsia" w:ascii="宋体" w:hAnsi="宋体"/>
                <w:szCs w:val="21"/>
              </w:rPr>
              <w:t>设备</w:t>
            </w:r>
          </w:p>
        </w:tc>
        <w:tc>
          <w:tcPr>
            <w:tcW w:w="1462" w:type="dxa"/>
            <w:noWrap w:val="0"/>
            <w:vAlign w:val="center"/>
          </w:tcPr>
          <w:p w14:paraId="740F31BB">
            <w:pPr>
              <w:jc w:val="center"/>
              <w:rPr>
                <w:rFonts w:ascii="宋体" w:hAnsi="宋体"/>
                <w:szCs w:val="21"/>
              </w:rPr>
            </w:pPr>
            <w:r>
              <w:rPr>
                <w:rFonts w:hint="eastAsia" w:ascii="宋体" w:hAnsi="宋体"/>
                <w:szCs w:val="21"/>
              </w:rPr>
              <w:t>*设备</w:t>
            </w:r>
          </w:p>
        </w:tc>
        <w:tc>
          <w:tcPr>
            <w:tcW w:w="1063" w:type="dxa"/>
            <w:noWrap w:val="0"/>
            <w:vAlign w:val="center"/>
          </w:tcPr>
          <w:p w14:paraId="443F0919">
            <w:pPr>
              <w:jc w:val="right"/>
              <w:rPr>
                <w:rFonts w:ascii="宋体" w:hAnsi="宋体"/>
                <w:szCs w:val="21"/>
              </w:rPr>
            </w:pPr>
            <w:r>
              <w:rPr>
                <w:rFonts w:hint="eastAsia" w:ascii="宋体" w:hAnsi="宋体"/>
                <w:szCs w:val="21"/>
              </w:rPr>
              <w:t>台</w:t>
            </w:r>
          </w:p>
        </w:tc>
        <w:tc>
          <w:tcPr>
            <w:tcW w:w="1062" w:type="dxa"/>
            <w:noWrap w:val="0"/>
            <w:vAlign w:val="top"/>
          </w:tcPr>
          <w:p w14:paraId="7AA0FC4F">
            <w:pPr>
              <w:rPr>
                <w:rFonts w:ascii="宋体" w:hAnsi="宋体"/>
                <w:sz w:val="24"/>
                <w:szCs w:val="24"/>
              </w:rPr>
            </w:pPr>
          </w:p>
        </w:tc>
        <w:tc>
          <w:tcPr>
            <w:tcW w:w="797" w:type="dxa"/>
            <w:vMerge w:val="continue"/>
            <w:noWrap w:val="0"/>
            <w:vAlign w:val="top"/>
          </w:tcPr>
          <w:p w14:paraId="6690473A">
            <w:pPr>
              <w:rPr>
                <w:rFonts w:ascii="宋体" w:hAnsi="宋体"/>
                <w:szCs w:val="21"/>
              </w:rPr>
            </w:pPr>
          </w:p>
        </w:tc>
        <w:tc>
          <w:tcPr>
            <w:tcW w:w="3110" w:type="dxa"/>
            <w:gridSpan w:val="4"/>
            <w:noWrap w:val="0"/>
            <w:vAlign w:val="center"/>
          </w:tcPr>
          <w:p w14:paraId="728B6405">
            <w:pPr>
              <w:rPr>
                <w:rFonts w:ascii="宋体" w:hAnsi="宋体"/>
                <w:szCs w:val="21"/>
              </w:rPr>
            </w:pPr>
            <w:r>
              <w:rPr>
                <w:rFonts w:hint="eastAsia" w:ascii="宋体" w:hAnsi="宋体"/>
                <w:szCs w:val="21"/>
              </w:rPr>
              <w:t>3、</w:t>
            </w:r>
          </w:p>
        </w:tc>
      </w:tr>
      <w:tr w14:paraId="1BEE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jc w:val="center"/>
        </w:trPr>
        <w:tc>
          <w:tcPr>
            <w:tcW w:w="744" w:type="dxa"/>
            <w:vMerge w:val="continue"/>
            <w:noWrap w:val="0"/>
            <w:vAlign w:val="top"/>
          </w:tcPr>
          <w:p w14:paraId="4C3AE46A">
            <w:pPr>
              <w:rPr>
                <w:rFonts w:ascii="宋体" w:hAnsi="宋体"/>
                <w:szCs w:val="21"/>
              </w:rPr>
            </w:pPr>
          </w:p>
        </w:tc>
        <w:tc>
          <w:tcPr>
            <w:tcW w:w="2523" w:type="dxa"/>
            <w:gridSpan w:val="3"/>
            <w:vMerge w:val="continue"/>
            <w:noWrap w:val="0"/>
            <w:vAlign w:val="center"/>
          </w:tcPr>
          <w:p w14:paraId="7744E7ED">
            <w:pPr>
              <w:jc w:val="center"/>
              <w:rPr>
                <w:rFonts w:ascii="宋体" w:hAnsi="宋体"/>
                <w:szCs w:val="21"/>
              </w:rPr>
            </w:pPr>
          </w:p>
        </w:tc>
        <w:tc>
          <w:tcPr>
            <w:tcW w:w="1462" w:type="dxa"/>
            <w:noWrap w:val="0"/>
            <w:vAlign w:val="center"/>
          </w:tcPr>
          <w:p w14:paraId="537D31DE">
            <w:pPr>
              <w:jc w:val="center"/>
              <w:rPr>
                <w:rFonts w:ascii="宋体" w:hAnsi="宋体"/>
                <w:szCs w:val="21"/>
              </w:rPr>
            </w:pPr>
            <w:r>
              <w:rPr>
                <w:rFonts w:hint="eastAsia" w:ascii="宋体" w:hAnsi="宋体"/>
                <w:szCs w:val="21"/>
              </w:rPr>
              <w:t>*设备</w:t>
            </w:r>
          </w:p>
        </w:tc>
        <w:tc>
          <w:tcPr>
            <w:tcW w:w="1063" w:type="dxa"/>
            <w:noWrap w:val="0"/>
            <w:vAlign w:val="center"/>
          </w:tcPr>
          <w:p w14:paraId="1D6E92D2">
            <w:pPr>
              <w:jc w:val="right"/>
              <w:rPr>
                <w:rFonts w:ascii="宋体" w:hAnsi="宋体"/>
                <w:szCs w:val="21"/>
              </w:rPr>
            </w:pPr>
            <w:r>
              <w:rPr>
                <w:rFonts w:hint="eastAsia" w:ascii="宋体" w:hAnsi="宋体"/>
                <w:szCs w:val="21"/>
              </w:rPr>
              <w:t>台</w:t>
            </w:r>
          </w:p>
        </w:tc>
        <w:tc>
          <w:tcPr>
            <w:tcW w:w="1062" w:type="dxa"/>
            <w:noWrap w:val="0"/>
            <w:vAlign w:val="top"/>
          </w:tcPr>
          <w:p w14:paraId="70A26C49">
            <w:pPr>
              <w:rPr>
                <w:rFonts w:ascii="宋体" w:hAnsi="宋体"/>
                <w:sz w:val="24"/>
                <w:szCs w:val="24"/>
              </w:rPr>
            </w:pPr>
          </w:p>
        </w:tc>
        <w:tc>
          <w:tcPr>
            <w:tcW w:w="797" w:type="dxa"/>
            <w:vMerge w:val="continue"/>
            <w:noWrap w:val="0"/>
            <w:vAlign w:val="top"/>
          </w:tcPr>
          <w:p w14:paraId="6B394F49">
            <w:pPr>
              <w:rPr>
                <w:rFonts w:ascii="宋体" w:hAnsi="宋体"/>
                <w:szCs w:val="21"/>
              </w:rPr>
            </w:pPr>
          </w:p>
        </w:tc>
        <w:tc>
          <w:tcPr>
            <w:tcW w:w="3110" w:type="dxa"/>
            <w:gridSpan w:val="4"/>
            <w:noWrap w:val="0"/>
            <w:vAlign w:val="center"/>
          </w:tcPr>
          <w:p w14:paraId="188DC735">
            <w:pPr>
              <w:rPr>
                <w:rFonts w:ascii="宋体" w:hAnsi="宋体"/>
                <w:szCs w:val="21"/>
              </w:rPr>
            </w:pPr>
            <w:r>
              <w:rPr>
                <w:rFonts w:hint="eastAsia" w:ascii="宋体" w:hAnsi="宋体"/>
                <w:szCs w:val="21"/>
              </w:rPr>
              <w:t>4、</w:t>
            </w:r>
          </w:p>
        </w:tc>
      </w:tr>
      <w:tr w14:paraId="180C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jc w:val="center"/>
        </w:trPr>
        <w:tc>
          <w:tcPr>
            <w:tcW w:w="744" w:type="dxa"/>
            <w:vMerge w:val="continue"/>
            <w:noWrap w:val="0"/>
            <w:vAlign w:val="top"/>
          </w:tcPr>
          <w:p w14:paraId="63C90FD0">
            <w:pPr>
              <w:rPr>
                <w:rFonts w:ascii="宋体" w:hAnsi="宋体"/>
                <w:szCs w:val="21"/>
              </w:rPr>
            </w:pPr>
          </w:p>
        </w:tc>
        <w:tc>
          <w:tcPr>
            <w:tcW w:w="2523" w:type="dxa"/>
            <w:gridSpan w:val="3"/>
            <w:vMerge w:val="continue"/>
            <w:noWrap w:val="0"/>
            <w:vAlign w:val="center"/>
          </w:tcPr>
          <w:p w14:paraId="3EA8DA7F">
            <w:pPr>
              <w:jc w:val="center"/>
              <w:rPr>
                <w:rFonts w:ascii="宋体" w:hAnsi="宋体"/>
                <w:szCs w:val="21"/>
              </w:rPr>
            </w:pPr>
          </w:p>
        </w:tc>
        <w:tc>
          <w:tcPr>
            <w:tcW w:w="1462" w:type="dxa"/>
            <w:noWrap w:val="0"/>
            <w:vAlign w:val="center"/>
          </w:tcPr>
          <w:p w14:paraId="19880F09">
            <w:pPr>
              <w:jc w:val="center"/>
              <w:rPr>
                <w:rFonts w:ascii="宋体" w:hAnsi="宋体"/>
                <w:szCs w:val="21"/>
              </w:rPr>
            </w:pPr>
            <w:r>
              <w:rPr>
                <w:rFonts w:hint="eastAsia" w:ascii="宋体" w:hAnsi="宋体"/>
                <w:szCs w:val="21"/>
              </w:rPr>
              <w:t>*设备</w:t>
            </w:r>
          </w:p>
        </w:tc>
        <w:tc>
          <w:tcPr>
            <w:tcW w:w="1063" w:type="dxa"/>
            <w:noWrap w:val="0"/>
            <w:vAlign w:val="center"/>
          </w:tcPr>
          <w:p w14:paraId="7A84840D">
            <w:pPr>
              <w:jc w:val="right"/>
              <w:rPr>
                <w:rFonts w:ascii="宋体" w:hAnsi="宋体"/>
                <w:szCs w:val="21"/>
              </w:rPr>
            </w:pPr>
            <w:r>
              <w:rPr>
                <w:rFonts w:hint="eastAsia" w:ascii="宋体" w:hAnsi="宋体"/>
                <w:szCs w:val="21"/>
              </w:rPr>
              <w:t>台</w:t>
            </w:r>
          </w:p>
        </w:tc>
        <w:tc>
          <w:tcPr>
            <w:tcW w:w="1062" w:type="dxa"/>
            <w:vMerge w:val="restart"/>
            <w:noWrap w:val="0"/>
            <w:vAlign w:val="top"/>
          </w:tcPr>
          <w:p w14:paraId="120C6913">
            <w:pPr>
              <w:rPr>
                <w:rFonts w:ascii="宋体" w:hAnsi="宋体"/>
                <w:sz w:val="24"/>
                <w:szCs w:val="24"/>
              </w:rPr>
            </w:pPr>
          </w:p>
          <w:p w14:paraId="21EE7354">
            <w:pPr>
              <w:rPr>
                <w:rFonts w:ascii="宋体" w:hAnsi="宋体"/>
                <w:sz w:val="24"/>
                <w:szCs w:val="24"/>
              </w:rPr>
            </w:pPr>
          </w:p>
          <w:p w14:paraId="1689B1AA">
            <w:pPr>
              <w:rPr>
                <w:rFonts w:ascii="宋体" w:hAnsi="宋体"/>
                <w:sz w:val="24"/>
                <w:szCs w:val="24"/>
              </w:rPr>
            </w:pPr>
          </w:p>
          <w:p w14:paraId="05E926CD">
            <w:pPr>
              <w:jc w:val="center"/>
              <w:rPr>
                <w:rFonts w:ascii="宋体" w:hAnsi="宋体"/>
                <w:sz w:val="24"/>
                <w:szCs w:val="24"/>
              </w:rPr>
            </w:pPr>
            <w:r>
              <w:rPr>
                <w:rFonts w:hint="eastAsia" w:ascii="宋体" w:hAnsi="宋体"/>
                <w:sz w:val="24"/>
                <w:szCs w:val="24"/>
              </w:rPr>
              <w:t>人员</w:t>
            </w:r>
          </w:p>
        </w:tc>
        <w:tc>
          <w:tcPr>
            <w:tcW w:w="797" w:type="dxa"/>
            <w:noWrap w:val="0"/>
            <w:vAlign w:val="top"/>
          </w:tcPr>
          <w:p w14:paraId="511AE28D">
            <w:pPr>
              <w:jc w:val="center"/>
              <w:rPr>
                <w:rFonts w:ascii="宋体" w:hAnsi="宋体"/>
                <w:szCs w:val="21"/>
              </w:rPr>
            </w:pPr>
            <w:r>
              <w:rPr>
                <w:rFonts w:hint="eastAsia" w:ascii="宋体" w:hAnsi="宋体"/>
                <w:szCs w:val="21"/>
              </w:rPr>
              <w:t>管理人员</w:t>
            </w:r>
          </w:p>
        </w:tc>
        <w:tc>
          <w:tcPr>
            <w:tcW w:w="3110" w:type="dxa"/>
            <w:gridSpan w:val="4"/>
            <w:noWrap w:val="0"/>
            <w:vAlign w:val="center"/>
          </w:tcPr>
          <w:p w14:paraId="538B2658">
            <w:pP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人</w:t>
            </w:r>
          </w:p>
        </w:tc>
      </w:tr>
      <w:tr w14:paraId="046C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jc w:val="center"/>
        </w:trPr>
        <w:tc>
          <w:tcPr>
            <w:tcW w:w="744" w:type="dxa"/>
            <w:vMerge w:val="continue"/>
            <w:noWrap w:val="0"/>
            <w:vAlign w:val="top"/>
          </w:tcPr>
          <w:p w14:paraId="7518F832">
            <w:pPr>
              <w:rPr>
                <w:rFonts w:ascii="宋体" w:hAnsi="宋体"/>
                <w:szCs w:val="21"/>
              </w:rPr>
            </w:pPr>
          </w:p>
        </w:tc>
        <w:tc>
          <w:tcPr>
            <w:tcW w:w="2523" w:type="dxa"/>
            <w:gridSpan w:val="3"/>
            <w:vMerge w:val="continue"/>
            <w:noWrap w:val="0"/>
            <w:vAlign w:val="center"/>
          </w:tcPr>
          <w:p w14:paraId="34DCF515">
            <w:pPr>
              <w:jc w:val="center"/>
              <w:rPr>
                <w:rFonts w:ascii="宋体" w:hAnsi="宋体"/>
                <w:szCs w:val="21"/>
              </w:rPr>
            </w:pPr>
          </w:p>
        </w:tc>
        <w:tc>
          <w:tcPr>
            <w:tcW w:w="1462" w:type="dxa"/>
            <w:noWrap w:val="0"/>
            <w:vAlign w:val="center"/>
          </w:tcPr>
          <w:p w14:paraId="4F46B41B">
            <w:pPr>
              <w:jc w:val="center"/>
              <w:rPr>
                <w:rFonts w:ascii="宋体" w:hAnsi="宋体"/>
                <w:szCs w:val="21"/>
              </w:rPr>
            </w:pPr>
            <w:r>
              <w:rPr>
                <w:rFonts w:hint="eastAsia" w:ascii="宋体" w:hAnsi="宋体"/>
                <w:szCs w:val="21"/>
              </w:rPr>
              <w:t>*设备</w:t>
            </w:r>
          </w:p>
        </w:tc>
        <w:tc>
          <w:tcPr>
            <w:tcW w:w="1063" w:type="dxa"/>
            <w:noWrap w:val="0"/>
            <w:vAlign w:val="center"/>
          </w:tcPr>
          <w:p w14:paraId="3EFB7B33">
            <w:pPr>
              <w:jc w:val="right"/>
              <w:rPr>
                <w:rFonts w:ascii="宋体" w:hAnsi="宋体"/>
                <w:szCs w:val="21"/>
              </w:rPr>
            </w:pPr>
            <w:r>
              <w:rPr>
                <w:rFonts w:hint="eastAsia" w:ascii="宋体" w:hAnsi="宋体"/>
                <w:szCs w:val="21"/>
              </w:rPr>
              <w:t>台</w:t>
            </w:r>
          </w:p>
        </w:tc>
        <w:tc>
          <w:tcPr>
            <w:tcW w:w="1062" w:type="dxa"/>
            <w:vMerge w:val="continue"/>
            <w:noWrap w:val="0"/>
            <w:vAlign w:val="top"/>
          </w:tcPr>
          <w:p w14:paraId="400FFC44">
            <w:pPr>
              <w:rPr>
                <w:rFonts w:ascii="宋体" w:hAnsi="宋体"/>
                <w:sz w:val="24"/>
                <w:szCs w:val="24"/>
              </w:rPr>
            </w:pPr>
          </w:p>
        </w:tc>
        <w:tc>
          <w:tcPr>
            <w:tcW w:w="797" w:type="dxa"/>
            <w:noWrap w:val="0"/>
            <w:vAlign w:val="top"/>
          </w:tcPr>
          <w:p w14:paraId="7F4012EB">
            <w:pPr>
              <w:jc w:val="center"/>
              <w:rPr>
                <w:rFonts w:hint="eastAsia" w:ascii="宋体" w:hAnsi="宋体"/>
                <w:szCs w:val="21"/>
              </w:rPr>
            </w:pPr>
            <w:r>
              <w:rPr>
                <w:rFonts w:hint="eastAsia" w:ascii="宋体" w:hAnsi="宋体"/>
                <w:szCs w:val="21"/>
              </w:rPr>
              <w:t>包装器具技术人员</w:t>
            </w:r>
          </w:p>
        </w:tc>
        <w:tc>
          <w:tcPr>
            <w:tcW w:w="3110" w:type="dxa"/>
            <w:gridSpan w:val="4"/>
            <w:noWrap w:val="0"/>
            <w:vAlign w:val="center"/>
          </w:tcPr>
          <w:p w14:paraId="6A788826">
            <w:pPr>
              <w:ind w:firstLine="1050" w:firstLineChars="500"/>
              <w:rPr>
                <w:rFonts w:hint="eastAsia" w:ascii="宋体" w:hAnsi="宋体"/>
                <w:szCs w:val="21"/>
              </w:rPr>
            </w:pPr>
            <w:r>
              <w:rPr>
                <w:rFonts w:hint="eastAsia" w:ascii="宋体" w:hAnsi="宋体"/>
                <w:szCs w:val="21"/>
              </w:rPr>
              <w:t>人</w:t>
            </w:r>
          </w:p>
        </w:tc>
      </w:tr>
      <w:tr w14:paraId="2640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jc w:val="center"/>
        </w:trPr>
        <w:tc>
          <w:tcPr>
            <w:tcW w:w="744" w:type="dxa"/>
            <w:vMerge w:val="continue"/>
            <w:noWrap w:val="0"/>
            <w:vAlign w:val="top"/>
          </w:tcPr>
          <w:p w14:paraId="70ADC04C">
            <w:pPr>
              <w:rPr>
                <w:rFonts w:ascii="宋体" w:hAnsi="宋体"/>
                <w:szCs w:val="21"/>
              </w:rPr>
            </w:pPr>
          </w:p>
        </w:tc>
        <w:tc>
          <w:tcPr>
            <w:tcW w:w="2523" w:type="dxa"/>
            <w:gridSpan w:val="3"/>
            <w:vMerge w:val="continue"/>
            <w:noWrap w:val="0"/>
            <w:vAlign w:val="center"/>
          </w:tcPr>
          <w:p w14:paraId="7CC7554B">
            <w:pPr>
              <w:jc w:val="center"/>
              <w:rPr>
                <w:rFonts w:ascii="宋体" w:hAnsi="宋体"/>
                <w:szCs w:val="21"/>
              </w:rPr>
            </w:pPr>
          </w:p>
        </w:tc>
        <w:tc>
          <w:tcPr>
            <w:tcW w:w="1462" w:type="dxa"/>
            <w:noWrap w:val="0"/>
            <w:vAlign w:val="center"/>
          </w:tcPr>
          <w:p w14:paraId="2FE528EB">
            <w:pPr>
              <w:jc w:val="center"/>
              <w:rPr>
                <w:rFonts w:ascii="宋体" w:hAnsi="宋体"/>
                <w:szCs w:val="21"/>
              </w:rPr>
            </w:pPr>
            <w:r>
              <w:rPr>
                <w:rFonts w:hint="eastAsia" w:ascii="宋体" w:hAnsi="宋体"/>
                <w:szCs w:val="21"/>
              </w:rPr>
              <w:t>*设备</w:t>
            </w:r>
          </w:p>
        </w:tc>
        <w:tc>
          <w:tcPr>
            <w:tcW w:w="1063" w:type="dxa"/>
            <w:noWrap w:val="0"/>
            <w:vAlign w:val="center"/>
          </w:tcPr>
          <w:p w14:paraId="489CABD7">
            <w:pPr>
              <w:jc w:val="right"/>
              <w:rPr>
                <w:rFonts w:ascii="宋体" w:hAnsi="宋体"/>
                <w:szCs w:val="21"/>
              </w:rPr>
            </w:pPr>
            <w:r>
              <w:rPr>
                <w:rFonts w:hint="eastAsia" w:ascii="宋体" w:hAnsi="宋体"/>
                <w:szCs w:val="21"/>
              </w:rPr>
              <w:t>台</w:t>
            </w:r>
          </w:p>
        </w:tc>
        <w:tc>
          <w:tcPr>
            <w:tcW w:w="1062" w:type="dxa"/>
            <w:vMerge w:val="continue"/>
            <w:noWrap w:val="0"/>
            <w:vAlign w:val="top"/>
          </w:tcPr>
          <w:p w14:paraId="2665C806">
            <w:pPr>
              <w:rPr>
                <w:rFonts w:ascii="宋体" w:hAnsi="宋体"/>
                <w:sz w:val="24"/>
                <w:szCs w:val="24"/>
              </w:rPr>
            </w:pPr>
          </w:p>
        </w:tc>
        <w:tc>
          <w:tcPr>
            <w:tcW w:w="797" w:type="dxa"/>
            <w:noWrap w:val="0"/>
            <w:vAlign w:val="top"/>
          </w:tcPr>
          <w:p w14:paraId="0CA97AB8">
            <w:pPr>
              <w:jc w:val="center"/>
              <w:rPr>
                <w:rFonts w:ascii="宋体" w:hAnsi="宋体"/>
                <w:szCs w:val="21"/>
              </w:rPr>
            </w:pPr>
            <w:r>
              <w:rPr>
                <w:rFonts w:hint="eastAsia" w:ascii="宋体" w:hAnsi="宋体"/>
                <w:szCs w:val="21"/>
              </w:rPr>
              <w:t>作业工人</w:t>
            </w:r>
          </w:p>
        </w:tc>
        <w:tc>
          <w:tcPr>
            <w:tcW w:w="3110" w:type="dxa"/>
            <w:gridSpan w:val="4"/>
            <w:noWrap w:val="0"/>
            <w:vAlign w:val="center"/>
          </w:tcPr>
          <w:p w14:paraId="4F7ECCCC">
            <w:pPr>
              <w:ind w:firstLine="1050" w:firstLineChars="500"/>
              <w:rPr>
                <w:rFonts w:hint="eastAsia" w:ascii="宋体" w:hAnsi="宋体"/>
                <w:szCs w:val="21"/>
              </w:rPr>
            </w:pPr>
            <w:r>
              <w:rPr>
                <w:rFonts w:hint="eastAsia" w:ascii="宋体" w:hAnsi="宋体"/>
                <w:szCs w:val="21"/>
              </w:rPr>
              <w:t>人</w:t>
            </w:r>
          </w:p>
        </w:tc>
      </w:tr>
      <w:tr w14:paraId="1FED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0" w:hRule="atLeast"/>
          <w:jc w:val="center"/>
        </w:trPr>
        <w:tc>
          <w:tcPr>
            <w:tcW w:w="744" w:type="dxa"/>
            <w:vMerge w:val="restart"/>
            <w:noWrap w:val="0"/>
            <w:vAlign w:val="center"/>
          </w:tcPr>
          <w:p w14:paraId="09863319">
            <w:pPr>
              <w:jc w:val="center"/>
              <w:rPr>
                <w:rFonts w:ascii="宋体" w:hAnsi="宋体"/>
                <w:szCs w:val="21"/>
              </w:rPr>
            </w:pPr>
            <w:r>
              <w:rPr>
                <w:rFonts w:hint="eastAsia" w:ascii="宋体" w:hAnsi="宋体"/>
                <w:szCs w:val="21"/>
              </w:rPr>
              <w:t>三、主要产能</w:t>
            </w:r>
          </w:p>
        </w:tc>
        <w:tc>
          <w:tcPr>
            <w:tcW w:w="1063" w:type="dxa"/>
            <w:gridSpan w:val="2"/>
            <w:noWrap w:val="0"/>
            <w:vAlign w:val="center"/>
          </w:tcPr>
          <w:p w14:paraId="5757F20F">
            <w:pPr>
              <w:jc w:val="center"/>
              <w:rPr>
                <w:rFonts w:ascii="宋体" w:hAnsi="宋体"/>
                <w:szCs w:val="21"/>
              </w:rPr>
            </w:pPr>
            <w:r>
              <w:rPr>
                <w:rFonts w:hint="eastAsia" w:ascii="宋体" w:hAnsi="宋体"/>
                <w:szCs w:val="21"/>
              </w:rPr>
              <w:t>产品类型</w:t>
            </w:r>
          </w:p>
        </w:tc>
        <w:tc>
          <w:tcPr>
            <w:tcW w:w="1460" w:type="dxa"/>
            <w:noWrap w:val="0"/>
            <w:vAlign w:val="center"/>
          </w:tcPr>
          <w:p w14:paraId="0366E285">
            <w:pPr>
              <w:jc w:val="center"/>
              <w:rPr>
                <w:rFonts w:ascii="宋体" w:hAnsi="宋体"/>
                <w:szCs w:val="21"/>
              </w:rPr>
            </w:pPr>
            <w:r>
              <w:rPr>
                <w:rFonts w:hint="eastAsia" w:ascii="宋体" w:hAnsi="宋体"/>
                <w:szCs w:val="21"/>
              </w:rPr>
              <w:t>月产能力</w:t>
            </w:r>
          </w:p>
        </w:tc>
        <w:tc>
          <w:tcPr>
            <w:tcW w:w="1462" w:type="dxa"/>
            <w:noWrap w:val="0"/>
            <w:vAlign w:val="center"/>
          </w:tcPr>
          <w:p w14:paraId="73B3F57E">
            <w:pPr>
              <w:jc w:val="center"/>
              <w:rPr>
                <w:rFonts w:ascii="宋体" w:hAnsi="宋体"/>
                <w:szCs w:val="21"/>
              </w:rPr>
            </w:pPr>
          </w:p>
        </w:tc>
        <w:tc>
          <w:tcPr>
            <w:tcW w:w="1063" w:type="dxa"/>
            <w:noWrap w:val="0"/>
            <w:vAlign w:val="center"/>
          </w:tcPr>
          <w:p w14:paraId="6D6F4817">
            <w:pPr>
              <w:jc w:val="center"/>
              <w:rPr>
                <w:rFonts w:ascii="宋体" w:hAnsi="宋体"/>
                <w:szCs w:val="21"/>
                <w:highlight w:val="yellow"/>
              </w:rPr>
            </w:pPr>
          </w:p>
        </w:tc>
        <w:tc>
          <w:tcPr>
            <w:tcW w:w="1062" w:type="dxa"/>
            <w:vMerge w:val="restart"/>
            <w:noWrap w:val="0"/>
            <w:vAlign w:val="center"/>
          </w:tcPr>
          <w:p w14:paraId="76F4B10B">
            <w:pPr>
              <w:rPr>
                <w:rFonts w:ascii="宋体" w:hAnsi="宋体" w:cs="宋体"/>
                <w:sz w:val="24"/>
                <w:szCs w:val="24"/>
              </w:rPr>
            </w:pPr>
            <w:r>
              <w:rPr>
                <w:rFonts w:hint="eastAsia" w:ascii="宋体" w:hAnsi="宋体" w:cs="宋体"/>
                <w:sz w:val="24"/>
                <w:szCs w:val="24"/>
              </w:rPr>
              <w:t>四、</w:t>
            </w:r>
          </w:p>
          <w:p w14:paraId="75B2556A">
            <w:pPr>
              <w:rPr>
                <w:rFonts w:ascii="宋体" w:hAnsi="宋体"/>
                <w:sz w:val="24"/>
                <w:szCs w:val="24"/>
              </w:rPr>
            </w:pPr>
            <w:r>
              <w:rPr>
                <w:rFonts w:hint="eastAsia" w:ascii="宋体" w:hAnsi="宋体" w:cs="宋体"/>
                <w:sz w:val="24"/>
                <w:szCs w:val="24"/>
              </w:rPr>
              <w:t>既往业绩</w:t>
            </w:r>
          </w:p>
        </w:tc>
        <w:tc>
          <w:tcPr>
            <w:tcW w:w="1594" w:type="dxa"/>
            <w:gridSpan w:val="2"/>
            <w:noWrap w:val="0"/>
            <w:vAlign w:val="center"/>
          </w:tcPr>
          <w:p w14:paraId="370D132F">
            <w:pPr>
              <w:jc w:val="center"/>
              <w:rPr>
                <w:rFonts w:ascii="宋体" w:hAnsi="宋体"/>
                <w:szCs w:val="21"/>
              </w:rPr>
            </w:pPr>
            <w:r>
              <w:rPr>
                <w:rFonts w:hint="eastAsia" w:ascii="宋体" w:hAnsi="宋体" w:cs="宋体"/>
                <w:szCs w:val="21"/>
              </w:rPr>
              <w:t>主要合作客户</w:t>
            </w:r>
          </w:p>
        </w:tc>
        <w:tc>
          <w:tcPr>
            <w:tcW w:w="2313" w:type="dxa"/>
            <w:gridSpan w:val="3"/>
            <w:noWrap w:val="0"/>
            <w:vAlign w:val="center"/>
          </w:tcPr>
          <w:p w14:paraId="4C415AC0">
            <w:pPr>
              <w:jc w:val="center"/>
              <w:rPr>
                <w:rFonts w:ascii="宋体" w:hAnsi="宋体"/>
                <w:szCs w:val="21"/>
              </w:rPr>
            </w:pPr>
            <w:r>
              <w:rPr>
                <w:rFonts w:hint="eastAsia" w:ascii="宋体" w:hAnsi="宋体"/>
                <w:szCs w:val="21"/>
              </w:rPr>
              <w:t>合作产品及数量</w:t>
            </w:r>
          </w:p>
        </w:tc>
      </w:tr>
      <w:tr w14:paraId="6821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4" w:hRule="atLeast"/>
          <w:jc w:val="center"/>
        </w:trPr>
        <w:tc>
          <w:tcPr>
            <w:tcW w:w="744" w:type="dxa"/>
            <w:vMerge w:val="continue"/>
            <w:noWrap w:val="0"/>
            <w:vAlign w:val="top"/>
          </w:tcPr>
          <w:p w14:paraId="049A7CB6">
            <w:pPr>
              <w:jc w:val="center"/>
              <w:rPr>
                <w:rFonts w:ascii="宋体" w:hAnsi="宋体"/>
                <w:szCs w:val="21"/>
              </w:rPr>
            </w:pPr>
          </w:p>
        </w:tc>
        <w:tc>
          <w:tcPr>
            <w:tcW w:w="1063" w:type="dxa"/>
            <w:gridSpan w:val="2"/>
            <w:noWrap w:val="0"/>
            <w:vAlign w:val="center"/>
          </w:tcPr>
          <w:p w14:paraId="651479BB">
            <w:pPr>
              <w:jc w:val="center"/>
              <w:rPr>
                <w:rFonts w:ascii="宋体" w:hAnsi="宋体"/>
                <w:szCs w:val="21"/>
              </w:rPr>
            </w:pPr>
          </w:p>
        </w:tc>
        <w:tc>
          <w:tcPr>
            <w:tcW w:w="1460" w:type="dxa"/>
            <w:noWrap w:val="0"/>
            <w:vAlign w:val="center"/>
          </w:tcPr>
          <w:p w14:paraId="1F5F0CC5">
            <w:pPr>
              <w:jc w:val="center"/>
              <w:rPr>
                <w:rFonts w:ascii="宋体" w:hAnsi="宋体"/>
                <w:szCs w:val="21"/>
              </w:rPr>
            </w:pPr>
          </w:p>
        </w:tc>
        <w:tc>
          <w:tcPr>
            <w:tcW w:w="1462" w:type="dxa"/>
            <w:noWrap w:val="0"/>
            <w:vAlign w:val="center"/>
          </w:tcPr>
          <w:p w14:paraId="3C47A017">
            <w:pPr>
              <w:jc w:val="center"/>
              <w:rPr>
                <w:rFonts w:ascii="宋体" w:hAnsi="宋体"/>
                <w:szCs w:val="21"/>
              </w:rPr>
            </w:pPr>
          </w:p>
        </w:tc>
        <w:tc>
          <w:tcPr>
            <w:tcW w:w="1063" w:type="dxa"/>
            <w:noWrap w:val="0"/>
            <w:vAlign w:val="center"/>
          </w:tcPr>
          <w:p w14:paraId="7F04B1B6">
            <w:pPr>
              <w:jc w:val="center"/>
              <w:rPr>
                <w:rFonts w:ascii="宋体" w:hAnsi="宋体"/>
                <w:szCs w:val="21"/>
                <w:highlight w:val="yellow"/>
              </w:rPr>
            </w:pPr>
          </w:p>
        </w:tc>
        <w:tc>
          <w:tcPr>
            <w:tcW w:w="1062" w:type="dxa"/>
            <w:vMerge w:val="continue"/>
            <w:noWrap w:val="0"/>
            <w:vAlign w:val="top"/>
          </w:tcPr>
          <w:p w14:paraId="0A7B5F1F">
            <w:pPr>
              <w:rPr>
                <w:rFonts w:ascii="宋体" w:hAnsi="宋体"/>
                <w:sz w:val="24"/>
                <w:szCs w:val="24"/>
              </w:rPr>
            </w:pPr>
          </w:p>
        </w:tc>
        <w:tc>
          <w:tcPr>
            <w:tcW w:w="1594" w:type="dxa"/>
            <w:gridSpan w:val="2"/>
            <w:noWrap w:val="0"/>
            <w:vAlign w:val="center"/>
          </w:tcPr>
          <w:p w14:paraId="6B733991">
            <w:pPr>
              <w:jc w:val="center"/>
              <w:rPr>
                <w:rFonts w:ascii="宋体" w:hAnsi="宋体"/>
                <w:szCs w:val="21"/>
              </w:rPr>
            </w:pPr>
          </w:p>
        </w:tc>
        <w:tc>
          <w:tcPr>
            <w:tcW w:w="2313" w:type="dxa"/>
            <w:gridSpan w:val="3"/>
            <w:noWrap w:val="0"/>
            <w:vAlign w:val="center"/>
          </w:tcPr>
          <w:p w14:paraId="55629EBC">
            <w:pPr>
              <w:jc w:val="center"/>
              <w:rPr>
                <w:rFonts w:ascii="宋体" w:hAnsi="宋体"/>
                <w:szCs w:val="21"/>
              </w:rPr>
            </w:pPr>
          </w:p>
        </w:tc>
      </w:tr>
      <w:tr w14:paraId="59A2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6" w:hRule="atLeast"/>
          <w:jc w:val="center"/>
        </w:trPr>
        <w:tc>
          <w:tcPr>
            <w:tcW w:w="744" w:type="dxa"/>
            <w:vMerge w:val="continue"/>
            <w:noWrap w:val="0"/>
            <w:vAlign w:val="top"/>
          </w:tcPr>
          <w:p w14:paraId="3C039D27">
            <w:pPr>
              <w:rPr>
                <w:rFonts w:ascii="宋体" w:hAnsi="宋体"/>
                <w:szCs w:val="21"/>
                <w:highlight w:val="yellow"/>
              </w:rPr>
            </w:pPr>
          </w:p>
        </w:tc>
        <w:tc>
          <w:tcPr>
            <w:tcW w:w="1063" w:type="dxa"/>
            <w:gridSpan w:val="2"/>
            <w:noWrap w:val="0"/>
            <w:vAlign w:val="center"/>
          </w:tcPr>
          <w:p w14:paraId="4EB90CF9">
            <w:pPr>
              <w:jc w:val="center"/>
              <w:rPr>
                <w:rFonts w:ascii="宋体" w:hAnsi="宋体"/>
                <w:szCs w:val="21"/>
                <w:highlight w:val="yellow"/>
              </w:rPr>
            </w:pPr>
          </w:p>
        </w:tc>
        <w:tc>
          <w:tcPr>
            <w:tcW w:w="1460" w:type="dxa"/>
            <w:noWrap w:val="0"/>
            <w:vAlign w:val="center"/>
          </w:tcPr>
          <w:p w14:paraId="2DC67513">
            <w:pPr>
              <w:jc w:val="center"/>
              <w:rPr>
                <w:rFonts w:ascii="宋体" w:hAnsi="宋体"/>
                <w:szCs w:val="21"/>
                <w:highlight w:val="yellow"/>
              </w:rPr>
            </w:pPr>
          </w:p>
        </w:tc>
        <w:tc>
          <w:tcPr>
            <w:tcW w:w="1462" w:type="dxa"/>
            <w:noWrap w:val="0"/>
            <w:vAlign w:val="center"/>
          </w:tcPr>
          <w:p w14:paraId="14BF3FE8">
            <w:pPr>
              <w:jc w:val="center"/>
              <w:rPr>
                <w:rFonts w:ascii="宋体" w:hAnsi="宋体"/>
                <w:szCs w:val="21"/>
                <w:highlight w:val="yellow"/>
              </w:rPr>
            </w:pPr>
          </w:p>
        </w:tc>
        <w:tc>
          <w:tcPr>
            <w:tcW w:w="1063" w:type="dxa"/>
            <w:noWrap w:val="0"/>
            <w:vAlign w:val="center"/>
          </w:tcPr>
          <w:p w14:paraId="48AAFE61">
            <w:pPr>
              <w:jc w:val="center"/>
              <w:rPr>
                <w:rFonts w:ascii="宋体" w:hAnsi="宋体"/>
                <w:szCs w:val="21"/>
                <w:highlight w:val="yellow"/>
              </w:rPr>
            </w:pPr>
          </w:p>
        </w:tc>
        <w:tc>
          <w:tcPr>
            <w:tcW w:w="1062" w:type="dxa"/>
            <w:vMerge w:val="continue"/>
            <w:noWrap w:val="0"/>
            <w:vAlign w:val="top"/>
          </w:tcPr>
          <w:p w14:paraId="06F50EFD">
            <w:pPr>
              <w:rPr>
                <w:rFonts w:ascii="宋体" w:hAnsi="宋体"/>
                <w:sz w:val="24"/>
                <w:szCs w:val="24"/>
              </w:rPr>
            </w:pPr>
          </w:p>
        </w:tc>
        <w:tc>
          <w:tcPr>
            <w:tcW w:w="1594" w:type="dxa"/>
            <w:gridSpan w:val="2"/>
            <w:noWrap w:val="0"/>
            <w:vAlign w:val="center"/>
          </w:tcPr>
          <w:p w14:paraId="32314646">
            <w:pPr>
              <w:jc w:val="center"/>
              <w:rPr>
                <w:rFonts w:ascii="宋体" w:hAnsi="宋体"/>
                <w:szCs w:val="21"/>
              </w:rPr>
            </w:pPr>
          </w:p>
        </w:tc>
        <w:tc>
          <w:tcPr>
            <w:tcW w:w="2313" w:type="dxa"/>
            <w:gridSpan w:val="3"/>
            <w:noWrap w:val="0"/>
            <w:vAlign w:val="center"/>
          </w:tcPr>
          <w:p w14:paraId="19A6C1D1">
            <w:pPr>
              <w:jc w:val="center"/>
              <w:rPr>
                <w:rFonts w:ascii="宋体" w:hAnsi="宋体"/>
                <w:szCs w:val="21"/>
              </w:rPr>
            </w:pPr>
          </w:p>
        </w:tc>
      </w:tr>
    </w:tbl>
    <w:p w14:paraId="44014EF5">
      <w:pPr>
        <w:pStyle w:val="3"/>
        <w:spacing w:line="360" w:lineRule="auto"/>
        <w:ind w:firstLine="210" w:firstLineChars="100"/>
        <w:rPr>
          <w:rFonts w:hAnsi="宋体"/>
          <w:b/>
          <w:szCs w:val="21"/>
        </w:rPr>
      </w:pPr>
      <w:r>
        <w:rPr>
          <w:rFonts w:hint="eastAsia" w:hAnsi="宋体"/>
          <w:szCs w:val="21"/>
        </w:rPr>
        <w:t>投标人名称（盖章）：              法定代表人或授权代表签字：</w:t>
      </w:r>
    </w:p>
    <w:p w14:paraId="3266B407">
      <w:pPr>
        <w:pStyle w:val="3"/>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4D3C8868">
      <w:pPr>
        <w:pStyle w:val="3"/>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63F91D07">
      <w:pPr>
        <w:widowControl/>
        <w:jc w:val="left"/>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40EB0369">
      <w:pPr>
        <w:widowControl/>
        <w:jc w:val="left"/>
        <w:rPr>
          <w:rFonts w:eastAsia="黑体"/>
          <w:b/>
          <w:bCs/>
          <w:sz w:val="28"/>
        </w:rPr>
      </w:pPr>
      <w:r>
        <w:rPr>
          <w:rFonts w:hint="eastAsia" w:eastAsia="黑体"/>
          <w:b/>
          <w:bCs/>
          <w:sz w:val="28"/>
        </w:rPr>
        <w:t>格式 8</w:t>
      </w:r>
    </w:p>
    <w:p w14:paraId="17FF34BD">
      <w:pPr>
        <w:jc w:val="center"/>
        <w:rPr>
          <w:rFonts w:eastAsia="黑体"/>
          <w:b/>
          <w:bCs/>
          <w:sz w:val="28"/>
        </w:rPr>
      </w:pPr>
      <w:r>
        <w:rPr>
          <w:rFonts w:hint="eastAsia" w:eastAsia="黑体"/>
          <w:b/>
          <w:bCs/>
          <w:sz w:val="28"/>
        </w:rPr>
        <w:t>法人授权委托书</w:t>
      </w:r>
    </w:p>
    <w:p w14:paraId="2407F89B">
      <w:pPr>
        <w:rPr>
          <w:rFonts w:ascii="宋体" w:hAnsi="宋体"/>
          <w:u w:val="single"/>
        </w:rPr>
      </w:pPr>
      <w:r>
        <w:rPr>
          <w:rFonts w:hint="eastAsia" w:ascii="宋体" w:hAnsi="宋体"/>
        </w:rPr>
        <w:t>致</w:t>
      </w:r>
      <w:r>
        <w:rPr>
          <w:rFonts w:hint="eastAsia" w:ascii="宋体" w:hAnsi="宋体"/>
          <w:u w:val="single"/>
        </w:rPr>
        <w:t>中国重型汽车集团有限公司 ：</w:t>
      </w:r>
    </w:p>
    <w:p w14:paraId="2B270550">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2</w:t>
      </w:r>
      <w:r>
        <w:rPr>
          <w:rFonts w:hint="eastAsia" w:cs="宋体"/>
          <w:kern w:val="0"/>
          <w:szCs w:val="21"/>
          <w:u w:val="single"/>
          <w:lang w:val="en-US" w:eastAsia="zh-CN"/>
        </w:rPr>
        <w:t>26年中国重汽集团标准器具及配件采购招标项目</w:t>
      </w:r>
      <w:r>
        <w:rPr>
          <w:rFonts w:hint="eastAsia" w:ascii="宋体" w:hAnsi="宋体"/>
          <w:kern w:val="0"/>
          <w:szCs w:val="21"/>
        </w:rPr>
        <w:t xml:space="preserve"> 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9AC065F">
      <w:pPr>
        <w:spacing w:line="360" w:lineRule="auto"/>
        <w:ind w:firstLine="420" w:firstLineChars="200"/>
        <w:rPr>
          <w:rFonts w:ascii="宋体"/>
          <w:kern w:val="0"/>
          <w:szCs w:val="21"/>
        </w:rPr>
      </w:pPr>
      <w:r>
        <w:rPr>
          <w:rFonts w:hint="eastAsia" w:ascii="宋体" w:hAnsi="宋体"/>
          <w:kern w:val="0"/>
          <w:szCs w:val="21"/>
        </w:rPr>
        <w:t>委托期限：</w:t>
      </w:r>
      <w:r>
        <w:rPr>
          <w:rFonts w:hint="eastAsia" w:ascii="宋体" w:hAnsi="宋体"/>
          <w:kern w:val="0"/>
          <w:szCs w:val="21"/>
          <w:u w:val="single"/>
        </w:rPr>
        <w:t>20</w:t>
      </w:r>
      <w:r>
        <w:rPr>
          <w:rFonts w:hint="eastAsia" w:ascii="宋体" w:hAnsi="宋体"/>
          <w:kern w:val="0"/>
          <w:szCs w:val="21"/>
          <w:u w:val="single"/>
          <w:lang w:val="en-US" w:eastAsia="zh-CN"/>
        </w:rPr>
        <w:t>XX</w:t>
      </w:r>
      <w:r>
        <w:rPr>
          <w:rFonts w:hint="eastAsia" w:ascii="宋体" w:hAnsi="宋体"/>
          <w:kern w:val="0"/>
          <w:szCs w:val="21"/>
          <w:u w:val="single"/>
        </w:rPr>
        <w:t>年</w:t>
      </w:r>
      <w:r>
        <w:rPr>
          <w:rFonts w:ascii="宋体" w:hAnsi="宋体"/>
          <w:kern w:val="0"/>
          <w:szCs w:val="21"/>
          <w:u w:val="single"/>
        </w:rPr>
        <w:t xml:space="preserve"> X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w:t>
      </w:r>
      <w:r>
        <w:rPr>
          <w:rFonts w:hint="eastAsia" w:ascii="宋体" w:hAnsi="宋体"/>
          <w:kern w:val="0"/>
          <w:szCs w:val="21"/>
          <w:u w:val="single"/>
        </w:rPr>
        <w:t>20</w:t>
      </w:r>
      <w:r>
        <w:rPr>
          <w:rFonts w:hint="eastAsia" w:ascii="宋体" w:hAnsi="宋体"/>
          <w:kern w:val="0"/>
          <w:szCs w:val="21"/>
          <w:u w:val="single"/>
          <w:lang w:val="en-US" w:eastAsia="zh-CN"/>
        </w:rPr>
        <w:t>XX</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2E021DB">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3221CC76">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0BB899B9">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411E24F2">
      <w:pPr>
        <w:spacing w:line="360" w:lineRule="auto"/>
        <w:ind w:firstLine="420" w:firstLineChars="200"/>
        <w:rPr>
          <w:rFonts w:ascii="宋体"/>
          <w:kern w:val="0"/>
          <w:szCs w:val="21"/>
        </w:rPr>
      </w:pPr>
      <w:r>
        <w:rPr>
          <w:rFonts w:hint="eastAsia" w:ascii="宋体" w:hAnsi="宋体"/>
          <w:kern w:val="0"/>
          <w:szCs w:val="21"/>
        </w:rPr>
        <w:t>投标人名称：（盖单位公章）</w:t>
      </w:r>
    </w:p>
    <w:p w14:paraId="773E25C0">
      <w:pPr>
        <w:spacing w:line="360" w:lineRule="auto"/>
        <w:ind w:firstLine="420" w:firstLineChars="200"/>
        <w:rPr>
          <w:rFonts w:ascii="宋体"/>
          <w:kern w:val="0"/>
          <w:szCs w:val="21"/>
        </w:rPr>
      </w:pPr>
      <w:r>
        <w:rPr>
          <w:rFonts w:hint="eastAsia" w:ascii="宋体" w:hAnsi="宋体"/>
          <w:kern w:val="0"/>
          <w:szCs w:val="21"/>
        </w:rPr>
        <w:t>法定代表人：（签字）</w:t>
      </w:r>
    </w:p>
    <w:p w14:paraId="7E1F94A0">
      <w:pPr>
        <w:spacing w:line="360" w:lineRule="auto"/>
        <w:ind w:firstLine="420" w:firstLineChars="200"/>
        <w:rPr>
          <w:rFonts w:ascii="宋体"/>
          <w:kern w:val="0"/>
          <w:szCs w:val="21"/>
        </w:rPr>
      </w:pPr>
    </w:p>
    <w:p w14:paraId="5186B100">
      <w:pPr>
        <w:spacing w:line="360" w:lineRule="auto"/>
        <w:ind w:firstLine="420" w:firstLineChars="200"/>
        <w:rPr>
          <w:rFonts w:ascii="宋体"/>
          <w:kern w:val="0"/>
          <w:szCs w:val="21"/>
        </w:rPr>
      </w:pPr>
    </w:p>
    <w:p w14:paraId="2EE92F84">
      <w:pPr>
        <w:adjustRightInd w:val="0"/>
        <w:spacing w:line="480" w:lineRule="exact"/>
        <w:jc w:val="left"/>
        <w:textAlignment w:val="baseline"/>
        <w:rPr>
          <w:rFonts w:ascii="宋体"/>
          <w:b/>
          <w:kern w:val="0"/>
          <w:szCs w:val="21"/>
        </w:rPr>
      </w:pPr>
      <w:r>
        <w:rPr>
          <w:rFonts w:hint="eastAsia" w:ascii="宋体" w:hAnsi="宋体"/>
          <w:b/>
          <w:kern w:val="0"/>
          <w:szCs w:val="21"/>
        </w:rPr>
        <w:t>附被授权人有效的身份证正反两面复印件</w:t>
      </w:r>
    </w:p>
    <w:p w14:paraId="74EE46F2">
      <w:pPr>
        <w:spacing w:line="360" w:lineRule="auto"/>
        <w:rPr>
          <w:rFonts w:ascii="宋体"/>
          <w:kern w:val="0"/>
          <w:szCs w:val="21"/>
        </w:rPr>
      </w:pPr>
    </w:p>
    <w:p w14:paraId="626D5708">
      <w:pPr>
        <w:spacing w:line="360" w:lineRule="auto"/>
        <w:rPr>
          <w:rFonts w:eastAsia="仿宋_GB2312"/>
          <w:sz w:val="24"/>
          <w:szCs w:val="24"/>
        </w:rPr>
      </w:pPr>
      <w:r>
        <w:rPr>
          <w:rFonts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3175</wp:posOffset>
                </wp:positionV>
                <wp:extent cx="2099310" cy="1594485"/>
                <wp:effectExtent l="4445" t="4445" r="14605" b="16510"/>
                <wp:wrapNone/>
                <wp:docPr id="6" name="矩形 6"/>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02A1CDE6">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5pt;margin-top:0.25pt;height:125.55pt;width:165.3pt;z-index:251660288;v-text-anchor:middle;mso-width-relative:page;mso-height-relative:page;" fillcolor="#FFFFFF" filled="t" stroked="t" coordsize="21600,21600" o:gfxdata="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a3stoAAAAIAQAADwAAAAAAAAABACAAAAAiAAAAZHJzL2Rv&#10;d25yZXYueG1sUEsBAhQAFAAAAAgAh07iQFx7NnRxAgAA9QQAAA4AAAAAAAAAAQAgAAAAKQEAAGRy&#10;cy9lMm9Eb2MueG1sUEsFBgAAAAAGAAYAWQEAAAwGAAAAAA==&#10;">
                <v:path/>
                <v:fill on="t" focussize="0,0"/>
                <v:stroke joinstyle="round" dashstyle="dash"/>
                <v:imagedata o:title=""/>
                <o:lock v:ext="edit" aspectratio="f"/>
                <v:textbox>
                  <w:txbxContent>
                    <w:p w14:paraId="02A1CDE6">
                      <w:pPr>
                        <w:jc w:val="center"/>
                      </w:pPr>
                      <w:r>
                        <w:rPr>
                          <w:rFonts w:hint="eastAsia"/>
                        </w:rPr>
                        <w:t>身份证反面</w:t>
                      </w:r>
                    </w:p>
                  </w:txbxContent>
                </v:textbox>
              </v:rect>
            </w:pict>
          </mc:Fallback>
        </mc:AlternateContent>
      </w:r>
      <w:r>
        <w:rPr>
          <w:rFonts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4445</wp:posOffset>
                </wp:positionV>
                <wp:extent cx="2099310" cy="1594485"/>
                <wp:effectExtent l="4445" t="4445" r="14605" b="16510"/>
                <wp:wrapNone/>
                <wp:docPr id="7" name="矩形 7"/>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3E7785A4">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0.35pt;height:125.55pt;width:165.3pt;z-index:251659264;v-text-anchor:middle;mso-width-relative:page;mso-height-relative:page;" fillcolor="#FFFFFF" filled="t" stroked="t" coordsize="21600,21600" o:gfxdata="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VOcn7YAAAABwEAAA8AAAAAAAAAAQAgAAAAIgAAAGRycy9kb3du&#10;cmV2LnhtbFBLAQIUABQAAAAIAIdO4kB1ZCwhcQIAAPUEAAAOAAAAAAAAAAEAIAAAACcBAABkcnMv&#10;ZTJvRG9jLnhtbFBLBQYAAAAABgAGAFkBAAAKBgAAAAA=&#10;">
                <v:path/>
                <v:fill on="t" focussize="0,0"/>
                <v:stroke joinstyle="round" dashstyle="dash"/>
                <v:imagedata o:title=""/>
                <o:lock v:ext="edit" aspectratio="f"/>
                <v:textbox>
                  <w:txbxContent>
                    <w:p w14:paraId="3E7785A4">
                      <w:pPr>
                        <w:jc w:val="center"/>
                      </w:pPr>
                      <w:r>
                        <w:rPr>
                          <w:rFonts w:hint="eastAsia"/>
                        </w:rPr>
                        <w:t>身份证正面</w:t>
                      </w:r>
                    </w:p>
                  </w:txbxContent>
                </v:textbox>
              </v:rect>
            </w:pict>
          </mc:Fallback>
        </mc:AlternateContent>
      </w:r>
    </w:p>
    <w:p w14:paraId="4D4FBB03">
      <w:pPr>
        <w:spacing w:line="360" w:lineRule="auto"/>
        <w:rPr>
          <w:rFonts w:eastAsia="仿宋_GB2312"/>
          <w:sz w:val="24"/>
          <w:szCs w:val="24"/>
        </w:rPr>
      </w:pPr>
    </w:p>
    <w:p w14:paraId="5CC885BB">
      <w:pPr>
        <w:spacing w:line="360" w:lineRule="auto"/>
        <w:rPr>
          <w:rFonts w:eastAsia="仿宋_GB2312"/>
          <w:sz w:val="24"/>
          <w:szCs w:val="24"/>
        </w:rPr>
      </w:pPr>
    </w:p>
    <w:p w14:paraId="1C5833FD">
      <w:pPr>
        <w:spacing w:line="360" w:lineRule="auto"/>
        <w:rPr>
          <w:rFonts w:eastAsia="仿宋_GB2312"/>
          <w:sz w:val="24"/>
          <w:szCs w:val="24"/>
        </w:rPr>
      </w:pPr>
    </w:p>
    <w:p w14:paraId="07CC4609">
      <w:pPr>
        <w:spacing w:line="360" w:lineRule="auto"/>
        <w:jc w:val="left"/>
        <w:rPr>
          <w:rFonts w:eastAsia="仿宋_GB2312"/>
          <w:sz w:val="24"/>
          <w:szCs w:val="24"/>
        </w:rPr>
      </w:pPr>
    </w:p>
    <w:p w14:paraId="034D6D40">
      <w:pPr>
        <w:spacing w:line="360" w:lineRule="auto"/>
        <w:rPr>
          <w:rFonts w:ascii="宋体"/>
          <w:kern w:val="0"/>
          <w:szCs w:val="21"/>
        </w:rPr>
      </w:pPr>
    </w:p>
    <w:p w14:paraId="5F46363C">
      <w:pPr>
        <w:spacing w:line="360" w:lineRule="auto"/>
        <w:rPr>
          <w:rFonts w:ascii="宋体"/>
          <w:kern w:val="0"/>
          <w:szCs w:val="21"/>
        </w:rPr>
      </w:pPr>
    </w:p>
    <w:p w14:paraId="45A70816">
      <w:pPr>
        <w:widowControl/>
        <w:jc w:val="left"/>
        <w:rPr>
          <w:rFonts w:eastAsia="黑体"/>
          <w:b/>
          <w:bCs/>
          <w:sz w:val="28"/>
        </w:rPr>
      </w:pPr>
    </w:p>
    <w:p w14:paraId="411C01BB">
      <w:pPr>
        <w:widowControl/>
        <w:jc w:val="left"/>
        <w:rPr>
          <w:rFonts w:eastAsia="黑体"/>
          <w:b/>
          <w:bCs/>
          <w:sz w:val="28"/>
        </w:rPr>
      </w:pPr>
    </w:p>
    <w:p w14:paraId="751A0359">
      <w:pPr>
        <w:widowControl/>
        <w:jc w:val="left"/>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168E7237">
      <w:pPr>
        <w:widowControl/>
        <w:jc w:val="left"/>
        <w:rPr>
          <w:rFonts w:eastAsia="黑体"/>
          <w:b/>
          <w:bCs/>
          <w:sz w:val="28"/>
        </w:rPr>
      </w:pPr>
      <w:r>
        <w:rPr>
          <w:rFonts w:hint="eastAsia" w:eastAsia="黑体"/>
          <w:b/>
          <w:bCs/>
          <w:sz w:val="28"/>
        </w:rPr>
        <w:t>格式9</w:t>
      </w:r>
    </w:p>
    <w:p w14:paraId="6557A86E">
      <w:pPr>
        <w:jc w:val="center"/>
        <w:rPr>
          <w:rFonts w:ascii="宋体" w:hAnsi="宋体"/>
          <w:b/>
          <w:sz w:val="24"/>
        </w:rPr>
      </w:pPr>
      <w:r>
        <w:rPr>
          <w:rFonts w:eastAsia="黑体"/>
          <w:b/>
          <w:bCs/>
          <w:sz w:val="28"/>
        </w:rPr>
        <w:t>相关经营资质证书</w:t>
      </w:r>
    </w:p>
    <w:p w14:paraId="710339EB">
      <w:pPr>
        <w:jc w:val="center"/>
        <w:rPr>
          <w:rFonts w:ascii="宋体" w:hAnsi="宋体"/>
          <w:sz w:val="24"/>
        </w:rPr>
      </w:pPr>
      <w:r>
        <w:rPr>
          <w:rFonts w:hint="eastAsia" w:ascii="宋体" w:hAnsi="宋体"/>
          <w:sz w:val="24"/>
        </w:rPr>
        <w:t>（经营资质证明等）</w:t>
      </w:r>
    </w:p>
    <w:p w14:paraId="10D990DA">
      <w:pPr>
        <w:jc w:val="center"/>
        <w:rPr>
          <w:rFonts w:ascii="宋体" w:hAnsi="宋体"/>
          <w:sz w:val="24"/>
        </w:rPr>
      </w:pPr>
    </w:p>
    <w:p w14:paraId="586CA14D">
      <w:pPr>
        <w:jc w:val="center"/>
        <w:rPr>
          <w:rFonts w:ascii="宋体" w:hAnsi="宋体"/>
          <w:sz w:val="24"/>
        </w:rPr>
      </w:pPr>
    </w:p>
    <w:p w14:paraId="6295D21D">
      <w:pPr>
        <w:jc w:val="center"/>
        <w:rPr>
          <w:rFonts w:ascii="宋体" w:hAnsi="宋体"/>
          <w:sz w:val="24"/>
        </w:rPr>
      </w:pPr>
    </w:p>
    <w:p w14:paraId="77020083">
      <w:pPr>
        <w:jc w:val="center"/>
        <w:rPr>
          <w:rFonts w:ascii="宋体" w:hAnsi="宋体"/>
          <w:sz w:val="24"/>
        </w:rPr>
      </w:pPr>
    </w:p>
    <w:p w14:paraId="1AF03950">
      <w:pPr>
        <w:jc w:val="center"/>
        <w:rPr>
          <w:rFonts w:ascii="宋体" w:hAnsi="宋体"/>
          <w:sz w:val="24"/>
        </w:rPr>
      </w:pPr>
    </w:p>
    <w:p w14:paraId="5C118971">
      <w:pPr>
        <w:jc w:val="center"/>
        <w:rPr>
          <w:rFonts w:ascii="宋体" w:hAnsi="宋体"/>
          <w:sz w:val="24"/>
        </w:rPr>
      </w:pPr>
    </w:p>
    <w:p w14:paraId="337F9FB3">
      <w:pPr>
        <w:jc w:val="center"/>
        <w:rPr>
          <w:rFonts w:ascii="宋体" w:hAnsi="宋体"/>
          <w:sz w:val="24"/>
        </w:rPr>
      </w:pPr>
    </w:p>
    <w:p w14:paraId="04237C81">
      <w:pPr>
        <w:jc w:val="center"/>
        <w:rPr>
          <w:rFonts w:hint="eastAsia" w:ascii="宋体" w:hAnsi="宋体"/>
          <w:sz w:val="24"/>
        </w:rPr>
      </w:pPr>
    </w:p>
    <w:p w14:paraId="4BF26126">
      <w:pPr>
        <w:jc w:val="center"/>
        <w:rPr>
          <w:rFonts w:ascii="宋体" w:hAnsi="宋体"/>
          <w:sz w:val="24"/>
        </w:rPr>
      </w:pPr>
    </w:p>
    <w:p w14:paraId="6F5D06CA">
      <w:pPr>
        <w:jc w:val="center"/>
        <w:rPr>
          <w:rFonts w:ascii="宋体" w:hAnsi="宋体"/>
          <w:sz w:val="24"/>
        </w:rPr>
      </w:pPr>
    </w:p>
    <w:p w14:paraId="7DCC11A0">
      <w:pPr>
        <w:jc w:val="center"/>
        <w:rPr>
          <w:rFonts w:ascii="仿宋_GB2312" w:hAnsi="宋体" w:eastAsia="仿宋_GB2312"/>
          <w:sz w:val="24"/>
        </w:rPr>
      </w:pPr>
      <w:r>
        <w:rPr>
          <w:rFonts w:hint="eastAsia" w:ascii="仿宋_GB2312" w:hAnsi="宋体" w:eastAsia="仿宋_GB2312"/>
          <w:sz w:val="24"/>
        </w:rPr>
        <w:t>投标人名称（盖章）：              法定代表人或授权代表签字：</w:t>
      </w:r>
    </w:p>
    <w:p w14:paraId="6E72C797">
      <w:pPr>
        <w:jc w:val="center"/>
        <w:rPr>
          <w:rFonts w:ascii="仿宋_GB2312" w:hAnsi="宋体" w:eastAsia="仿宋_GB2312"/>
          <w:sz w:val="24"/>
        </w:rPr>
      </w:pPr>
    </w:p>
    <w:p w14:paraId="2F70ECA1">
      <w:pPr>
        <w:rPr>
          <w:rFonts w:eastAsia="黑体"/>
          <w:b/>
          <w:bCs/>
          <w:sz w:val="28"/>
        </w:rPr>
      </w:pPr>
    </w:p>
    <w:p w14:paraId="68A3B241">
      <w:pPr>
        <w:rPr>
          <w:rFonts w:eastAsia="黑体"/>
          <w:b/>
          <w:bCs/>
          <w:sz w:val="28"/>
        </w:rPr>
      </w:pPr>
    </w:p>
    <w:p w14:paraId="6E69F8E6">
      <w:pPr>
        <w:rPr>
          <w:rFonts w:eastAsia="黑体"/>
          <w:b/>
          <w:bCs/>
          <w:sz w:val="28"/>
        </w:rPr>
      </w:pPr>
    </w:p>
    <w:p w14:paraId="6F8D598F">
      <w:pPr>
        <w:rPr>
          <w:rFonts w:eastAsia="黑体"/>
          <w:b/>
          <w:bCs/>
          <w:sz w:val="28"/>
        </w:rPr>
      </w:pPr>
    </w:p>
    <w:p w14:paraId="074C4231">
      <w:pPr>
        <w:rPr>
          <w:rFonts w:eastAsia="黑体"/>
          <w:b/>
          <w:bCs/>
          <w:sz w:val="28"/>
        </w:rPr>
      </w:pPr>
    </w:p>
    <w:p w14:paraId="46CF2C5D">
      <w:pPr>
        <w:rPr>
          <w:rFonts w:eastAsia="黑体"/>
          <w:b/>
          <w:bCs/>
          <w:sz w:val="28"/>
        </w:rPr>
      </w:pPr>
    </w:p>
    <w:p w14:paraId="59619249">
      <w:pPr>
        <w:rPr>
          <w:rFonts w:eastAsia="黑体"/>
          <w:b/>
          <w:bCs/>
          <w:sz w:val="28"/>
        </w:rPr>
      </w:pPr>
    </w:p>
    <w:p w14:paraId="0CE6D604">
      <w:pPr>
        <w:rPr>
          <w:rFonts w:eastAsia="黑体"/>
          <w:b/>
          <w:bCs/>
          <w:sz w:val="28"/>
        </w:rPr>
      </w:pPr>
    </w:p>
    <w:p w14:paraId="74EAC668">
      <w:pPr>
        <w:rPr>
          <w:rFonts w:eastAsia="黑体"/>
          <w:b/>
          <w:bCs/>
          <w:sz w:val="28"/>
        </w:rPr>
      </w:pPr>
    </w:p>
    <w:p w14:paraId="2A444540">
      <w:pPr>
        <w:rPr>
          <w:rFonts w:eastAsia="黑体"/>
          <w:b/>
          <w:bCs/>
          <w:sz w:val="28"/>
        </w:rPr>
      </w:pPr>
    </w:p>
    <w:p w14:paraId="21B88E3D">
      <w:pPr>
        <w:rPr>
          <w:rFonts w:eastAsia="黑体"/>
          <w:b/>
          <w:bCs/>
          <w:sz w:val="28"/>
        </w:rPr>
      </w:pPr>
    </w:p>
    <w:p w14:paraId="51E72DCD">
      <w:pPr>
        <w:rPr>
          <w:rFonts w:eastAsia="黑体"/>
          <w:b/>
          <w:bCs/>
          <w:sz w:val="28"/>
        </w:rPr>
      </w:pPr>
    </w:p>
    <w:p w14:paraId="336598EB">
      <w:pPr>
        <w:rPr>
          <w:rFonts w:eastAsia="黑体"/>
          <w:b/>
          <w:bCs/>
          <w:sz w:val="28"/>
        </w:rPr>
      </w:pPr>
    </w:p>
    <w:p w14:paraId="37D99CF4">
      <w:pPr>
        <w:rPr>
          <w:rFonts w:eastAsia="黑体"/>
          <w:b/>
          <w:bCs/>
          <w:sz w:val="28"/>
        </w:rPr>
      </w:pPr>
    </w:p>
    <w:p w14:paraId="645885C5">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1D96D520">
      <w:pPr>
        <w:spacing w:line="660" w:lineRule="exact"/>
        <w:rPr>
          <w:rFonts w:hint="eastAsia" w:ascii="宋体" w:hAnsi="宋体"/>
          <w:sz w:val="24"/>
        </w:rPr>
      </w:pPr>
      <w:r>
        <w:rPr>
          <w:rFonts w:hint="eastAsia" w:eastAsia="黑体"/>
          <w:b/>
          <w:bCs/>
          <w:sz w:val="28"/>
        </w:rPr>
        <w:t>格式</w:t>
      </w:r>
      <w:r>
        <w:rPr>
          <w:rFonts w:eastAsia="黑体"/>
          <w:b/>
          <w:bCs/>
          <w:sz w:val="28"/>
        </w:rPr>
        <w:t>10</w:t>
      </w:r>
    </w:p>
    <w:p w14:paraId="6024F0ED">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4AA73D">
      <w:pPr>
        <w:rPr>
          <w:rFonts w:hint="eastAsia" w:ascii="宋体" w:hAnsi="宋体"/>
        </w:rPr>
      </w:pPr>
    </w:p>
    <w:p w14:paraId="7D091CC2">
      <w:pPr>
        <w:rPr>
          <w:rFonts w:hint="eastAsia" w:ascii="宋体" w:hAnsi="宋体"/>
          <w:szCs w:val="21"/>
        </w:rPr>
      </w:pPr>
      <w:r>
        <w:rPr>
          <w:rFonts w:hint="eastAsia" w:ascii="宋体" w:hAnsi="宋体"/>
          <w:szCs w:val="21"/>
        </w:rPr>
        <w:t>日期：  年   月   日</w:t>
      </w:r>
    </w:p>
    <w:p w14:paraId="72C87A2D">
      <w:pPr>
        <w:jc w:val="center"/>
        <w:rPr>
          <w:rFonts w:hint="eastAsia" w:eastAsia="黑体"/>
          <w:b/>
          <w:bCs/>
          <w:sz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BB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1" w:hRule="atLeast"/>
        </w:trPr>
        <w:tc>
          <w:tcPr>
            <w:tcW w:w="9286" w:type="dxa"/>
            <w:noWrap w:val="0"/>
            <w:vAlign w:val="top"/>
          </w:tcPr>
          <w:p w14:paraId="5F7F7F34">
            <w:pPr>
              <w:jc w:val="center"/>
              <w:rPr>
                <w:rFonts w:hint="eastAsia" w:ascii="黑体" w:hAnsi="黑体" w:eastAsia="黑体"/>
                <w:sz w:val="36"/>
              </w:rPr>
            </w:pPr>
            <w:r>
              <w:rPr>
                <w:rFonts w:hint="eastAsia" w:ascii="黑体" w:hAnsi="黑体" w:eastAsia="黑体"/>
                <w:sz w:val="36"/>
              </w:rPr>
              <w:t>投标人承诺</w:t>
            </w:r>
          </w:p>
          <w:p w14:paraId="7C1F5F9D">
            <w:pPr>
              <w:pStyle w:val="3"/>
              <w:spacing w:line="360" w:lineRule="auto"/>
              <w:ind w:firstLine="560" w:firstLineChars="200"/>
              <w:rPr>
                <w:rFonts w:ascii="仿宋_GB2312" w:hAnsi="宋体" w:eastAsia="仿宋_GB2312"/>
                <w:sz w:val="28"/>
              </w:rPr>
            </w:pPr>
          </w:p>
          <w:p w14:paraId="32DD821A">
            <w:pPr>
              <w:pStyle w:val="3"/>
              <w:spacing w:line="360" w:lineRule="auto"/>
              <w:ind w:firstLine="560" w:firstLineChars="200"/>
              <w:rPr>
                <w:rFonts w:hint="eastAsia" w:ascii="仿宋_GB2312" w:hAnsi="宋体" w:eastAsia="仿宋_GB2312"/>
                <w:sz w:val="28"/>
              </w:rPr>
            </w:pPr>
            <w:r>
              <w:rPr>
                <w:rFonts w:hint="eastAsia" w:ascii="仿宋_GB2312" w:hAnsi="宋体" w:eastAsia="仿宋_GB2312"/>
                <w:sz w:val="28"/>
              </w:rPr>
              <w:t>我公司承诺遵守贵公司由于招标人上级集团公司政策变化引起的合同签订前终止项目的要求，并承担由此带来的一切损失。</w:t>
            </w:r>
          </w:p>
          <w:p w14:paraId="1F363059">
            <w:pPr>
              <w:rPr>
                <w:rFonts w:hint="eastAsia" w:ascii="仿宋_GB2312" w:hAnsi="宋体" w:eastAsia="仿宋_GB2312"/>
                <w:sz w:val="24"/>
              </w:rPr>
            </w:pPr>
          </w:p>
        </w:tc>
      </w:tr>
    </w:tbl>
    <w:p w14:paraId="7D02274A">
      <w:pPr>
        <w:rPr>
          <w:rFonts w:hint="eastAsia" w:ascii="仿宋_GB2312" w:hAnsi="宋体" w:eastAsia="仿宋_GB2312"/>
          <w:sz w:val="24"/>
        </w:rPr>
      </w:pPr>
    </w:p>
    <w:p w14:paraId="31492B1B">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665395FA">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78BE0115">
      <w:pPr>
        <w:rPr>
          <w:rFonts w:eastAsia="黑体"/>
          <w:b/>
          <w:bCs/>
          <w:sz w:val="28"/>
        </w:rPr>
      </w:pPr>
      <w:r>
        <w:rPr>
          <w:rFonts w:hint="eastAsia" w:eastAsia="黑体"/>
          <w:b/>
          <w:bCs/>
          <w:sz w:val="28"/>
        </w:rPr>
        <w:t>格式1</w:t>
      </w:r>
      <w:r>
        <w:rPr>
          <w:rFonts w:eastAsia="黑体"/>
          <w:b/>
          <w:bCs/>
          <w:sz w:val="28"/>
        </w:rPr>
        <w:t>1</w:t>
      </w:r>
    </w:p>
    <w:p w14:paraId="2B7CB19B">
      <w:pPr>
        <w:jc w:val="center"/>
        <w:rPr>
          <w:rFonts w:eastAsia="黑体"/>
          <w:b/>
          <w:bCs/>
          <w:sz w:val="28"/>
        </w:rPr>
      </w:pPr>
      <w:r>
        <w:rPr>
          <w:rFonts w:hint="eastAsia" w:eastAsia="黑体"/>
          <w:b/>
          <w:bCs/>
          <w:sz w:val="28"/>
        </w:rPr>
        <w:t>招标文件要求的其他资格证明文件</w:t>
      </w:r>
    </w:p>
    <w:p w14:paraId="2DE72424">
      <w:pPr>
        <w:spacing w:line="480" w:lineRule="exact"/>
        <w:jc w:val="center"/>
        <w:rPr>
          <w:rFonts w:ascii="宋体" w:hAnsi="宋体"/>
          <w:sz w:val="24"/>
        </w:rPr>
      </w:pPr>
      <w:r>
        <w:rPr>
          <w:rFonts w:hint="eastAsia" w:ascii="宋体" w:hAnsi="宋体"/>
          <w:sz w:val="24"/>
        </w:rPr>
        <w:t>（如有则附）</w:t>
      </w:r>
    </w:p>
    <w:p w14:paraId="7349D4CA">
      <w:pPr>
        <w:spacing w:line="480" w:lineRule="exact"/>
        <w:jc w:val="center"/>
        <w:rPr>
          <w:rFonts w:ascii="宋体" w:hAnsi="宋体"/>
          <w:sz w:val="24"/>
        </w:rPr>
      </w:pPr>
    </w:p>
    <w:p w14:paraId="6A44F9DB">
      <w:pPr>
        <w:spacing w:line="480" w:lineRule="exact"/>
        <w:jc w:val="center"/>
        <w:rPr>
          <w:rFonts w:ascii="宋体" w:hAnsi="宋体"/>
          <w:sz w:val="24"/>
        </w:rPr>
      </w:pPr>
    </w:p>
    <w:p w14:paraId="5E50067A">
      <w:pPr>
        <w:spacing w:line="480" w:lineRule="exact"/>
        <w:jc w:val="center"/>
        <w:rPr>
          <w:rFonts w:ascii="宋体" w:hAnsi="宋体"/>
          <w:sz w:val="24"/>
        </w:rPr>
      </w:pPr>
    </w:p>
    <w:p w14:paraId="2B9DAD28">
      <w:r>
        <w:rPr>
          <w:rFonts w:ascii="宋体" w:hAnsi="宋体"/>
          <w:b/>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1F2C">
    <w:pPr>
      <w:pStyle w:val="4"/>
      <w:pBdr>
        <w:top w:val="single" w:color="auto" w:sz="4" w:space="1"/>
      </w:pBdr>
      <w:rPr>
        <w:rFonts w:eastAsia="楷体_GB2312"/>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1F27">
    <w:pPr>
      <w:pStyle w:val="5"/>
    </w:pPr>
    <w:r>
      <w:rPr>
        <w:rFonts w:hint="eastAsia" w:eastAsia="黑体"/>
        <w:sz w:val="21"/>
      </w:rPr>
      <w:t>招标</w:t>
    </w:r>
    <w:r>
      <w:rPr>
        <w:rFonts w:hint="eastAsia" w:eastAsia="黑体"/>
        <w:sz w:val="21"/>
        <w:lang w:val="en-US" w:eastAsia="zh-CN"/>
      </w:rPr>
      <w:t>公告</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69334"/>
    <w:multiLevelType w:val="singleLevel"/>
    <w:tmpl w:val="42569334"/>
    <w:lvl w:ilvl="0" w:tentative="0">
      <w:start w:val="2"/>
      <w:numFmt w:val="decimal"/>
      <w:lvlText w:val="%1."/>
      <w:lvlJc w:val="left"/>
      <w:pPr>
        <w:tabs>
          <w:tab w:val="left" w:pos="312"/>
        </w:tabs>
      </w:pPr>
    </w:lvl>
  </w:abstractNum>
  <w:abstractNum w:abstractNumId="1">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31CE057"/>
    <w:multiLevelType w:val="singleLevel"/>
    <w:tmpl w:val="731CE057"/>
    <w:lvl w:ilvl="0" w:tentative="0">
      <w:start w:val="1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5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szCs w:val="22"/>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一级标题"/>
    <w:basedOn w:val="3"/>
    <w:qFormat/>
    <w:uiPriority w:val="1"/>
    <w:pPr>
      <w:numPr>
        <w:ilvl w:val="0"/>
        <w:numId w:val="1"/>
      </w:numPr>
      <w:spacing w:line="360" w:lineRule="auto"/>
      <w:ind w:left="420"/>
      <w:outlineLvl w:val="1"/>
    </w:pPr>
    <w:rPr>
      <w:rFonts w:ascii="黑体" w:eastAsia="黑体"/>
      <w:b/>
      <w:bCs/>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2026-06-30T08:03:53Z</dcterms:created>
  <dc:creator>Lenovo</dc:creator>
  <cp:lastModifiedBy>王瑄</cp:lastModifiedBy>
  <dcterms:modified xsi:type="dcterms:W3CDTF">2026-06-30T08:04:39Z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eyJoZGlkIjoiZWQxZjNmOWI4MjYxMjE3YWYxMWY4NzIzOWZkNTY1ZGEiLCJ1c2VySWQiOiIxNzY1MTE0NzEzIn0=</vt:lpwstr>
  </property>
  <property fmtid="{D5CDD505-2E9C-101B-9397-08002B2CF9AE}" pid="4" name="ICV">
    <vt:lpwstr>19BFB05ACBFE462DB81FE240A5BF1554_12</vt:lpwstr>
  </property>
</Properties>
</file>