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6"/>
        <w:widowControl/>
        <w:jc w:val="center"/>
        <w:rPr>
          <w:i w:val="0"/>
          <w:iCs/>
          <w:sz w:val="32"/>
          <w:szCs w:val="32"/>
          <w:lang w:val="en-US"/>
        </w:rPr>
      </w:pPr>
      <w:bookmarkStart w:id="0" w:name="_Toc12866"/>
      <w:r>
        <w:rPr>
          <w:rFonts w:hint="eastAsia" w:cs="宋体"/>
          <w:i w:val="0"/>
          <w:iCs/>
          <w:sz w:val="32"/>
          <w:szCs w:val="32"/>
          <w:lang w:val="en-US" w:eastAsia="zh-CN"/>
        </w:rPr>
        <w:t>中国重汽集团新能源产品试验检测中心（二期）项目开关柜、配电箱（柜）采购公开招标公告</w:t>
      </w:r>
      <w:bookmarkEnd w:id="0"/>
    </w:p>
    <w:p w14:paraId="2538CB01">
      <w:pPr>
        <w:pStyle w:val="6"/>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ZBGL2026010060</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8"/>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ascii="微软雅黑" w:hAnsi="微软雅黑" w:eastAsia="微软雅黑" w:cs="微软雅黑"/>
                <w:i w:val="0"/>
                <w:iCs w:val="0"/>
                <w:caps w:val="0"/>
                <w:color w:val="3D4B64"/>
                <w:spacing w:val="0"/>
                <w:sz w:val="18"/>
                <w:szCs w:val="18"/>
                <w:shd w:val="clear" w:fill="F7F7F7"/>
              </w:rPr>
              <w:t>2026-01-1</w:t>
            </w:r>
            <w:r>
              <w:rPr>
                <w:rFonts w:hint="eastAsia" w:ascii="微软雅黑" w:hAnsi="微软雅黑" w:eastAsia="微软雅黑" w:cs="微软雅黑"/>
                <w:i w:val="0"/>
                <w:iCs w:val="0"/>
                <w:caps w:val="0"/>
                <w:color w:val="3D4B64"/>
                <w:spacing w:val="0"/>
                <w:sz w:val="18"/>
                <w:szCs w:val="18"/>
                <w:shd w:val="clear" w:fill="F7F7F7"/>
                <w:lang w:val="en-US" w:eastAsia="zh-CN"/>
              </w:rPr>
              <w:t>6</w:t>
            </w:r>
            <w:r>
              <w:rPr>
                <w:rFonts w:hint="eastAsia" w:ascii="微软雅黑" w:hAnsi="微软雅黑" w:eastAsia="微软雅黑" w:cs="微软雅黑"/>
                <w:color w:val="333333"/>
                <w:kern w:val="0"/>
                <w:sz w:val="24"/>
                <w:szCs w:val="24"/>
                <w:lang w:val="en-US" w:eastAsia="zh-CN" w:bidi="ar"/>
              </w:rPr>
              <w:t xml:space="preserve">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ascii="微软雅黑" w:hAnsi="微软雅黑" w:eastAsia="微软雅黑" w:cs="微软雅黑"/>
                <w:i w:val="0"/>
                <w:iCs w:val="0"/>
                <w:caps w:val="0"/>
                <w:color w:val="3D4B64"/>
                <w:spacing w:val="0"/>
                <w:sz w:val="18"/>
                <w:szCs w:val="18"/>
                <w:shd w:val="clear" w:fill="F7F7F7"/>
              </w:rPr>
              <w:t>2026-01-20 17:00:00</w:t>
            </w:r>
            <w:r>
              <w:rPr>
                <w:rFonts w:hint="eastAsia" w:ascii="微软雅黑" w:hAnsi="微软雅黑" w:eastAsia="微软雅黑" w:cs="微软雅黑"/>
                <w:color w:val="333333"/>
                <w:kern w:val="0"/>
                <w:sz w:val="24"/>
                <w:szCs w:val="24"/>
                <w:lang w:val="en-US" w:eastAsia="zh-CN" w:bidi="ar"/>
              </w:rPr>
              <w:t xml:space="preserve"> </w:t>
            </w:r>
          </w:p>
        </w:tc>
      </w:tr>
    </w:tbl>
    <w:p w14:paraId="40D0D37B">
      <w:pPr>
        <w:rPr>
          <w:rFonts w:hint="eastAsia" w:asciiTheme="majorEastAsia" w:hAnsiTheme="majorEastAsia" w:eastAsiaTheme="majorEastAsia" w:cstheme="majorEastAsia"/>
          <w:b/>
          <w:bCs/>
          <w:sz w:val="24"/>
          <w:szCs w:val="24"/>
        </w:rPr>
      </w:pPr>
    </w:p>
    <w:p w14:paraId="6E54CA6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一、项目概况  </w:t>
      </w:r>
      <w:r>
        <w:rPr>
          <w:rFonts w:hint="eastAsia" w:asciiTheme="majorEastAsia" w:hAnsiTheme="majorEastAsia" w:eastAsiaTheme="majorEastAsia" w:cstheme="majorEastAsia"/>
          <w:sz w:val="24"/>
          <w:szCs w:val="24"/>
        </w:rPr>
        <w:t xml:space="preserve">  </w:t>
      </w:r>
      <w:r>
        <w:rPr>
          <w:rFonts w:ascii="宋体" w:hAnsi="宋体" w:eastAsia="宋体" w:cs="宋体"/>
          <w:sz w:val="24"/>
          <w:szCs w:val="24"/>
        </w:rPr>
        <w:br w:type="textWrapping"/>
      </w:r>
      <w:r>
        <w:rPr>
          <w:rFonts w:hint="eastAsia" w:ascii="宋体" w:cs="宋体"/>
          <w:sz w:val="24"/>
          <w:lang w:val="en-US" w:eastAsia="zh-CN" w:bidi="ar"/>
        </w:rPr>
        <w:t>新能源产品试验检测中心（二期）项目开关柜、配电箱（柜）采购，招标人为中国重型汽车集团有限公司。建设资金来自企业自筹，出资比例为 100% ，已具备招标条件，现组织进行国内公开招标，欢迎合格潜在投标人前来参加投标。</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3761E67">
      <w:pPr>
        <w:widowControl/>
        <w:spacing w:line="360" w:lineRule="auto"/>
        <w:ind w:firstLine="480" w:firstLineChars="200"/>
        <w:rPr>
          <w:rFonts w:hint="eastAsia" w:ascii="宋体" w:cs="宋体"/>
          <w:sz w:val="24"/>
          <w:lang w:bidi="ar"/>
        </w:rPr>
      </w:pPr>
      <w:r>
        <w:rPr>
          <w:rFonts w:hint="eastAsia" w:ascii="宋体" w:cs="宋体"/>
          <w:sz w:val="24"/>
          <w:lang w:val="en-US" w:eastAsia="zh-CN" w:bidi="ar"/>
        </w:rPr>
        <w:t>1、项目名称：</w:t>
      </w:r>
    </w:p>
    <w:p w14:paraId="4FD5313C">
      <w:pPr>
        <w:widowControl/>
        <w:spacing w:line="360" w:lineRule="auto"/>
        <w:ind w:firstLine="480" w:firstLineChars="200"/>
        <w:rPr>
          <w:rFonts w:hint="eastAsia" w:ascii="宋体" w:cs="宋体"/>
          <w:sz w:val="24"/>
          <w:lang w:bidi="ar"/>
        </w:rPr>
      </w:pPr>
      <w:r>
        <w:rPr>
          <w:rFonts w:hint="eastAsia" w:ascii="宋体" w:cs="宋体"/>
          <w:sz w:val="24"/>
          <w:lang w:val="en-US" w:eastAsia="zh-CN" w:bidi="ar"/>
        </w:rPr>
        <w:t>中国重汽集团新能源</w:t>
      </w:r>
      <w:bookmarkStart w:id="8" w:name="_GoBack"/>
      <w:bookmarkEnd w:id="8"/>
      <w:r>
        <w:rPr>
          <w:rFonts w:hint="eastAsia" w:ascii="宋体" w:cs="宋体"/>
          <w:sz w:val="24"/>
          <w:lang w:val="en-US" w:eastAsia="zh-CN" w:bidi="ar"/>
        </w:rPr>
        <w:t>产品试验检测中心（二期）项目开关柜、配电箱（柜）采购</w:t>
      </w:r>
    </w:p>
    <w:p w14:paraId="5D4AE586">
      <w:pPr>
        <w:widowControl/>
        <w:spacing w:line="360" w:lineRule="auto"/>
        <w:ind w:firstLine="480" w:firstLineChars="200"/>
        <w:rPr>
          <w:rFonts w:hint="eastAsia" w:ascii="宋体" w:cs="宋体"/>
          <w:sz w:val="24"/>
          <w:lang w:bidi="ar"/>
        </w:rPr>
      </w:pPr>
      <w:r>
        <w:rPr>
          <w:rFonts w:hint="eastAsia" w:ascii="宋体" w:cs="宋体"/>
          <w:sz w:val="24"/>
          <w:lang w:val="en-US" w:eastAsia="zh-CN" w:bidi="ar"/>
        </w:rPr>
        <w:t>2、项目类别：</w:t>
      </w:r>
    </w:p>
    <w:p w14:paraId="6D3977C7">
      <w:pPr>
        <w:widowControl/>
        <w:spacing w:line="360" w:lineRule="auto"/>
        <w:ind w:firstLine="480" w:firstLineChars="200"/>
        <w:rPr>
          <w:rFonts w:hint="eastAsia" w:ascii="宋体" w:cs="宋体"/>
          <w:sz w:val="24"/>
          <w:lang w:bidi="ar"/>
        </w:rPr>
      </w:pPr>
      <w:r>
        <w:rPr>
          <w:rFonts w:hint="eastAsia" w:ascii="宋体" w:cs="宋体"/>
          <w:sz w:val="24"/>
          <w:lang w:val="en-US" w:eastAsia="zh-CN" w:bidi="ar"/>
        </w:rPr>
        <w:t>工程类</w:t>
      </w:r>
    </w:p>
    <w:p w14:paraId="1107BB83">
      <w:pPr>
        <w:widowControl/>
        <w:spacing w:line="360" w:lineRule="auto"/>
        <w:ind w:firstLine="480" w:firstLineChars="200"/>
        <w:rPr>
          <w:rFonts w:hint="eastAsia" w:ascii="宋体" w:cs="宋体"/>
          <w:sz w:val="24"/>
          <w:lang w:bidi="ar"/>
        </w:rPr>
      </w:pPr>
      <w:r>
        <w:rPr>
          <w:rFonts w:hint="eastAsia" w:ascii="宋体" w:cs="宋体"/>
          <w:sz w:val="24"/>
          <w:lang w:val="en-US" w:eastAsia="zh-CN" w:bidi="ar"/>
        </w:rPr>
        <w:t>3、采购方式：</w:t>
      </w:r>
    </w:p>
    <w:p w14:paraId="18AA31BF">
      <w:pPr>
        <w:widowControl/>
        <w:spacing w:line="360" w:lineRule="auto"/>
        <w:ind w:firstLine="480" w:firstLineChars="200"/>
        <w:rPr>
          <w:rFonts w:hint="eastAsia" w:ascii="宋体" w:cs="宋体"/>
          <w:sz w:val="24"/>
          <w:lang w:bidi="ar"/>
        </w:rPr>
      </w:pPr>
      <w:r>
        <w:rPr>
          <w:rFonts w:hint="eastAsia" w:ascii="宋体" w:cs="宋体"/>
          <w:sz w:val="24"/>
          <w:lang w:val="en-US" w:eastAsia="zh-CN" w:bidi="ar"/>
        </w:rPr>
        <w:t>公开招标</w:t>
      </w:r>
    </w:p>
    <w:p w14:paraId="785D716B">
      <w:pPr>
        <w:widowControl/>
        <w:spacing w:line="360" w:lineRule="auto"/>
        <w:ind w:firstLine="480" w:firstLineChars="200"/>
        <w:rPr>
          <w:rFonts w:hint="eastAsia" w:ascii="宋体" w:cs="宋体"/>
          <w:sz w:val="24"/>
          <w:lang w:bidi="ar"/>
        </w:rPr>
      </w:pPr>
      <w:r>
        <w:rPr>
          <w:rFonts w:hint="eastAsia" w:ascii="宋体" w:cs="宋体"/>
          <w:sz w:val="24"/>
          <w:lang w:val="en-US" w:eastAsia="zh-CN" w:bidi="ar"/>
        </w:rPr>
        <w:t>4、采购内容：</w:t>
      </w:r>
    </w:p>
    <w:p w14:paraId="644807DF">
      <w:pPr>
        <w:widowControl/>
        <w:spacing w:line="360" w:lineRule="auto"/>
        <w:ind w:firstLine="480" w:firstLineChars="200"/>
        <w:rPr>
          <w:rFonts w:hint="eastAsia" w:ascii="宋体" w:cs="宋体"/>
          <w:sz w:val="24"/>
          <w:lang w:bidi="ar"/>
        </w:rPr>
      </w:pPr>
      <w:r>
        <w:rPr>
          <w:rFonts w:hint="eastAsia" w:ascii="宋体" w:cs="宋体"/>
          <w:sz w:val="24"/>
          <w:lang w:val="en-US" w:eastAsia="zh-CN" w:bidi="ar"/>
        </w:rPr>
        <w:t>本次采购货物为新能源产品试验检测中心（二期）项目设计图纸范围内的高低压开关柜、有源滤波柜、无功补偿柜、电容补偿柜、配电箱、插座箱、直流屏、模拟屏、微机保护等，包括但不限于完成本次招标内容的开关柜配电箱约532套及相关附件（含配电柜之间的连接母排（横排及竖排）、大规格电缆开关提供铜扩展端子）的制造、运输、指定地点卸货、指导安装或安装施工（其中供货范围内的母线槽及始端箱负责安装、微机综合保护及模拟屏负责安装施工）、调试、各种定值计算、主导送电、确保通过供电公司验收、使用培训以及质保期内的维修、保养等所有内容。具体设备数量及技术要求详见招标文件。</w:t>
      </w:r>
    </w:p>
    <w:p w14:paraId="2E378493">
      <w:pPr>
        <w:widowControl/>
        <w:spacing w:line="360" w:lineRule="auto"/>
        <w:ind w:firstLine="480" w:firstLineChars="200"/>
        <w:rPr>
          <w:rFonts w:hint="eastAsia" w:ascii="宋体" w:cs="宋体"/>
          <w:sz w:val="24"/>
          <w:lang w:bidi="ar"/>
        </w:rPr>
      </w:pPr>
      <w:r>
        <w:rPr>
          <w:rFonts w:hint="eastAsia" w:ascii="宋体" w:cs="宋体"/>
          <w:sz w:val="24"/>
          <w:lang w:val="en-US" w:eastAsia="zh-CN" w:bidi="ar"/>
        </w:rPr>
        <w:t>5、预算金额：</w:t>
      </w:r>
    </w:p>
    <w:p w14:paraId="3407A00D">
      <w:pPr>
        <w:widowControl/>
        <w:spacing w:line="360" w:lineRule="auto"/>
        <w:ind w:firstLine="480" w:firstLineChars="200"/>
        <w:rPr>
          <w:rFonts w:hint="eastAsia" w:ascii="宋体" w:cs="宋体"/>
          <w:sz w:val="24"/>
          <w:lang w:bidi="ar"/>
        </w:rPr>
      </w:pPr>
      <w:r>
        <w:rPr>
          <w:rFonts w:hint="eastAsia" w:ascii="宋体" w:cs="宋体"/>
          <w:sz w:val="24"/>
          <w:lang w:val="en-US" w:eastAsia="zh-CN" w:bidi="ar"/>
        </w:rPr>
        <w:t>960.0万元</w:t>
      </w:r>
    </w:p>
    <w:p w14:paraId="41978949">
      <w:pPr>
        <w:widowControl/>
        <w:spacing w:line="360" w:lineRule="auto"/>
        <w:ind w:firstLine="482" w:firstLineChars="200"/>
        <w:rPr>
          <w:rFonts w:hint="eastAsia" w:ascii="宋体" w:cs="宋体"/>
          <w:sz w:val="24"/>
          <w:lang w:bidi="ar"/>
        </w:rPr>
      </w:pPr>
      <w:r>
        <w:rPr>
          <w:rFonts w:hint="eastAsia" w:asciiTheme="majorEastAsia" w:hAnsiTheme="majorEastAsia" w:eastAsiaTheme="majorEastAsia" w:cstheme="majorEastAsia"/>
          <w:b/>
          <w:bCs/>
          <w:sz w:val="24"/>
          <w:szCs w:val="24"/>
        </w:rPr>
        <w:t xml:space="preserve">供应商资格条件  </w:t>
      </w:r>
      <w:r>
        <w:rPr>
          <w:rFonts w:hint="eastAsia" w:asciiTheme="majorEastAsia" w:hAnsiTheme="majorEastAsia" w:eastAsiaTheme="majorEastAsia" w:cstheme="majorEastAsia"/>
          <w:sz w:val="24"/>
          <w:szCs w:val="24"/>
        </w:rPr>
        <w:t xml:space="preserve"> </w:t>
      </w:r>
      <w:r>
        <w:rPr>
          <w:rFonts w:ascii="宋体" w:hAnsi="宋体" w:eastAsia="宋体" w:cs="宋体"/>
          <w:sz w:val="24"/>
          <w:szCs w:val="24"/>
        </w:rPr>
        <w:br w:type="textWrapping"/>
      </w:r>
      <w:r>
        <w:rPr>
          <w:rFonts w:hint="eastAsia" w:ascii="宋体" w:cs="宋体"/>
          <w:sz w:val="24"/>
          <w:lang w:bidi="ar"/>
        </w:rPr>
        <w:t xml:space="preserve">1投标人必须是在中华人民共和国境内注册的独立法人机构，成立满三年，具有独立承担民事责任能力，注册资金不低于5000万元。具有专业电气柜、配电箱类产品的生产资质、经营范围、产品业绩、具有相应的保障供货的产能、安装调试及售后服务的能力。 </w:t>
      </w:r>
    </w:p>
    <w:p w14:paraId="710C5460">
      <w:pPr>
        <w:widowControl/>
        <w:spacing w:line="360" w:lineRule="auto"/>
        <w:ind w:firstLine="480" w:firstLineChars="200"/>
        <w:rPr>
          <w:rFonts w:hint="eastAsia" w:ascii="宋体" w:cs="宋体"/>
          <w:sz w:val="24"/>
          <w:lang w:bidi="ar"/>
        </w:rPr>
      </w:pPr>
      <w:r>
        <w:rPr>
          <w:rFonts w:hint="eastAsia" w:ascii="宋体" w:cs="宋体"/>
          <w:sz w:val="24"/>
          <w:lang w:bidi="ar"/>
        </w:rPr>
        <w:t xml:space="preserve">2投标人所投标产品应具有生产许可证或强制性认证证书（须出示有效期内的生产许可证或3C（CQC）认证证书）、型式试验报告、具有ISO9001、ISO14001认证证书，具体要求以招标文件技术要求为准； </w:t>
      </w:r>
    </w:p>
    <w:p w14:paraId="2B56EB4D">
      <w:pPr>
        <w:widowControl/>
        <w:spacing w:line="360" w:lineRule="auto"/>
        <w:ind w:firstLine="480" w:firstLineChars="200"/>
        <w:rPr>
          <w:rFonts w:hint="eastAsia" w:ascii="宋体" w:cs="宋体"/>
          <w:sz w:val="24"/>
          <w:lang w:bidi="ar"/>
        </w:rPr>
      </w:pPr>
      <w:r>
        <w:rPr>
          <w:rFonts w:hint="eastAsia" w:ascii="宋体" w:cs="宋体"/>
          <w:sz w:val="24"/>
          <w:lang w:bidi="ar"/>
        </w:rPr>
        <w:t xml:space="preserve">3自2023年1月1日以来不少于2项且单项合同额不低于800万元的工业项目电气箱柜类产品供货合同，以合同签订时间为准； </w:t>
      </w:r>
    </w:p>
    <w:p w14:paraId="4179FAB4">
      <w:pPr>
        <w:widowControl/>
        <w:spacing w:line="360" w:lineRule="auto"/>
        <w:ind w:firstLine="480" w:firstLineChars="200"/>
        <w:rPr>
          <w:rFonts w:hint="eastAsia" w:ascii="宋体" w:cs="宋体"/>
          <w:sz w:val="24"/>
          <w:lang w:bidi="ar"/>
        </w:rPr>
      </w:pPr>
      <w:r>
        <w:rPr>
          <w:rFonts w:hint="eastAsia" w:ascii="宋体" w:cs="宋体"/>
          <w:sz w:val="24"/>
          <w:lang w:bidi="ar"/>
        </w:rPr>
        <w:t xml:space="preserve">4财务要求：近三年财务状况良好（近三年指2023、2024、2025年，2025年未出报告的可以往前推一年）要求包含企业最近半年完税证明、信用证明材料（中国人民银行征信报告）；年度纳税信用评价信息；企业对外担保说明； </w:t>
      </w:r>
    </w:p>
    <w:p w14:paraId="4B988940">
      <w:pPr>
        <w:widowControl/>
        <w:spacing w:line="360" w:lineRule="auto"/>
        <w:ind w:firstLine="480" w:firstLineChars="200"/>
        <w:rPr>
          <w:rFonts w:hint="eastAsia" w:ascii="宋体" w:cs="宋体"/>
          <w:sz w:val="24"/>
          <w:lang w:bidi="ar"/>
        </w:rPr>
      </w:pPr>
      <w:r>
        <w:rPr>
          <w:rFonts w:hint="eastAsia" w:ascii="宋体" w:cs="宋体"/>
          <w:sz w:val="24"/>
          <w:lang w:bidi="ar"/>
        </w:rPr>
        <w:t xml:space="preserve">5公司信誉良好，无行政处罚及失信记录等信息，无与本项目有关的违法违规等不良行为，无招标违规、谎报年度报告信息、提供虚假资质资料等行为或其他行政处罚记录； </w:t>
      </w:r>
    </w:p>
    <w:p w14:paraId="63B8F65B">
      <w:pPr>
        <w:widowControl/>
        <w:spacing w:line="360" w:lineRule="auto"/>
        <w:ind w:firstLine="480" w:firstLineChars="200"/>
        <w:rPr>
          <w:rFonts w:hint="eastAsia" w:ascii="宋体" w:cs="宋体"/>
          <w:sz w:val="24"/>
          <w:lang w:bidi="ar"/>
        </w:rPr>
      </w:pPr>
      <w:r>
        <w:rPr>
          <w:rFonts w:hint="eastAsia" w:ascii="宋体" w:cs="宋体"/>
          <w:sz w:val="24"/>
          <w:lang w:bidi="ar"/>
        </w:rPr>
        <w:t xml:space="preserve">6单位负责人为同一人或者存在控股、管理关系的不同投标人，不得同时报名参加本次招标活动，否则须另提供上级单位对本项目投标的授权。 </w:t>
      </w:r>
    </w:p>
    <w:p w14:paraId="3607FE21">
      <w:pPr>
        <w:widowControl/>
        <w:spacing w:line="360" w:lineRule="auto"/>
        <w:ind w:firstLine="480" w:firstLineChars="200"/>
        <w:rPr>
          <w:rFonts w:hint="eastAsia" w:ascii="宋体" w:cs="宋体"/>
          <w:sz w:val="24"/>
          <w:lang w:bidi="ar"/>
        </w:rPr>
      </w:pPr>
      <w:r>
        <w:rPr>
          <w:rFonts w:hint="eastAsia" w:ascii="宋体" w:cs="宋体"/>
          <w:sz w:val="24"/>
          <w:lang w:bidi="ar"/>
        </w:rPr>
        <w:t xml:space="preserve">7本项目不接受代理商及联合体投标。 </w:t>
      </w:r>
    </w:p>
    <w:p w14:paraId="1225BB33">
      <w:pPr>
        <w:widowControl/>
        <w:spacing w:line="360" w:lineRule="auto"/>
        <w:ind w:firstLine="480" w:firstLineChars="200"/>
        <w:rPr>
          <w:rFonts w:hint="eastAsia" w:ascii="宋体" w:cs="宋体"/>
          <w:sz w:val="24"/>
          <w:lang w:bidi="ar"/>
        </w:rPr>
      </w:pPr>
      <w:r>
        <w:rPr>
          <w:rFonts w:hint="eastAsia" w:ascii="宋体" w:cs="宋体"/>
          <w:sz w:val="24"/>
          <w:lang w:bidi="ar"/>
        </w:rPr>
        <w:t xml:space="preserve">8投标人没有被我公司列入黑名单。 </w:t>
      </w:r>
    </w:p>
    <w:p w14:paraId="47156920">
      <w:pPr>
        <w:widowControl/>
        <w:spacing w:line="360" w:lineRule="auto"/>
        <w:ind w:firstLine="480" w:firstLineChars="200"/>
        <w:rPr>
          <w:rFonts w:hint="eastAsia" w:ascii="宋体" w:cs="宋体"/>
          <w:sz w:val="24"/>
          <w:lang w:bidi="ar"/>
        </w:rPr>
      </w:pPr>
      <w:r>
        <w:rPr>
          <w:rFonts w:hint="eastAsia" w:ascii="宋体" w:cs="宋体"/>
          <w:sz w:val="24"/>
          <w:lang w:bidi="ar"/>
        </w:rPr>
        <w:t xml:space="preserve">9投标人的直接或间接股东、法定代表人、董事、监事、高管非重汽员工及其亲属。 </w:t>
      </w:r>
    </w:p>
    <w:p w14:paraId="1E77E592">
      <w:pPr>
        <w:widowControl/>
        <w:spacing w:line="360" w:lineRule="auto"/>
        <w:ind w:firstLine="480" w:firstLineChars="200"/>
        <w:rPr>
          <w:rFonts w:hint="eastAsia" w:ascii="宋体" w:cs="宋体"/>
          <w:sz w:val="24"/>
          <w:lang w:bidi="ar"/>
        </w:rPr>
      </w:pPr>
      <w:r>
        <w:rPr>
          <w:rFonts w:hint="eastAsia" w:ascii="宋体" w:cs="宋体"/>
          <w:sz w:val="24"/>
          <w:lang w:bidi="ar"/>
        </w:rPr>
        <w:t>10法律法规对合格投标人的其他要求、规定。</w:t>
      </w:r>
    </w:p>
    <w:p w14:paraId="3661D780">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w:t>
      </w: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bCs/>
          <w:sz w:val="24"/>
          <w:szCs w:val="24"/>
          <w:lang w:val="en-US" w:eastAsia="zh-CN"/>
        </w:rPr>
        <w:t>中国重汽e采通，</w:t>
      </w:r>
      <w:r>
        <w:rPr>
          <w:rFonts w:hint="eastAsia" w:asciiTheme="majorEastAsia" w:hAnsiTheme="majorEastAsia" w:eastAsiaTheme="majorEastAsia" w:cstheme="majorEastAsia"/>
          <w:sz w:val="24"/>
          <w:szCs w:val="24"/>
        </w:rPr>
        <w:t xml:space="preserve"> 在e采通应标通过后可查看招标文件。</w:t>
      </w:r>
    </w:p>
    <w:p w14:paraId="3710A1FE">
      <w:pPr>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应标</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截止时间：</w:t>
      </w: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rPr>
        <w:t>026-01-20 17:00:00</w:t>
      </w:r>
      <w:r>
        <w:rPr>
          <w:rFonts w:hint="eastAsia" w:asciiTheme="majorEastAsia" w:hAnsiTheme="majorEastAsia" w:eastAsiaTheme="majorEastAsia" w:cstheme="majorEastAsia"/>
          <w:sz w:val="24"/>
          <w:szCs w:val="24"/>
          <w:lang w:eastAsia="zh-CN"/>
        </w:rPr>
        <w:t xml:space="preserve"> </w:t>
      </w:r>
    </w:p>
    <w:p w14:paraId="397BE769">
      <w:pPr>
        <w:keepNext w:val="0"/>
        <w:keepLines w:val="0"/>
        <w:pageBreakBefore w:val="0"/>
        <w:widowControl w:val="0"/>
        <w:kinsoku/>
        <w:wordWrap/>
        <w:overflowPunct/>
        <w:topLinePunct w:val="0"/>
        <w:autoSpaceDE/>
        <w:autoSpaceDN/>
        <w:bidi w:val="0"/>
        <w:adjustRightInd/>
        <w:snapToGrid w:val="0"/>
        <w:ind w:firstLine="482" w:firstLineChars="200"/>
        <w:textAlignment w:val="auto"/>
        <w:rPr>
          <w:rFonts w:hint="eastAsia" w:ascii="宋体" w:hAnsi="宋体" w:cs="仿宋"/>
          <w:bCs/>
          <w:sz w:val="21"/>
          <w:szCs w:val="21"/>
          <w:highlight w:val="none"/>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b/>
          <w:bCs/>
          <w:sz w:val="24"/>
          <w:szCs w:val="24"/>
          <w:lang w:val="en-US" w:eastAsia="zh-CN"/>
        </w:rPr>
        <w:t>中国重汽e采通</w:t>
      </w:r>
      <w:r>
        <w:rPr>
          <w:rFonts w:hint="eastAsia" w:ascii="宋体" w:hAnsi="宋体" w:cs="仿宋"/>
          <w:bCs/>
          <w:sz w:val="21"/>
          <w:szCs w:val="21"/>
          <w:highlight w:val="none"/>
          <w:lang w:val="en-US" w:eastAsia="zh-CN"/>
        </w:rPr>
        <w:t>。</w:t>
      </w:r>
    </w:p>
    <w:p w14:paraId="2D1EBA84">
      <w:pPr>
        <w:keepNext w:val="0"/>
        <w:keepLines w:val="0"/>
        <w:pageBreakBefore w:val="0"/>
        <w:widowControl w:val="0"/>
        <w:kinsoku/>
        <w:wordWrap/>
        <w:overflowPunct/>
        <w:topLinePunct w:val="0"/>
        <w:autoSpaceDE/>
        <w:autoSpaceDN/>
        <w:bidi w:val="0"/>
        <w:adjustRightInd/>
        <w:snapToGrid w:val="0"/>
        <w:ind w:firstLine="482" w:firstLineChars="200"/>
        <w:textAlignment w:val="auto"/>
        <w:rPr>
          <w:rFonts w:hint="eastAsia" w:asciiTheme="majorEastAsia" w:hAnsiTheme="majorEastAsia" w:eastAsiaTheme="majorEastAsia" w:cstheme="majorEastAsia"/>
          <w:b/>
          <w:bCs/>
          <w:caps w:val="0"/>
          <w:kern w:val="2"/>
          <w:sz w:val="24"/>
          <w:szCs w:val="24"/>
          <w:lang w:val="en-US" w:eastAsia="zh-CN" w:bidi="ar-SA"/>
        </w:rPr>
      </w:pPr>
      <w:r>
        <w:rPr>
          <w:rFonts w:hint="eastAsia" w:asciiTheme="majorEastAsia" w:hAnsiTheme="majorEastAsia" w:eastAsiaTheme="majorEastAsia" w:cstheme="majorEastAsia"/>
          <w:b/>
          <w:bCs/>
          <w:caps w:val="0"/>
          <w:kern w:val="2"/>
          <w:sz w:val="24"/>
          <w:szCs w:val="24"/>
          <w:lang w:val="en-US" w:eastAsia="zh-CN" w:bidi="ar-SA"/>
        </w:rPr>
        <w:t>4.应标资料要求：</w:t>
      </w:r>
    </w:p>
    <w:p w14:paraId="35E9F76E">
      <w:pPr>
        <w:widowControl/>
        <w:spacing w:line="360" w:lineRule="auto"/>
        <w:ind w:firstLine="480" w:firstLineChars="200"/>
        <w:rPr>
          <w:rFonts w:ascii="宋体" w:cs="宋体"/>
          <w:sz w:val="24"/>
          <w:lang w:bidi="ar"/>
        </w:rPr>
      </w:pPr>
      <w:r>
        <w:rPr>
          <w:rFonts w:hint="eastAsia" w:ascii="宋体" w:cs="宋体"/>
          <w:sz w:val="24"/>
          <w:lang w:bidi="ar"/>
        </w:rPr>
        <w:t>凡有意参加投标者，请于</w:t>
      </w:r>
      <w:r>
        <w:rPr>
          <w:rFonts w:hint="eastAsia" w:ascii="宋体" w:cs="宋体"/>
          <w:sz w:val="24"/>
          <w:highlight w:val="cyan"/>
          <w:lang w:bidi="ar"/>
        </w:rPr>
        <w:t>202</w:t>
      </w:r>
      <w:r>
        <w:rPr>
          <w:rFonts w:hint="eastAsia" w:ascii="宋体" w:cs="宋体"/>
          <w:sz w:val="24"/>
          <w:highlight w:val="cyan"/>
          <w:lang w:val="en-US" w:eastAsia="zh-CN" w:bidi="ar"/>
        </w:rPr>
        <w:t>6</w:t>
      </w:r>
      <w:r>
        <w:rPr>
          <w:rFonts w:hint="eastAsia" w:ascii="宋体" w:cs="宋体"/>
          <w:sz w:val="24"/>
          <w:highlight w:val="cyan"/>
          <w:lang w:bidi="ar"/>
        </w:rPr>
        <w:t>年</w:t>
      </w:r>
      <w:r>
        <w:rPr>
          <w:rFonts w:hint="eastAsia" w:ascii="宋体" w:cs="宋体"/>
          <w:sz w:val="24"/>
          <w:highlight w:val="cyan"/>
          <w:lang w:val="en-US" w:eastAsia="zh-CN" w:bidi="ar"/>
        </w:rPr>
        <w:t>1</w:t>
      </w:r>
      <w:r>
        <w:rPr>
          <w:rFonts w:hint="eastAsia" w:ascii="宋体" w:cs="宋体"/>
          <w:sz w:val="24"/>
          <w:highlight w:val="cyan"/>
          <w:lang w:bidi="ar"/>
        </w:rPr>
        <w:t>月</w:t>
      </w:r>
      <w:r>
        <w:rPr>
          <w:rFonts w:hint="eastAsia" w:ascii="宋体" w:cs="宋体"/>
          <w:sz w:val="24"/>
          <w:highlight w:val="cyan"/>
          <w:lang w:val="en-US" w:eastAsia="zh-CN" w:bidi="ar"/>
        </w:rPr>
        <w:t xml:space="preserve"> 16</w:t>
      </w:r>
      <w:r>
        <w:rPr>
          <w:rFonts w:hint="eastAsia" w:ascii="宋体" w:cs="宋体"/>
          <w:sz w:val="24"/>
          <w:highlight w:val="cyan"/>
          <w:lang w:bidi="ar"/>
        </w:rPr>
        <w:t>日</w:t>
      </w:r>
      <w:r>
        <w:rPr>
          <w:rFonts w:hint="eastAsia" w:ascii="宋体" w:cs="宋体"/>
          <w:sz w:val="24"/>
          <w:lang w:bidi="ar"/>
        </w:rPr>
        <w:t>到</w:t>
      </w:r>
      <w:r>
        <w:rPr>
          <w:rFonts w:hint="eastAsia" w:ascii="宋体" w:cs="宋体"/>
          <w:sz w:val="24"/>
          <w:highlight w:val="cyan"/>
          <w:lang w:bidi="ar"/>
        </w:rPr>
        <w:t>202</w:t>
      </w:r>
      <w:r>
        <w:rPr>
          <w:rFonts w:hint="eastAsia" w:ascii="宋体" w:cs="宋体"/>
          <w:sz w:val="24"/>
          <w:highlight w:val="cyan"/>
          <w:lang w:val="en-US" w:eastAsia="zh-CN" w:bidi="ar"/>
        </w:rPr>
        <w:t>6</w:t>
      </w:r>
      <w:r>
        <w:rPr>
          <w:rFonts w:hint="eastAsia" w:ascii="宋体" w:cs="宋体"/>
          <w:sz w:val="24"/>
          <w:highlight w:val="cyan"/>
          <w:lang w:bidi="ar"/>
        </w:rPr>
        <w:t>年</w:t>
      </w:r>
      <w:r>
        <w:rPr>
          <w:rFonts w:hint="eastAsia" w:ascii="宋体" w:cs="宋体"/>
          <w:sz w:val="24"/>
          <w:highlight w:val="cyan"/>
          <w:lang w:val="en-US" w:eastAsia="zh-CN" w:bidi="ar"/>
        </w:rPr>
        <w:t>1</w:t>
      </w:r>
      <w:r>
        <w:rPr>
          <w:rFonts w:hint="eastAsia" w:ascii="宋体" w:cs="宋体"/>
          <w:sz w:val="24"/>
          <w:highlight w:val="cyan"/>
          <w:lang w:bidi="ar"/>
        </w:rPr>
        <w:t>月</w:t>
      </w:r>
      <w:r>
        <w:rPr>
          <w:rFonts w:hint="eastAsia" w:ascii="宋体" w:cs="宋体"/>
          <w:sz w:val="24"/>
          <w:highlight w:val="cyan"/>
          <w:lang w:val="en-US" w:eastAsia="zh-CN" w:bidi="ar"/>
        </w:rPr>
        <w:t xml:space="preserve"> 20 </w:t>
      </w:r>
      <w:r>
        <w:rPr>
          <w:rFonts w:hint="eastAsia" w:ascii="宋体" w:cs="宋体"/>
          <w:sz w:val="24"/>
          <w:highlight w:val="cyan"/>
          <w:lang w:bidi="ar"/>
        </w:rPr>
        <w:t>日</w:t>
      </w:r>
      <w:r>
        <w:rPr>
          <w:rFonts w:hint="eastAsia" w:ascii="宋体" w:cs="宋体"/>
          <w:sz w:val="24"/>
          <w:lang w:bidi="ar"/>
        </w:rPr>
        <w:t>每天8:30-16:</w:t>
      </w:r>
      <w:r>
        <w:rPr>
          <w:rFonts w:hint="eastAsia" w:ascii="宋体" w:cs="宋体"/>
          <w:sz w:val="24"/>
          <w:lang w:val="en-US" w:eastAsia="zh-CN" w:bidi="ar"/>
        </w:rPr>
        <w:t>3</w:t>
      </w:r>
      <w:r>
        <w:rPr>
          <w:rFonts w:hint="eastAsia" w:ascii="宋体" w:cs="宋体"/>
          <w:sz w:val="24"/>
          <w:lang w:bidi="ar"/>
        </w:rPr>
        <w:t>0</w:t>
      </w:r>
      <w:r>
        <w:rPr>
          <w:rFonts w:hint="eastAsia" w:ascii="宋体" w:hAnsi="宋体" w:cs="宋体"/>
          <w:kern w:val="0"/>
          <w:sz w:val="24"/>
          <w:lang w:bidi="en-US"/>
        </w:rPr>
        <w:t>（北京时间，下同），</w:t>
      </w:r>
      <w:r>
        <w:rPr>
          <w:rFonts w:hint="eastAsia" w:ascii="宋体" w:cs="宋体"/>
          <w:sz w:val="24"/>
          <w:lang w:bidi="ar"/>
        </w:rPr>
        <w:t>按照以下顺序及所列项相关资料的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cs="宋体"/>
          <w:b/>
          <w:bCs/>
          <w:sz w:val="24"/>
          <w:lang w:bidi="ar"/>
        </w:rPr>
        <w:t>所有文件要求字体向上，不允许横向扫描</w:t>
      </w:r>
      <w:r>
        <w:rPr>
          <w:rFonts w:hint="eastAsia" w:ascii="宋体" w:cs="宋体"/>
          <w:sz w:val="24"/>
          <w:lang w:bidi="ar"/>
        </w:rPr>
        <w:t>）</w:t>
      </w:r>
    </w:p>
    <w:p w14:paraId="654CDF49">
      <w:pPr>
        <w:pStyle w:val="2"/>
        <w:spacing w:line="360" w:lineRule="auto"/>
        <w:ind w:left="0" w:leftChars="0" w:firstLine="420" w:firstLineChars="0"/>
        <w:rPr>
          <w:rFonts w:ascii="宋体" w:cs="宋体"/>
          <w:sz w:val="24"/>
          <w:lang w:bidi="ar"/>
        </w:rPr>
      </w:pPr>
      <w:r>
        <w:rPr>
          <w:rFonts w:hint="eastAsia" w:ascii="宋体" w:cs="宋体"/>
          <w:sz w:val="24"/>
          <w:lang w:bidi="ar"/>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76ECC489">
      <w:pPr>
        <w:widowControl/>
        <w:spacing w:line="360" w:lineRule="auto"/>
        <w:ind w:firstLine="482" w:firstLineChars="200"/>
        <w:rPr>
          <w:rFonts w:hint="eastAsia" w:ascii="宋体" w:cs="宋体"/>
          <w:b/>
          <w:bCs/>
          <w:color w:val="FF0000"/>
          <w:sz w:val="24"/>
          <w:lang w:bidi="ar"/>
        </w:rPr>
      </w:pPr>
      <w:r>
        <w:rPr>
          <w:rFonts w:hint="eastAsia" w:ascii="宋体" w:cs="宋体"/>
          <w:b/>
          <w:bCs/>
          <w:color w:val="FF0000"/>
          <w:sz w:val="24"/>
          <w:lang w:bidi="ar"/>
        </w:rPr>
        <w:t>报名时提供的资料不合格的会在系统被驳回，请及时及时查阅并补齐资料，不能按时补充资料的视为自动放弃本次投标。</w:t>
      </w:r>
    </w:p>
    <w:p w14:paraId="5A9265FE">
      <w:pPr>
        <w:widowControl/>
        <w:spacing w:line="360" w:lineRule="auto"/>
        <w:ind w:firstLine="482" w:firstLineChars="200"/>
        <w:rPr>
          <w:rFonts w:ascii="宋体" w:cs="宋体"/>
          <w:b/>
          <w:bCs/>
          <w:color w:val="FF0000"/>
          <w:sz w:val="24"/>
          <w:lang w:bidi="ar"/>
        </w:rPr>
      </w:pPr>
      <w:r>
        <w:rPr>
          <w:rFonts w:hint="eastAsia" w:ascii="宋体" w:cs="宋体"/>
          <w:b/>
          <w:bCs/>
          <w:color w:val="FF0000"/>
          <w:sz w:val="24"/>
          <w:lang w:bidi="ar"/>
        </w:rPr>
        <w:t>请投标人确认中国重汽e采通系统中供应商信息完整、准确，因供应商信息不全或错误导致的报名不成功，由投标人自行承担。</w:t>
      </w:r>
    </w:p>
    <w:p w14:paraId="768E7FB9">
      <w:pPr>
        <w:pStyle w:val="8"/>
        <w:rPr>
          <w:rFonts w:hint="eastAsia"/>
          <w:highlight w:val="yellow"/>
        </w:rPr>
      </w:pPr>
      <w:r>
        <w:rPr>
          <w:rFonts w:hint="eastAsia"/>
          <w:highlight w:val="yellow"/>
        </w:rPr>
        <w:t>资质文件组成</w:t>
      </w:r>
    </w:p>
    <w:p w14:paraId="5A267B77">
      <w:pPr>
        <w:autoSpaceDN w:val="0"/>
        <w:spacing w:line="360" w:lineRule="auto"/>
        <w:ind w:firstLine="480" w:firstLineChars="200"/>
        <w:rPr>
          <w:rFonts w:hint="eastAsia" w:ascii="宋体" w:cs="宋体"/>
          <w:sz w:val="24"/>
          <w:szCs w:val="24"/>
          <w:highlight w:val="yellow"/>
          <w:lang w:bidi="ar"/>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1</w:t>
      </w:r>
      <w:r>
        <w:rPr>
          <w:rFonts w:hint="eastAsia" w:ascii="宋体" w:cs="宋体"/>
          <w:sz w:val="24"/>
          <w:szCs w:val="24"/>
          <w:highlight w:val="yellow"/>
          <w:lang w:eastAsia="zh-CN" w:bidi="ar"/>
        </w:rPr>
        <w:t>）</w:t>
      </w:r>
      <w:r>
        <w:rPr>
          <w:rFonts w:hint="eastAsia" w:ascii="宋体" w:cs="宋体"/>
          <w:sz w:val="24"/>
          <w:szCs w:val="24"/>
          <w:highlight w:val="yellow"/>
          <w:lang w:bidi="ar"/>
        </w:rPr>
        <w:t xml:space="preserve"> XXX公司XXX项目投标信息明细表</w:t>
      </w:r>
      <w:r>
        <w:rPr>
          <w:rFonts w:hint="eastAsia"/>
          <w:kern w:val="0"/>
          <w:sz w:val="24"/>
          <w:szCs w:val="21"/>
          <w:highlight w:val="yellow"/>
          <w:lang w:bidi="en-US"/>
        </w:rPr>
        <w:t>（详见本公告附件</w:t>
      </w:r>
      <w:r>
        <w:rPr>
          <w:rFonts w:hint="eastAsia"/>
          <w:color w:val="auto"/>
          <w:kern w:val="0"/>
          <w:sz w:val="24"/>
          <w:szCs w:val="21"/>
          <w:highlight w:val="yellow"/>
          <w:lang w:bidi="en-US"/>
        </w:rPr>
        <w:t>1，</w:t>
      </w:r>
      <w:r>
        <w:rPr>
          <w:rFonts w:hint="eastAsia"/>
          <w:b/>
          <w:bCs/>
          <w:color w:val="auto"/>
          <w:kern w:val="0"/>
          <w:sz w:val="24"/>
          <w:szCs w:val="21"/>
          <w:highlight w:val="yellow"/>
          <w:lang w:bidi="en-US"/>
        </w:rPr>
        <w:t>注意要求附件1同时提供一份EXCEL格式，与上述PDF扫描件同时</w:t>
      </w:r>
      <w:r>
        <w:rPr>
          <w:rFonts w:hint="eastAsia"/>
          <w:b/>
          <w:bCs/>
          <w:color w:val="auto"/>
          <w:kern w:val="0"/>
          <w:sz w:val="24"/>
          <w:szCs w:val="21"/>
          <w:highlight w:val="yellow"/>
          <w:lang w:val="en-US" w:eastAsia="zh-CN" w:bidi="en-US"/>
        </w:rPr>
        <w:t>提交</w:t>
      </w:r>
      <w:r>
        <w:rPr>
          <w:rFonts w:hint="eastAsia"/>
          <w:color w:val="auto"/>
          <w:kern w:val="0"/>
          <w:sz w:val="24"/>
          <w:szCs w:val="21"/>
          <w:highlight w:val="yellow"/>
          <w:lang w:bidi="en-US"/>
        </w:rPr>
        <w:t>）</w:t>
      </w:r>
    </w:p>
    <w:p w14:paraId="783DE8F0">
      <w:pPr>
        <w:spacing w:line="420" w:lineRule="exact"/>
        <w:ind w:firstLine="480" w:firstLineChars="200"/>
        <w:rPr>
          <w:rFonts w:hint="eastAsia" w:ascii="宋体" w:cs="宋体"/>
          <w:sz w:val="24"/>
          <w:szCs w:val="24"/>
          <w:highlight w:val="yellow"/>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2</w:t>
      </w:r>
      <w:r>
        <w:rPr>
          <w:rFonts w:hint="eastAsia" w:ascii="宋体" w:cs="宋体"/>
          <w:sz w:val="24"/>
          <w:szCs w:val="24"/>
          <w:highlight w:val="yellow"/>
          <w:lang w:eastAsia="zh-CN" w:bidi="ar"/>
        </w:rPr>
        <w:t>）</w:t>
      </w:r>
      <w:r>
        <w:rPr>
          <w:rFonts w:hint="eastAsia" w:ascii="宋体" w:cs="宋体"/>
          <w:sz w:val="24"/>
          <w:szCs w:val="24"/>
          <w:highlight w:val="yellow"/>
          <w:lang w:bidi="ar"/>
        </w:rPr>
        <w:t>投标方营业执照、生产许可证或强制性认证证书，各型号型式试验报告、ISO9001、ISO14001认证证书；</w:t>
      </w:r>
    </w:p>
    <w:p w14:paraId="441F8B0B">
      <w:pPr>
        <w:spacing w:line="360" w:lineRule="auto"/>
        <w:ind w:firstLine="480" w:firstLineChars="200"/>
        <w:rPr>
          <w:rFonts w:hint="eastAsia"/>
          <w:highlight w:val="yellow"/>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3</w:t>
      </w:r>
      <w:r>
        <w:rPr>
          <w:rFonts w:hint="eastAsia" w:ascii="宋体" w:cs="宋体"/>
          <w:sz w:val="24"/>
          <w:szCs w:val="24"/>
          <w:highlight w:val="yellow"/>
          <w:lang w:eastAsia="zh-CN" w:bidi="ar"/>
        </w:rPr>
        <w:t>）</w:t>
      </w:r>
      <w:r>
        <w:rPr>
          <w:rFonts w:hint="eastAsia" w:ascii="宋体" w:cs="宋体"/>
          <w:sz w:val="24"/>
          <w:szCs w:val="24"/>
          <w:highlight w:val="yellow"/>
          <w:lang w:bidi="ar"/>
        </w:rPr>
        <w:t>满足4.3条件的业绩汇总表（附件2）及业绩合同原件扫描件（不少于三份）；</w:t>
      </w:r>
    </w:p>
    <w:p w14:paraId="6EF6ED2E">
      <w:pPr>
        <w:autoSpaceDN w:val="0"/>
        <w:spacing w:line="360" w:lineRule="auto"/>
        <w:ind w:firstLine="480" w:firstLineChars="200"/>
        <w:rPr>
          <w:rFonts w:hint="eastAsia" w:ascii="宋体" w:cs="宋体"/>
          <w:b/>
          <w:bCs/>
          <w:sz w:val="24"/>
          <w:szCs w:val="24"/>
          <w:highlight w:val="yellow"/>
          <w:lang w:val="en-US" w:eastAsia="zh-CN" w:bidi="ar"/>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4</w:t>
      </w:r>
      <w:r>
        <w:rPr>
          <w:rFonts w:hint="eastAsia" w:ascii="宋体" w:cs="宋体"/>
          <w:sz w:val="24"/>
          <w:szCs w:val="24"/>
          <w:highlight w:val="yellow"/>
          <w:lang w:eastAsia="zh-CN" w:bidi="ar"/>
        </w:rPr>
        <w:t>）</w:t>
      </w:r>
      <w:r>
        <w:rPr>
          <w:rFonts w:hint="eastAsia" w:ascii="宋体" w:cs="宋体"/>
          <w:b/>
          <w:bCs/>
          <w:sz w:val="24"/>
          <w:szCs w:val="24"/>
          <w:highlight w:val="yellow"/>
          <w:lang w:bidi="ar"/>
        </w:rPr>
        <w:t>投标单位资产情况汇总表</w:t>
      </w:r>
      <w:r>
        <w:rPr>
          <w:rFonts w:hint="eastAsia" w:ascii="宋体" w:cs="宋体"/>
          <w:sz w:val="24"/>
          <w:szCs w:val="24"/>
          <w:highlight w:val="yellow"/>
          <w:lang w:bidi="ar"/>
        </w:rPr>
        <w:t>，按照下述表格内容及顺序如实填写。填写的依据为经审计事务所审计并盖章的企业财务审计报告等相关资料，并将</w:t>
      </w:r>
      <w:r>
        <w:rPr>
          <w:rFonts w:hint="eastAsia" w:ascii="宋体" w:cs="宋体"/>
          <w:b/>
          <w:bCs/>
          <w:sz w:val="24"/>
          <w:szCs w:val="24"/>
          <w:highlight w:val="yellow"/>
          <w:lang w:bidi="ar"/>
        </w:rPr>
        <w:t>对应年度（202</w:t>
      </w:r>
      <w:r>
        <w:rPr>
          <w:rFonts w:hint="eastAsia" w:ascii="宋体" w:cs="宋体"/>
          <w:b/>
          <w:bCs/>
          <w:sz w:val="24"/>
          <w:szCs w:val="24"/>
          <w:highlight w:val="yellow"/>
          <w:lang w:val="en-US" w:eastAsia="zh-CN" w:bidi="ar"/>
        </w:rPr>
        <w:t>3</w:t>
      </w:r>
      <w:r>
        <w:rPr>
          <w:rFonts w:hint="eastAsia" w:ascii="宋体" w:cs="宋体"/>
          <w:b/>
          <w:bCs/>
          <w:sz w:val="24"/>
          <w:szCs w:val="24"/>
          <w:highlight w:val="yellow"/>
          <w:lang w:bidi="ar"/>
        </w:rPr>
        <w:t>-202</w:t>
      </w:r>
      <w:r>
        <w:rPr>
          <w:rFonts w:hint="eastAsia" w:ascii="宋体" w:cs="宋体"/>
          <w:b/>
          <w:bCs/>
          <w:sz w:val="24"/>
          <w:szCs w:val="24"/>
          <w:highlight w:val="yellow"/>
          <w:lang w:val="en-US" w:eastAsia="zh-CN" w:bidi="ar"/>
        </w:rPr>
        <w:t>5</w:t>
      </w:r>
      <w:r>
        <w:rPr>
          <w:rFonts w:hint="eastAsia" w:ascii="宋体" w:cs="宋体"/>
          <w:b/>
          <w:bCs/>
          <w:sz w:val="24"/>
          <w:szCs w:val="24"/>
          <w:highlight w:val="yellow"/>
          <w:lang w:bidi="ar"/>
        </w:rPr>
        <w:t>年，提供最近三年报告）企业财务审计报告扫描件附后</w:t>
      </w:r>
      <w:r>
        <w:rPr>
          <w:rFonts w:hint="eastAsia" w:ascii="宋体" w:cs="宋体"/>
          <w:sz w:val="24"/>
          <w:szCs w:val="24"/>
          <w:highlight w:val="yellow"/>
          <w:lang w:bidi="ar"/>
        </w:rPr>
        <w:t>，还应包含</w:t>
      </w:r>
      <w:r>
        <w:rPr>
          <w:rFonts w:hint="eastAsia" w:ascii="宋体" w:cs="宋体"/>
          <w:b/>
          <w:bCs/>
          <w:sz w:val="24"/>
          <w:szCs w:val="24"/>
          <w:highlight w:val="yellow"/>
          <w:lang w:bidi="ar"/>
        </w:rPr>
        <w:t>企业最近半年完税证明、信用证明材料（中国人民银行征信报告）；年度纳税信用评价信息</w:t>
      </w:r>
      <w:r>
        <w:rPr>
          <w:rFonts w:hint="eastAsia" w:ascii="宋体" w:cs="宋体"/>
          <w:sz w:val="24"/>
          <w:szCs w:val="24"/>
          <w:highlight w:val="yellow"/>
          <w:lang w:bidi="ar"/>
        </w:rPr>
        <w:t>（可从电子税务局查询截图，需加盖公章）；</w:t>
      </w:r>
      <w:r>
        <w:rPr>
          <w:rFonts w:hint="eastAsia" w:ascii="宋体" w:cs="宋体"/>
          <w:b/>
          <w:bCs/>
          <w:sz w:val="24"/>
          <w:szCs w:val="24"/>
          <w:highlight w:val="yellow"/>
          <w:lang w:bidi="ar"/>
        </w:rPr>
        <w:t>企业对外担保说明</w:t>
      </w:r>
      <w:r>
        <w:rPr>
          <w:rFonts w:hint="eastAsia" w:ascii="宋体" w:cs="宋体"/>
          <w:sz w:val="24"/>
          <w:szCs w:val="24"/>
          <w:highlight w:val="yellow"/>
          <w:lang w:bidi="ar"/>
        </w:rPr>
        <w:t>（写明贵单位对外有无对外担保和质押业务，需加盖公章）。</w:t>
      </w:r>
      <w:r>
        <w:rPr>
          <w:rFonts w:hint="eastAsia" w:ascii="宋体" w:cs="宋体"/>
          <w:b/>
          <w:bCs/>
          <w:sz w:val="24"/>
          <w:szCs w:val="24"/>
          <w:highlight w:val="yellow"/>
          <w:lang w:bidi="ar"/>
        </w:rPr>
        <w:t>注意没有投标单位资产情况汇总表或扫描件不清晰无法辨认则会影响报名成功；</w:t>
      </w:r>
    </w:p>
    <w:p w14:paraId="753CBB97">
      <w:pPr>
        <w:autoSpaceDN w:val="0"/>
        <w:spacing w:line="360" w:lineRule="auto"/>
        <w:ind w:firstLine="480" w:firstLineChars="200"/>
        <w:rPr>
          <w:rFonts w:hint="eastAsia" w:ascii="宋体" w:cs="宋体"/>
          <w:sz w:val="24"/>
          <w:szCs w:val="24"/>
          <w:highlight w:val="yellow"/>
        </w:rPr>
      </w:pPr>
      <w:r>
        <w:rPr>
          <w:rFonts w:hint="eastAsia" w:ascii="宋体" w:cs="宋体"/>
          <w:sz w:val="24"/>
          <w:szCs w:val="24"/>
          <w:highlight w:val="yellow"/>
          <w:lang w:bidi="ar"/>
        </w:rPr>
        <w:t>如投标人公司没有经审计的财务报告，可提供加盖公章的近三年财务报表，包括但不限于资产负债表、利润表、现金流量表。应提供中文版本的审计报告或财务报表。</w:t>
      </w:r>
      <w:r>
        <w:rPr>
          <w:rFonts w:hint="eastAsia" w:ascii="宋体" w:cs="宋体"/>
          <w:kern w:val="0"/>
          <w:sz w:val="24"/>
          <w:szCs w:val="24"/>
          <w:highlight w:val="yellow"/>
          <w:lang w:bidi="ar"/>
        </w:rPr>
        <w:t>要求汇总表与报告数据一致</w:t>
      </w:r>
      <w:r>
        <w:rPr>
          <w:rFonts w:hint="eastAsia" w:ascii="宋体" w:cs="宋体"/>
          <w:sz w:val="24"/>
          <w:szCs w:val="24"/>
          <w:highlight w:val="yellow"/>
          <w:lang w:bidi="ar"/>
        </w:rPr>
        <w:t>。</w:t>
      </w:r>
    </w:p>
    <w:tbl>
      <w:tblPr>
        <w:tblStyle w:val="18"/>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2426"/>
        <w:gridCol w:w="2295"/>
        <w:gridCol w:w="2283"/>
        <w:gridCol w:w="2283"/>
      </w:tblGrid>
      <w:tr w14:paraId="4E0938D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8" w:hRule="atLeast"/>
          <w:jc w:val="center"/>
        </w:trPr>
        <w:tc>
          <w:tcPr>
            <w:tcW w:w="9287" w:type="dxa"/>
            <w:gridSpan w:val="4"/>
            <w:tcBorders>
              <w:top w:val="single" w:color="auto" w:sz="4" w:space="0"/>
              <w:left w:val="single" w:color="auto" w:sz="4" w:space="0"/>
              <w:bottom w:val="single" w:color="auto" w:sz="4" w:space="0"/>
              <w:right w:val="single" w:color="auto" w:sz="4" w:space="0"/>
            </w:tcBorders>
            <w:noWrap w:val="0"/>
            <w:vAlign w:val="center"/>
          </w:tcPr>
          <w:p w14:paraId="5E522117">
            <w:pPr>
              <w:autoSpaceDN w:val="0"/>
              <w:spacing w:line="440" w:lineRule="exact"/>
              <w:jc w:val="center"/>
              <w:rPr>
                <w:rFonts w:hint="eastAsia" w:ascii="宋体" w:cs="宋体"/>
                <w:highlight w:val="yellow"/>
              </w:rPr>
            </w:pPr>
            <w:r>
              <w:rPr>
                <w:rFonts w:hint="eastAsia" w:ascii="宋体" w:cs="宋体"/>
                <w:highlight w:val="yellow"/>
                <w:lang w:bidi="ar"/>
              </w:rPr>
              <w:t>投标单位资产情况汇总表</w:t>
            </w:r>
          </w:p>
        </w:tc>
      </w:tr>
      <w:tr w14:paraId="050D534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751FB435">
            <w:pPr>
              <w:autoSpaceDN w:val="0"/>
              <w:spacing w:line="440" w:lineRule="exact"/>
              <w:jc w:val="center"/>
              <w:rPr>
                <w:rFonts w:hint="eastAsia" w:ascii="宋体" w:cs="宋体"/>
                <w:highlight w:val="yellow"/>
              </w:rPr>
            </w:pPr>
            <w:r>
              <w:rPr>
                <w:rFonts w:hint="eastAsia" w:ascii="宋体" w:cs="宋体"/>
                <w:highlight w:val="yellow"/>
                <w:lang w:bidi="ar"/>
              </w:rPr>
              <w:t>注册资金（万元）</w:t>
            </w:r>
          </w:p>
        </w:tc>
        <w:tc>
          <w:tcPr>
            <w:tcW w:w="6861" w:type="dxa"/>
            <w:gridSpan w:val="3"/>
            <w:tcBorders>
              <w:top w:val="single" w:color="auto" w:sz="4" w:space="0"/>
              <w:left w:val="single" w:color="auto" w:sz="4" w:space="0"/>
              <w:bottom w:val="single" w:color="auto" w:sz="4" w:space="0"/>
              <w:right w:val="single" w:color="auto" w:sz="4" w:space="0"/>
            </w:tcBorders>
            <w:noWrap w:val="0"/>
            <w:vAlign w:val="top"/>
          </w:tcPr>
          <w:p w14:paraId="20C40B92">
            <w:pPr>
              <w:autoSpaceDN w:val="0"/>
              <w:spacing w:line="440" w:lineRule="exact"/>
              <w:jc w:val="center"/>
              <w:rPr>
                <w:rFonts w:hint="eastAsia" w:ascii="宋体" w:cs="宋体"/>
                <w:highlight w:val="yellow"/>
              </w:rPr>
            </w:pPr>
          </w:p>
        </w:tc>
      </w:tr>
      <w:tr w14:paraId="6ADF6AA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1B987013">
            <w:pPr>
              <w:autoSpaceDN w:val="0"/>
              <w:spacing w:line="440" w:lineRule="exact"/>
              <w:jc w:val="center"/>
              <w:rPr>
                <w:rFonts w:hint="eastAsia" w:ascii="宋体" w:cs="宋体"/>
                <w:highlight w:val="yellow"/>
              </w:rPr>
            </w:pPr>
            <w:r>
              <w:rPr>
                <w:rFonts w:hint="eastAsia" w:ascii="宋体" w:cs="宋体"/>
                <w:highlight w:val="yellow"/>
                <w:lang w:bidi="ar"/>
              </w:rPr>
              <w:t>实收资金（万元）</w:t>
            </w:r>
          </w:p>
        </w:tc>
        <w:tc>
          <w:tcPr>
            <w:tcW w:w="6861" w:type="dxa"/>
            <w:gridSpan w:val="3"/>
            <w:tcBorders>
              <w:top w:val="single" w:color="auto" w:sz="4" w:space="0"/>
              <w:left w:val="single" w:color="auto" w:sz="4" w:space="0"/>
              <w:bottom w:val="single" w:color="auto" w:sz="4" w:space="0"/>
              <w:right w:val="single" w:color="auto" w:sz="4" w:space="0"/>
            </w:tcBorders>
            <w:noWrap w:val="0"/>
            <w:vAlign w:val="top"/>
          </w:tcPr>
          <w:p w14:paraId="2F9AF67A">
            <w:pPr>
              <w:autoSpaceDN w:val="0"/>
              <w:spacing w:line="440" w:lineRule="exact"/>
              <w:jc w:val="center"/>
              <w:rPr>
                <w:rFonts w:hint="eastAsia" w:ascii="宋体" w:cs="宋体"/>
                <w:highlight w:val="yellow"/>
              </w:rPr>
            </w:pPr>
          </w:p>
        </w:tc>
      </w:tr>
      <w:tr w14:paraId="7A45644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6B534012">
            <w:pPr>
              <w:autoSpaceDN w:val="0"/>
              <w:spacing w:line="440" w:lineRule="exact"/>
              <w:jc w:val="center"/>
              <w:rPr>
                <w:rFonts w:hint="eastAsia" w:ascii="宋体" w:cs="宋体"/>
                <w:highlight w:val="yellow"/>
              </w:rPr>
            </w:pPr>
            <w:r>
              <w:rPr>
                <w:rFonts w:hint="eastAsia" w:ascii="宋体" w:cs="宋体"/>
                <w:highlight w:val="yellow"/>
                <w:lang w:bidi="ar"/>
              </w:rPr>
              <w:t>年度资产情况</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28BD592C">
            <w:pPr>
              <w:autoSpaceDN w:val="0"/>
              <w:spacing w:line="440" w:lineRule="exact"/>
              <w:jc w:val="center"/>
              <w:rPr>
                <w:rFonts w:hint="eastAsia" w:ascii="宋体" w:cs="宋体"/>
                <w:highlight w:val="yellow"/>
              </w:rPr>
            </w:pPr>
            <w:r>
              <w:rPr>
                <w:rFonts w:hint="eastAsia" w:ascii="宋体" w:cs="宋体"/>
                <w:highlight w:val="yellow"/>
                <w:lang w:bidi="ar"/>
              </w:rPr>
              <w:t>202</w:t>
            </w:r>
            <w:r>
              <w:rPr>
                <w:rFonts w:hint="eastAsia" w:ascii="宋体" w:cs="宋体"/>
                <w:highlight w:val="yellow"/>
                <w:lang w:val="en-US" w:eastAsia="zh-CN" w:bidi="ar"/>
              </w:rPr>
              <w:t>3</w:t>
            </w:r>
            <w:r>
              <w:rPr>
                <w:rFonts w:hint="eastAsia" w:ascii="宋体" w:cs="宋体"/>
                <w:highlight w:val="yellow"/>
                <w:lang w:bidi="ar"/>
              </w:rPr>
              <w:t>年</w:t>
            </w:r>
          </w:p>
        </w:tc>
        <w:tc>
          <w:tcPr>
            <w:tcW w:w="2283" w:type="dxa"/>
            <w:tcBorders>
              <w:top w:val="single" w:color="auto" w:sz="4" w:space="0"/>
              <w:left w:val="single" w:color="auto" w:sz="4" w:space="0"/>
              <w:bottom w:val="single" w:color="auto" w:sz="4" w:space="0"/>
              <w:right w:val="single" w:color="auto" w:sz="4" w:space="0"/>
            </w:tcBorders>
            <w:noWrap w:val="0"/>
            <w:vAlign w:val="top"/>
          </w:tcPr>
          <w:p w14:paraId="1CC3F31A">
            <w:pPr>
              <w:autoSpaceDN w:val="0"/>
              <w:spacing w:line="440" w:lineRule="exact"/>
              <w:jc w:val="center"/>
              <w:rPr>
                <w:rFonts w:hint="eastAsia" w:ascii="宋体" w:cs="宋体"/>
                <w:highlight w:val="yellow"/>
              </w:rPr>
            </w:pPr>
            <w:r>
              <w:rPr>
                <w:rFonts w:hint="eastAsia" w:ascii="宋体" w:cs="宋体"/>
                <w:highlight w:val="yellow"/>
                <w:lang w:bidi="ar"/>
              </w:rPr>
              <w:t>202</w:t>
            </w:r>
            <w:r>
              <w:rPr>
                <w:rFonts w:hint="eastAsia" w:ascii="宋体" w:cs="宋体"/>
                <w:highlight w:val="yellow"/>
                <w:lang w:val="en-US" w:eastAsia="zh-CN" w:bidi="ar"/>
              </w:rPr>
              <w:t>4</w:t>
            </w:r>
            <w:r>
              <w:rPr>
                <w:rFonts w:hint="eastAsia" w:ascii="宋体" w:cs="宋体"/>
                <w:highlight w:val="yellow"/>
                <w:lang w:bidi="ar"/>
              </w:rPr>
              <w:t>年</w:t>
            </w:r>
          </w:p>
        </w:tc>
        <w:tc>
          <w:tcPr>
            <w:tcW w:w="2283" w:type="dxa"/>
            <w:tcBorders>
              <w:top w:val="single" w:color="auto" w:sz="4" w:space="0"/>
              <w:left w:val="single" w:color="auto" w:sz="4" w:space="0"/>
              <w:bottom w:val="single" w:color="auto" w:sz="4" w:space="0"/>
              <w:right w:val="single" w:color="auto" w:sz="4" w:space="0"/>
            </w:tcBorders>
            <w:noWrap w:val="0"/>
            <w:vAlign w:val="top"/>
          </w:tcPr>
          <w:p w14:paraId="554A5674">
            <w:pPr>
              <w:autoSpaceDN w:val="0"/>
              <w:spacing w:line="440" w:lineRule="exact"/>
              <w:jc w:val="center"/>
              <w:rPr>
                <w:rFonts w:hint="eastAsia" w:ascii="宋体" w:cs="宋体"/>
                <w:highlight w:val="yellow"/>
              </w:rPr>
            </w:pPr>
            <w:r>
              <w:rPr>
                <w:rFonts w:hint="eastAsia" w:ascii="宋体" w:cs="宋体"/>
                <w:highlight w:val="yellow"/>
                <w:lang w:bidi="ar"/>
              </w:rPr>
              <w:t>202</w:t>
            </w:r>
            <w:r>
              <w:rPr>
                <w:rFonts w:hint="eastAsia" w:ascii="宋体" w:cs="宋体"/>
                <w:highlight w:val="yellow"/>
                <w:lang w:val="en-US" w:eastAsia="zh-CN" w:bidi="ar"/>
              </w:rPr>
              <w:t>5</w:t>
            </w:r>
            <w:r>
              <w:rPr>
                <w:rFonts w:hint="eastAsia" w:ascii="宋体" w:cs="宋体"/>
                <w:highlight w:val="yellow"/>
                <w:lang w:bidi="ar"/>
              </w:rPr>
              <w:t>年</w:t>
            </w:r>
          </w:p>
        </w:tc>
      </w:tr>
      <w:tr w14:paraId="194FD07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13AC2D57">
            <w:pPr>
              <w:autoSpaceDN w:val="0"/>
              <w:spacing w:line="440" w:lineRule="exact"/>
              <w:jc w:val="center"/>
              <w:rPr>
                <w:rFonts w:hint="eastAsia" w:ascii="宋体" w:cs="宋体"/>
                <w:highlight w:val="yellow"/>
              </w:rPr>
            </w:pPr>
            <w:r>
              <w:rPr>
                <w:rFonts w:hint="eastAsia" w:ascii="宋体" w:cs="宋体"/>
                <w:highlight w:val="yellow"/>
                <w:lang w:bidi="ar"/>
              </w:rPr>
              <w:t>流动资产（万元）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062C8343">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10F957DB">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78BAEF20">
            <w:pPr>
              <w:autoSpaceDN w:val="0"/>
              <w:spacing w:line="440" w:lineRule="exact"/>
              <w:jc w:val="center"/>
              <w:rPr>
                <w:rFonts w:hint="eastAsia" w:ascii="宋体" w:cs="宋体"/>
                <w:highlight w:val="yellow"/>
              </w:rPr>
            </w:pPr>
          </w:p>
        </w:tc>
      </w:tr>
      <w:tr w14:paraId="20BE7CD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583544FD">
            <w:pPr>
              <w:autoSpaceDN w:val="0"/>
              <w:spacing w:line="440" w:lineRule="exact"/>
              <w:jc w:val="center"/>
              <w:rPr>
                <w:rFonts w:hint="eastAsia" w:ascii="宋体" w:cs="宋体"/>
                <w:highlight w:val="yellow"/>
              </w:rPr>
            </w:pPr>
            <w:r>
              <w:rPr>
                <w:rFonts w:hint="eastAsia" w:ascii="宋体" w:cs="宋体"/>
                <w:highlight w:val="yellow"/>
                <w:lang w:bidi="ar"/>
              </w:rPr>
              <w:t>非流动资产（万元）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5684219C">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0FA8D8C3">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5C3D8DF6">
            <w:pPr>
              <w:autoSpaceDN w:val="0"/>
              <w:spacing w:line="440" w:lineRule="exact"/>
              <w:jc w:val="center"/>
              <w:rPr>
                <w:rFonts w:hint="eastAsia" w:ascii="宋体" w:cs="宋体"/>
                <w:highlight w:val="yellow"/>
              </w:rPr>
            </w:pPr>
          </w:p>
        </w:tc>
      </w:tr>
      <w:tr w14:paraId="1C4BA04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30D21BE0">
            <w:pPr>
              <w:autoSpaceDN w:val="0"/>
              <w:spacing w:line="440" w:lineRule="exact"/>
              <w:jc w:val="center"/>
              <w:rPr>
                <w:rFonts w:hint="eastAsia" w:ascii="宋体" w:cs="宋体"/>
                <w:highlight w:val="yellow"/>
              </w:rPr>
            </w:pPr>
            <w:r>
              <w:rPr>
                <w:rFonts w:hint="eastAsia" w:ascii="宋体" w:cs="宋体"/>
                <w:highlight w:val="yellow"/>
                <w:lang w:bidi="ar"/>
              </w:rPr>
              <w:t>营业收入（万元）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3F6EDB83">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2AB31405">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5D2BCB16">
            <w:pPr>
              <w:autoSpaceDN w:val="0"/>
              <w:spacing w:line="440" w:lineRule="exact"/>
              <w:jc w:val="center"/>
              <w:rPr>
                <w:rFonts w:hint="eastAsia" w:ascii="宋体" w:cs="宋体"/>
                <w:highlight w:val="yellow"/>
              </w:rPr>
            </w:pPr>
          </w:p>
        </w:tc>
      </w:tr>
      <w:tr w14:paraId="177ED47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7AEEDCFA">
            <w:pPr>
              <w:autoSpaceDN w:val="0"/>
              <w:spacing w:line="440" w:lineRule="exact"/>
              <w:jc w:val="center"/>
              <w:rPr>
                <w:rFonts w:hint="eastAsia" w:ascii="宋体" w:cs="宋体"/>
                <w:highlight w:val="yellow"/>
              </w:rPr>
            </w:pPr>
            <w:r>
              <w:rPr>
                <w:rFonts w:hint="eastAsia" w:ascii="宋体" w:cs="宋体"/>
                <w:highlight w:val="yellow"/>
                <w:lang w:bidi="ar"/>
              </w:rPr>
              <w:t>年底资产总值（万元）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45A266E3">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137C7A38">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6B633105">
            <w:pPr>
              <w:autoSpaceDN w:val="0"/>
              <w:spacing w:line="440" w:lineRule="exact"/>
              <w:jc w:val="center"/>
              <w:rPr>
                <w:rFonts w:hint="eastAsia" w:ascii="宋体" w:cs="宋体"/>
                <w:highlight w:val="yellow"/>
              </w:rPr>
            </w:pPr>
          </w:p>
        </w:tc>
      </w:tr>
      <w:tr w14:paraId="30DFA87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0306DC36">
            <w:pPr>
              <w:autoSpaceDN w:val="0"/>
              <w:spacing w:line="440" w:lineRule="exact"/>
              <w:jc w:val="center"/>
              <w:rPr>
                <w:rFonts w:hint="eastAsia" w:ascii="宋体" w:cs="宋体"/>
                <w:highlight w:val="yellow"/>
              </w:rPr>
            </w:pPr>
            <w:r>
              <w:rPr>
                <w:rFonts w:hint="eastAsia" w:ascii="宋体" w:cs="宋体"/>
                <w:highlight w:val="yellow"/>
                <w:lang w:bidi="ar"/>
              </w:rPr>
              <w:t>年底负债总值（万元）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702B378B">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0B30BCEF">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21895583">
            <w:pPr>
              <w:autoSpaceDN w:val="0"/>
              <w:spacing w:line="440" w:lineRule="exact"/>
              <w:jc w:val="center"/>
              <w:rPr>
                <w:rFonts w:hint="eastAsia" w:ascii="宋体" w:cs="宋体"/>
                <w:highlight w:val="yellow"/>
              </w:rPr>
            </w:pPr>
          </w:p>
        </w:tc>
      </w:tr>
      <w:tr w14:paraId="452225C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744E8CFF">
            <w:pPr>
              <w:autoSpaceDN w:val="0"/>
              <w:spacing w:line="440" w:lineRule="exact"/>
              <w:jc w:val="center"/>
              <w:rPr>
                <w:rFonts w:hint="eastAsia" w:ascii="宋体" w:cs="宋体"/>
                <w:highlight w:val="yellow"/>
              </w:rPr>
            </w:pPr>
            <w:r>
              <w:rPr>
                <w:rFonts w:hint="eastAsia" w:ascii="宋体" w:cs="宋体"/>
                <w:highlight w:val="yellow"/>
                <w:lang w:bidi="ar"/>
              </w:rPr>
              <w:t>资产负债率（</w:t>
            </w:r>
            <w:r>
              <w:rPr>
                <w:rFonts w:hint="eastAsia" w:ascii="宋体" w:cs="宋体"/>
                <w:highlight w:val="yellow"/>
                <w:u w:val="single"/>
                <w:lang w:bidi="ar"/>
              </w:rPr>
              <w:t xml:space="preserve">  </w:t>
            </w:r>
            <w:r>
              <w:rPr>
                <w:rFonts w:hint="eastAsia" w:ascii="宋体" w:cs="宋体"/>
                <w:highlight w:val="yellow"/>
                <w:lang w:bidi="ar"/>
              </w:rPr>
              <w:t>%）</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50E7288F">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37061D09">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2F3B0B53">
            <w:pPr>
              <w:autoSpaceDN w:val="0"/>
              <w:spacing w:line="440" w:lineRule="exact"/>
              <w:jc w:val="center"/>
              <w:rPr>
                <w:rFonts w:hint="eastAsia" w:ascii="宋体" w:cs="宋体"/>
                <w:highlight w:val="yellow"/>
              </w:rPr>
            </w:pPr>
          </w:p>
        </w:tc>
      </w:tr>
      <w:tr w14:paraId="322D5E8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632A0E80">
            <w:pPr>
              <w:autoSpaceDN w:val="0"/>
              <w:spacing w:line="440" w:lineRule="exact"/>
              <w:jc w:val="center"/>
              <w:rPr>
                <w:rFonts w:hint="eastAsia" w:ascii="宋体" w:cs="宋体"/>
                <w:highlight w:val="yellow"/>
              </w:rPr>
            </w:pPr>
            <w:r>
              <w:rPr>
                <w:rFonts w:hint="eastAsia" w:ascii="宋体" w:cs="宋体"/>
                <w:highlight w:val="yellow"/>
                <w:lang w:bidi="ar"/>
              </w:rPr>
              <w:t>净利润（万元）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01F36DF0">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51770F07">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7B054E44">
            <w:pPr>
              <w:autoSpaceDN w:val="0"/>
              <w:spacing w:line="440" w:lineRule="exact"/>
              <w:jc w:val="center"/>
              <w:rPr>
                <w:rFonts w:hint="eastAsia" w:ascii="宋体" w:cs="宋体"/>
                <w:highlight w:val="yellow"/>
              </w:rPr>
            </w:pPr>
          </w:p>
        </w:tc>
      </w:tr>
      <w:tr w14:paraId="15B775C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74015A5B">
            <w:pPr>
              <w:autoSpaceDN w:val="0"/>
              <w:spacing w:line="440" w:lineRule="exact"/>
              <w:jc w:val="center"/>
              <w:rPr>
                <w:rFonts w:hint="eastAsia" w:ascii="宋体" w:cs="宋体"/>
                <w:highlight w:val="yellow"/>
              </w:rPr>
            </w:pPr>
            <w:r>
              <w:rPr>
                <w:rFonts w:hint="eastAsia" w:ascii="宋体" w:cs="宋体"/>
                <w:highlight w:val="yellow"/>
                <w:lang w:bidi="ar"/>
              </w:rPr>
              <w:t>未分配利润（万元）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47A5FB1E">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55DDBB6F">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487D7A09">
            <w:pPr>
              <w:autoSpaceDN w:val="0"/>
              <w:spacing w:line="440" w:lineRule="exact"/>
              <w:jc w:val="center"/>
              <w:rPr>
                <w:rFonts w:hint="eastAsia" w:ascii="宋体" w:cs="宋体"/>
                <w:highlight w:val="yellow"/>
              </w:rPr>
            </w:pPr>
          </w:p>
        </w:tc>
      </w:tr>
      <w:tr w14:paraId="1CB830A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2D070017">
            <w:pPr>
              <w:autoSpaceDN w:val="0"/>
              <w:spacing w:line="440" w:lineRule="exact"/>
              <w:jc w:val="center"/>
              <w:rPr>
                <w:rFonts w:hint="eastAsia" w:ascii="宋体" w:cs="宋体"/>
                <w:szCs w:val="24"/>
                <w:highlight w:val="yellow"/>
              </w:rPr>
            </w:pPr>
            <w:r>
              <w:rPr>
                <w:rFonts w:hint="eastAsia" w:ascii="宋体" w:cs="宋体"/>
                <w:highlight w:val="yellow"/>
                <w:lang w:bidi="ar"/>
              </w:rPr>
              <w:t>营运资金</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65F1E7FC">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14E1ED7C">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1EE350C1">
            <w:pPr>
              <w:autoSpaceDN w:val="0"/>
              <w:spacing w:line="440" w:lineRule="exact"/>
              <w:jc w:val="center"/>
              <w:rPr>
                <w:rFonts w:hint="eastAsia" w:ascii="宋体" w:cs="宋体"/>
                <w:highlight w:val="yellow"/>
              </w:rPr>
            </w:pPr>
          </w:p>
        </w:tc>
      </w:tr>
      <w:tr w14:paraId="00E98B3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0E7B4A7C">
            <w:pPr>
              <w:autoSpaceDN w:val="0"/>
              <w:spacing w:line="440" w:lineRule="exact"/>
              <w:jc w:val="center"/>
              <w:rPr>
                <w:rFonts w:hint="eastAsia" w:ascii="宋体" w:cs="宋体"/>
                <w:szCs w:val="24"/>
                <w:highlight w:val="yellow"/>
              </w:rPr>
            </w:pPr>
            <w:r>
              <w:rPr>
                <w:rFonts w:hint="eastAsia" w:ascii="宋体" w:cs="宋体"/>
                <w:sz w:val="20"/>
                <w:szCs w:val="20"/>
                <w:highlight w:val="yellow"/>
                <w:lang w:bidi="ar"/>
              </w:rPr>
              <w:t>（本年营业收入-上年营业收入）÷上年营业收入</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20DE2606">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02A9CE92">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1CA38D66">
            <w:pPr>
              <w:autoSpaceDN w:val="0"/>
              <w:spacing w:line="440" w:lineRule="exact"/>
              <w:jc w:val="center"/>
              <w:rPr>
                <w:rFonts w:hint="eastAsia" w:ascii="宋体" w:cs="宋体"/>
                <w:highlight w:val="yellow"/>
              </w:rPr>
            </w:pPr>
          </w:p>
        </w:tc>
      </w:tr>
    </w:tbl>
    <w:p w14:paraId="2D788921">
      <w:pPr>
        <w:autoSpaceDN w:val="0"/>
        <w:spacing w:line="360" w:lineRule="auto"/>
        <w:ind w:firstLine="480" w:firstLineChars="200"/>
        <w:rPr>
          <w:rFonts w:hint="eastAsia" w:ascii="宋体" w:cs="宋体"/>
          <w:sz w:val="24"/>
          <w:szCs w:val="24"/>
          <w:highlight w:val="yellow"/>
          <w:lang w:bidi="ar"/>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5</w:t>
      </w:r>
      <w:r>
        <w:rPr>
          <w:rFonts w:hint="eastAsia" w:ascii="宋体" w:cs="宋体"/>
          <w:sz w:val="24"/>
          <w:szCs w:val="24"/>
          <w:highlight w:val="yellow"/>
          <w:lang w:eastAsia="zh-CN" w:bidi="ar"/>
        </w:rPr>
        <w:t>）</w:t>
      </w:r>
      <w:r>
        <w:rPr>
          <w:rFonts w:hint="eastAsia" w:ascii="宋体" w:cs="宋体"/>
          <w:sz w:val="24"/>
          <w:szCs w:val="24"/>
          <w:highlight w:val="yellow"/>
          <w:lang w:bidi="ar"/>
        </w:rPr>
        <w:t>信用中国截图；“中国执行信息公开网”截图；</w:t>
      </w:r>
    </w:p>
    <w:p w14:paraId="3707ED7A">
      <w:pPr>
        <w:autoSpaceDN w:val="0"/>
        <w:spacing w:line="360" w:lineRule="auto"/>
        <w:ind w:firstLine="480" w:firstLineChars="200"/>
        <w:rPr>
          <w:rFonts w:hint="eastAsia" w:ascii="宋体" w:hAnsi="宋体" w:cs="宋体"/>
          <w:sz w:val="24"/>
          <w:szCs w:val="24"/>
          <w:highlight w:val="yellow"/>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6</w:t>
      </w:r>
      <w:r>
        <w:rPr>
          <w:rFonts w:hint="eastAsia" w:ascii="宋体" w:cs="宋体"/>
          <w:sz w:val="24"/>
          <w:szCs w:val="24"/>
          <w:highlight w:val="yellow"/>
          <w:lang w:eastAsia="zh-CN" w:bidi="ar"/>
        </w:rPr>
        <w:t>）唯一的</w:t>
      </w:r>
      <w:r>
        <w:rPr>
          <w:rFonts w:ascii="宋体" w:hAnsi="宋体" w:cs="宋体"/>
          <w:sz w:val="24"/>
          <w:szCs w:val="24"/>
          <w:highlight w:val="yellow"/>
        </w:rPr>
        <w:t>法人授权委托书及被授权人身份证复印件及近12个月投标单位缴纳的社保证明</w:t>
      </w:r>
      <w:r>
        <w:rPr>
          <w:rFonts w:hint="eastAsia" w:ascii="宋体" w:hAnsi="宋体" w:cs="宋体"/>
          <w:sz w:val="24"/>
          <w:szCs w:val="24"/>
          <w:highlight w:val="yellow"/>
        </w:rPr>
        <w:t>；</w:t>
      </w:r>
    </w:p>
    <w:p w14:paraId="3DEB3D44">
      <w:pPr>
        <w:autoSpaceDN w:val="0"/>
        <w:spacing w:line="360" w:lineRule="auto"/>
        <w:ind w:firstLine="480" w:firstLineChars="200"/>
        <w:rPr>
          <w:rFonts w:hint="eastAsia"/>
          <w:kern w:val="0"/>
          <w:sz w:val="24"/>
          <w:szCs w:val="21"/>
          <w:highlight w:val="yellow"/>
          <w:lang w:bidi="en-US"/>
        </w:rPr>
      </w:pP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7</w:t>
      </w:r>
      <w:r>
        <w:rPr>
          <w:rFonts w:hint="eastAsia" w:ascii="宋体" w:hAnsi="宋体" w:cs="宋体"/>
          <w:sz w:val="24"/>
          <w:szCs w:val="24"/>
          <w:highlight w:val="yellow"/>
          <w:lang w:eastAsia="zh-CN"/>
        </w:rPr>
        <w:t>）</w:t>
      </w:r>
      <w:r>
        <w:rPr>
          <w:rFonts w:hint="eastAsia"/>
          <w:kern w:val="0"/>
          <w:sz w:val="24"/>
          <w:szCs w:val="21"/>
          <w:highlight w:val="yellow"/>
          <w:lang w:bidi="en-US"/>
        </w:rPr>
        <w:t>公司简介：包括但不限于公司发展史、企业文化、企业性质、规模和实力、营业水平、技术人员情况、在建项目情况、企业荣誉及认证、企业优势等；</w:t>
      </w:r>
    </w:p>
    <w:p w14:paraId="4DE27BAF">
      <w:pPr>
        <w:autoSpaceDN w:val="0"/>
        <w:spacing w:line="360" w:lineRule="auto"/>
        <w:ind w:firstLine="480" w:firstLineChars="200"/>
        <w:rPr>
          <w:rFonts w:hint="eastAsia" w:ascii="宋体" w:cs="宋体"/>
          <w:b/>
          <w:bCs/>
          <w:kern w:val="0"/>
          <w:sz w:val="24"/>
          <w:highlight w:val="yellow"/>
          <w:u w:val="single"/>
          <w:lang w:bidi="en-US"/>
        </w:rPr>
      </w:pPr>
      <w:r>
        <w:rPr>
          <w:rFonts w:hint="eastAsia"/>
          <w:kern w:val="0"/>
          <w:sz w:val="24"/>
          <w:szCs w:val="21"/>
          <w:highlight w:val="yellow"/>
          <w:lang w:eastAsia="zh-CN" w:bidi="en-US"/>
        </w:rPr>
        <w:t>（</w:t>
      </w:r>
      <w:r>
        <w:rPr>
          <w:rFonts w:hint="eastAsia"/>
          <w:kern w:val="0"/>
          <w:sz w:val="24"/>
          <w:szCs w:val="21"/>
          <w:highlight w:val="yellow"/>
          <w:lang w:val="en-US" w:eastAsia="zh-CN" w:bidi="en-US"/>
        </w:rPr>
        <w:t>8</w:t>
      </w:r>
      <w:r>
        <w:rPr>
          <w:rFonts w:hint="eastAsia"/>
          <w:kern w:val="0"/>
          <w:sz w:val="24"/>
          <w:szCs w:val="21"/>
          <w:highlight w:val="yellow"/>
          <w:lang w:eastAsia="zh-CN" w:bidi="en-US"/>
        </w:rPr>
        <w:t>）</w:t>
      </w:r>
      <w:r>
        <w:rPr>
          <w:rFonts w:hint="eastAsia"/>
          <w:kern w:val="0"/>
          <w:sz w:val="24"/>
          <w:szCs w:val="21"/>
          <w:highlight w:val="yellow"/>
          <w:lang w:bidi="en-US"/>
        </w:rPr>
        <w:t>联系人、联系方式、电子邮箱。</w:t>
      </w:r>
    </w:p>
    <w:p w14:paraId="74B8071D">
      <w:pPr>
        <w:adjustRightInd w:val="0"/>
        <w:snapToGrid w:val="0"/>
        <w:spacing w:line="360" w:lineRule="auto"/>
        <w:ind w:firstLine="482" w:firstLineChars="200"/>
        <w:rPr>
          <w:rFonts w:hint="eastAsia" w:ascii="宋体" w:cs="宋体"/>
          <w:b/>
          <w:bCs/>
          <w:sz w:val="24"/>
          <w:highlight w:val="none"/>
        </w:rPr>
      </w:pPr>
      <w:r>
        <w:rPr>
          <w:rFonts w:hint="eastAsia" w:ascii="宋体" w:cs="宋体"/>
          <w:b/>
          <w:bCs/>
          <w:kern w:val="0"/>
          <w:sz w:val="24"/>
          <w:highlight w:val="none"/>
          <w:u w:val="single"/>
          <w:lang w:bidi="en-US"/>
        </w:rPr>
        <w:t>以上报名资料均要加盖公章。</w:t>
      </w:r>
    </w:p>
    <w:p w14:paraId="154923CA">
      <w:pPr>
        <w:spacing w:line="360" w:lineRule="auto"/>
        <w:ind w:firstLine="482" w:firstLineChars="200"/>
        <w:jc w:val="left"/>
        <w:rPr>
          <w:rStyle w:val="26"/>
          <w:color w:val="C00000"/>
          <w:lang w:bidi="ar"/>
        </w:rPr>
      </w:pPr>
      <w:r>
        <w:rPr>
          <w:rFonts w:hint="eastAsia" w:ascii="宋体" w:cs="宋体"/>
          <w:b/>
          <w:bCs/>
          <w:sz w:val="24"/>
          <w:lang w:bidi="ar"/>
        </w:rPr>
        <w:t>报名同时请按照本公告附件《非生产供应</w:t>
      </w:r>
      <w:r>
        <w:rPr>
          <w:rFonts w:hint="eastAsia" w:ascii="宋体" w:cs="宋体"/>
          <w:b/>
          <w:bCs/>
          <w:sz w:val="24"/>
          <w:highlight w:val="none"/>
          <w:lang w:bidi="ar"/>
        </w:rPr>
        <w:t>商注册操作手册》及e采通首页《供应商用户手册》提示完成平台注册（网址：</w:t>
      </w:r>
      <w:r>
        <w:rPr>
          <w:sz w:val="24"/>
          <w:highlight w:val="none"/>
        </w:rPr>
        <w:t>http</w:t>
      </w:r>
      <w:r>
        <w:rPr>
          <w:rFonts w:hint="eastAsia"/>
          <w:sz w:val="24"/>
          <w:highlight w:val="none"/>
        </w:rPr>
        <w:t>s</w:t>
      </w:r>
      <w:r>
        <w:rPr>
          <w:sz w:val="24"/>
          <w:highlight w:val="none"/>
        </w:rPr>
        <w:t>://ecaitong.sinotruk.com:8012/#/login），注册时，</w:t>
      </w:r>
      <w:r>
        <w:rPr>
          <w:rFonts w:hint="eastAsia"/>
          <w:sz w:val="24"/>
          <w:highlight w:val="none"/>
        </w:rPr>
        <w:t>供应商属性选择【非生产】、管理单位选择【直管单位】、意向配套单位选择【直管单位】；采购形式编号见本公告标题下方；经营概况“是否提供”原则上选择【能提供】，近三年财务数据</w:t>
      </w:r>
      <w:r>
        <w:rPr>
          <w:sz w:val="24"/>
          <w:highlight w:val="none"/>
        </w:rPr>
        <w:t>为必填项，要求如实填写</w:t>
      </w:r>
      <w:r>
        <w:rPr>
          <w:rFonts w:hint="eastAsia"/>
          <w:sz w:val="24"/>
          <w:highlight w:val="none"/>
        </w:rPr>
        <w:t>；配套能力的</w:t>
      </w:r>
      <w:r>
        <w:rPr>
          <w:sz w:val="24"/>
          <w:highlight w:val="none"/>
        </w:rPr>
        <w:t>供货类别选择“工程建设-</w:t>
      </w:r>
      <w:r>
        <w:rPr>
          <w:rFonts w:hint="eastAsia"/>
          <w:sz w:val="24"/>
          <w:highlight w:val="none"/>
          <w:lang w:val="en-US" w:eastAsia="zh-CN"/>
        </w:rPr>
        <w:t>公用动能/建设工程</w:t>
      </w:r>
      <w:r>
        <w:rPr>
          <w:sz w:val="24"/>
          <w:highlight w:val="none"/>
        </w:rPr>
        <w:t>”；账号信息</w:t>
      </w:r>
      <w:r>
        <w:rPr>
          <w:b/>
          <w:bCs/>
          <w:sz w:val="24"/>
          <w:highlight w:val="none"/>
          <w:em w:val="dot"/>
        </w:rPr>
        <w:t>不允许有任何空格</w:t>
      </w:r>
      <w:r>
        <w:rPr>
          <w:sz w:val="24"/>
          <w:highlight w:val="none"/>
        </w:rPr>
        <w:t>且</w:t>
      </w:r>
      <w:r>
        <w:rPr>
          <w:b/>
          <w:bCs/>
          <w:sz w:val="24"/>
          <w:highlight w:val="none"/>
          <w:em w:val="dot"/>
        </w:rPr>
        <w:t>必须填写对公账号</w:t>
      </w:r>
      <w:r>
        <w:rPr>
          <w:sz w:val="24"/>
          <w:highlight w:val="none"/>
        </w:rPr>
        <w:t>（不按要求填写的将影响投标保证金退还）。</w:t>
      </w:r>
    </w:p>
    <w:p w14:paraId="572395DB">
      <w:pPr>
        <w:spacing w:line="360" w:lineRule="auto"/>
        <w:ind w:firstLine="482" w:firstLineChars="200"/>
        <w:jc w:val="left"/>
        <w:rPr>
          <w:rFonts w:hint="eastAsia" w:ascii="宋体" w:cs="宋体"/>
          <w:b/>
          <w:bCs/>
          <w:sz w:val="24"/>
          <w:highlight w:val="none"/>
          <w:lang w:bidi="ar"/>
        </w:rPr>
      </w:pPr>
      <w:r>
        <w:rPr>
          <w:rFonts w:hint="eastAsia" w:ascii="宋体" w:cs="宋体"/>
          <w:b/>
          <w:bCs/>
          <w:sz w:val="24"/>
          <w:highlight w:val="none"/>
          <w:lang w:bidi="ar"/>
        </w:rPr>
        <w:t>e采通注册并</w:t>
      </w:r>
      <w:r>
        <w:rPr>
          <w:rFonts w:hint="eastAsia" w:ascii="宋体" w:cs="宋体"/>
          <w:b/>
          <w:bCs/>
          <w:sz w:val="24"/>
          <w:highlight w:val="none"/>
          <w:em w:val="dot"/>
          <w:lang w:bidi="ar"/>
        </w:rPr>
        <w:t>审核通过后</w:t>
      </w:r>
      <w:r>
        <w:rPr>
          <w:rFonts w:hint="eastAsia" w:ascii="宋体" w:cs="宋体"/>
          <w:b/>
          <w:bCs/>
          <w:sz w:val="24"/>
          <w:highlight w:val="none"/>
          <w:lang w:bidi="ar"/>
        </w:rPr>
        <w:t>方能参与本项目应标及后续投标，审核通过后请电话告知招标方联系人。</w:t>
      </w:r>
    </w:p>
    <w:p w14:paraId="41B07B8F">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.2招标文件获取：</w:t>
      </w:r>
      <w:r>
        <w:rPr>
          <w:rFonts w:hint="eastAsia" w:ascii="宋体" w:hAnsi="宋体" w:cs="宋体"/>
          <w:kern w:val="0"/>
          <w:sz w:val="24"/>
          <w:lang w:val="en-US" w:eastAsia="zh-CN" w:bidi="en-US"/>
        </w:rPr>
        <w:t>上述资格预审</w:t>
      </w:r>
      <w:r>
        <w:rPr>
          <w:rFonts w:hint="eastAsia" w:ascii="宋体" w:hAnsi="宋体" w:cs="宋体"/>
          <w:kern w:val="0"/>
          <w:sz w:val="24"/>
          <w:lang w:bidi="en-US"/>
        </w:rPr>
        <w:t>入围者通过重汽e采通平台接收电子版招标文件。</w:t>
      </w:r>
    </w:p>
    <w:p w14:paraId="578A361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.3招标文件工本费：无。</w:t>
      </w:r>
    </w:p>
    <w:p w14:paraId="5DBF76C1">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.4投标保证金金额、形式和递交：详见招标文件。</w:t>
      </w:r>
    </w:p>
    <w:p w14:paraId="12D4394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.5中标服务费：无。</w:t>
      </w:r>
    </w:p>
    <w:p w14:paraId="61DEC8C1">
      <w:pPr>
        <w:rPr>
          <w:rFonts w:hint="default"/>
          <w:lang w:val="en-US" w:eastAsia="zh-CN"/>
        </w:rPr>
      </w:pP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投标文件</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 xml:space="preserve">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b/>
          <w:bCs/>
          <w:sz w:val="24"/>
          <w:szCs w:val="24"/>
          <w:lang w:val="en-US" w:eastAsia="zh-CN"/>
        </w:rPr>
        <w:t>纸质版线下开标时提交，电子版需在递交截止时间前上传至中国重汽e采通系统。</w:t>
      </w:r>
      <w:r>
        <w:rPr>
          <w:rFonts w:hint="eastAsia" w:asciiTheme="majorEastAsia" w:hAnsiTheme="majorEastAsia" w:eastAsiaTheme="majorEastAsia" w:cstheme="majorEastAsia"/>
          <w:sz w:val="24"/>
          <w:szCs w:val="24"/>
        </w:rPr>
        <w:t xml:space="preserve"> </w:t>
      </w:r>
    </w:p>
    <w:p w14:paraId="1BF7EE7E">
      <w:pPr>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2026-02-10 09:00:00</w:t>
      </w:r>
      <w:r>
        <w:rPr>
          <w:rFonts w:hint="eastAsia" w:asciiTheme="majorEastAsia" w:hAnsiTheme="majorEastAsia" w:eastAsiaTheme="majorEastAsia" w:cstheme="majorEastAsia"/>
          <w:sz w:val="24"/>
          <w:szCs w:val="24"/>
          <w:lang w:val="en-US" w:eastAsia="zh-CN"/>
        </w:rPr>
        <w:t xml:space="preserve"> </w:t>
      </w:r>
    </w:p>
    <w:p w14:paraId="1D0C1D3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t xml:space="preserve">山东省济南市历城区华奥路777号重汽科技大厦 </w:t>
      </w:r>
    </w:p>
    <w:p w14:paraId="77F2C3A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28F6200F">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1、开标时间：2026-02-10 09:00:00</w:t>
      </w:r>
    </w:p>
    <w:p w14:paraId="2A04B78D">
      <w:pPr>
        <w:ind w:firstLine="480" w:firstLineChars="200"/>
        <w:rPr>
          <w:rFonts w:hint="eastAsia"/>
        </w:rPr>
      </w:pPr>
      <w:r>
        <w:rPr>
          <w:rFonts w:hint="eastAsia" w:asciiTheme="majorEastAsia" w:hAnsiTheme="majorEastAsia" w:eastAsiaTheme="majorEastAsia" w:cstheme="majorEastAsia"/>
          <w:sz w:val="24"/>
          <w:szCs w:val="24"/>
          <w:lang w:val="en-US" w:eastAsia="zh-CN"/>
        </w:rPr>
        <w:t>2、开标地点：济南市高新区华奥路777号重汽科技大厦1307会议室</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213CECB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w:t>
      </w:r>
      <w:r>
        <w:rPr>
          <w:rFonts w:hint="eastAsia" w:ascii="宋体" w:hAnsi="宋体" w:cs="宋体"/>
          <w:kern w:val="0"/>
          <w:sz w:val="24"/>
          <w:lang w:eastAsia="zh-CN" w:bidi="en-US"/>
        </w:rPr>
        <w:t>（供应商需同时在阳光采购平台进行注册，并在本公告要求的截止时间前搜索本项目报名）</w:t>
      </w:r>
      <w:r>
        <w:rPr>
          <w:rFonts w:hint="eastAsia" w:ascii="宋体" w:hAnsi="宋体" w:cs="宋体"/>
          <w:kern w:val="0"/>
          <w:sz w:val="24"/>
          <w:lang w:bidi="en-US"/>
        </w:rPr>
        <w:t>、中国招标投标公共服务平台及中国重型汽车集团有限公司网站上发布。</w:t>
      </w:r>
    </w:p>
    <w:p w14:paraId="390E6A48">
      <w:pPr>
        <w:rPr>
          <w:rFonts w:hint="default" w:asciiTheme="majorEastAsia" w:hAnsiTheme="majorEastAsia" w:eastAsiaTheme="majorEastAsia" w:cstheme="majorEastAsia"/>
          <w:sz w:val="24"/>
          <w:szCs w:val="24"/>
          <w:highlight w:val="yellow"/>
          <w:lang w:val="en-US" w:eastAsia="zh-CN"/>
        </w:rPr>
      </w:pPr>
    </w:p>
    <w:p w14:paraId="353AB26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58636FCA">
      <w:pPr>
        <w:widowControl/>
        <w:spacing w:line="500" w:lineRule="exact"/>
        <w:ind w:firstLine="480" w:firstLineChars="200"/>
        <w:jc w:val="left"/>
        <w:rPr>
          <w:rFonts w:hint="default" w:ascii="宋体" w:hAnsi="宋体" w:cs="宋体" w:eastAsiaTheme="minorEastAsia"/>
          <w:kern w:val="0"/>
          <w:sz w:val="24"/>
          <w:lang w:val="en-US" w:eastAsia="zh-CN" w:bidi="en-US"/>
        </w:rPr>
      </w:pPr>
      <w:r>
        <w:rPr>
          <w:rFonts w:hint="eastAsia" w:ascii="宋体" w:hAnsi="宋体" w:cs="宋体"/>
          <w:kern w:val="0"/>
          <w:sz w:val="24"/>
          <w:lang w:bidi="en-US"/>
        </w:rPr>
        <w:t>招 标 人：中国</w:t>
      </w:r>
      <w:r>
        <w:rPr>
          <w:rFonts w:hint="eastAsia" w:ascii="宋体" w:hAnsi="宋体" w:cs="宋体"/>
          <w:kern w:val="0"/>
          <w:sz w:val="24"/>
          <w:lang w:val="en-US" w:eastAsia="zh-CN" w:bidi="en-US"/>
        </w:rPr>
        <w:t>重型汽车集团有限公司</w:t>
      </w:r>
    </w:p>
    <w:p w14:paraId="435DA42A">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121C746D">
      <w:pPr>
        <w:widowControl/>
        <w:spacing w:line="500" w:lineRule="exact"/>
        <w:ind w:firstLine="480" w:firstLineChars="200"/>
        <w:jc w:val="left"/>
        <w:rPr>
          <w:rFonts w:hint="default" w:ascii="宋体" w:hAnsi="宋体" w:eastAsia="宋体" w:cs="宋体"/>
          <w:kern w:val="0"/>
          <w:sz w:val="24"/>
          <w:highlight w:val="none"/>
          <w:lang w:val="en-US" w:eastAsia="zh-CN" w:bidi="en-US"/>
        </w:rPr>
      </w:pPr>
      <w:r>
        <w:rPr>
          <w:rFonts w:hint="eastAsia" w:ascii="宋体" w:hAnsi="宋体" w:cs="宋体"/>
          <w:kern w:val="0"/>
          <w:sz w:val="24"/>
          <w:highlight w:val="none"/>
          <w:lang w:bidi="en-US"/>
        </w:rPr>
        <w:t>联系人</w:t>
      </w:r>
      <w:r>
        <w:rPr>
          <w:rFonts w:hint="eastAsia" w:ascii="宋体" w:hAnsi="宋体" w:cs="宋体"/>
          <w:kern w:val="0"/>
          <w:sz w:val="24"/>
          <w:highlight w:val="none"/>
          <w:lang w:eastAsia="zh-CN" w:bidi="en-US"/>
        </w:rPr>
        <w:t>、</w:t>
      </w:r>
      <w:r>
        <w:rPr>
          <w:rFonts w:hint="eastAsia" w:ascii="宋体" w:hAnsi="宋体" w:cs="宋体"/>
          <w:kern w:val="0"/>
          <w:sz w:val="24"/>
          <w:highlight w:val="none"/>
          <w:lang w:val="en-US" w:eastAsia="zh-CN" w:bidi="en-US"/>
        </w:rPr>
        <w:t>联系电话</w:t>
      </w:r>
      <w:r>
        <w:rPr>
          <w:rFonts w:hint="eastAsia" w:ascii="宋体" w:hAnsi="宋体" w:cs="宋体"/>
          <w:kern w:val="0"/>
          <w:sz w:val="24"/>
          <w:highlight w:val="none"/>
          <w:lang w:bidi="en-US"/>
        </w:rPr>
        <w:t>：</w:t>
      </w:r>
      <w:r>
        <w:rPr>
          <w:rFonts w:hint="eastAsia" w:ascii="宋体" w:hAnsi="宋体" w:eastAsia="宋体" w:cs="宋体"/>
          <w:kern w:val="0"/>
          <w:sz w:val="24"/>
          <w:highlight w:val="none"/>
          <w:lang w:val="en-US" w:eastAsia="zh-CN" w:bidi="en-US"/>
        </w:rPr>
        <w:t>许世金 17860604079</w:t>
      </w:r>
    </w:p>
    <w:p w14:paraId="0E60EF12">
      <w:pPr>
        <w:widowControl/>
        <w:spacing w:line="500" w:lineRule="exact"/>
        <w:ind w:firstLine="480" w:firstLineChars="200"/>
        <w:jc w:val="left"/>
        <w:rPr>
          <w:rFonts w:hint="eastAsia" w:ascii="宋体" w:hAnsi="宋体" w:cs="宋体"/>
          <w:kern w:val="0"/>
          <w:sz w:val="24"/>
          <w:highlight w:val="none"/>
          <w:lang w:eastAsia="zh-CN" w:bidi="en-US"/>
        </w:rPr>
      </w:pPr>
      <w:r>
        <w:rPr>
          <w:rFonts w:hint="eastAsia" w:ascii="宋体" w:hAnsi="宋体" w:cs="宋体"/>
          <w:kern w:val="0"/>
          <w:sz w:val="24"/>
          <w:highlight w:val="none"/>
          <w:lang w:eastAsia="zh-CN" w:bidi="en-US"/>
        </w:rPr>
        <w:t>（</w:t>
      </w:r>
      <w:r>
        <w:rPr>
          <w:rFonts w:hint="eastAsia" w:ascii="宋体" w:hAnsi="宋体" w:cs="宋体"/>
          <w:kern w:val="0"/>
          <w:sz w:val="24"/>
          <w:highlight w:val="none"/>
          <w:lang w:val="en-US" w:eastAsia="zh-CN" w:bidi="en-US"/>
        </w:rPr>
        <w:t>使用单位：检测中心</w:t>
      </w:r>
      <w:r>
        <w:rPr>
          <w:rFonts w:hint="eastAsia" w:ascii="宋体" w:hAnsi="宋体" w:cs="宋体"/>
          <w:kern w:val="0"/>
          <w:sz w:val="24"/>
          <w:highlight w:val="none"/>
          <w:lang w:eastAsia="zh-CN" w:bidi="en-US"/>
        </w:rPr>
        <w:t>）何琦17860607260</w:t>
      </w:r>
    </w:p>
    <w:p w14:paraId="56083C37">
      <w:pPr>
        <w:ind w:firstLine="480"/>
        <w:rPr>
          <w:rFonts w:hint="default" w:asciiTheme="majorEastAsia" w:hAnsiTheme="majorEastAsia" w:eastAsiaTheme="majorEastAsia" w:cstheme="majorEastAsia"/>
          <w:sz w:val="24"/>
          <w:szCs w:val="24"/>
          <w:lang w:val="en-US" w:eastAsia="zh-CN"/>
        </w:rPr>
      </w:pPr>
    </w:p>
    <w:p w14:paraId="6986140B">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46950E4A">
      <w:pPr>
        <w:pStyle w:val="15"/>
        <w:rPr>
          <w:rFonts w:hint="eastAsia"/>
        </w:rPr>
      </w:pPr>
    </w:p>
    <w:p w14:paraId="6CFC776E">
      <w:pPr>
        <w:ind w:firstLine="480"/>
        <w:rPr>
          <w:rFonts w:hint="eastAsia" w:asciiTheme="majorEastAsia" w:hAnsiTheme="majorEastAsia" w:eastAsiaTheme="majorEastAsia" w:cstheme="majorEastAsia"/>
          <w:sz w:val="24"/>
          <w:szCs w:val="24"/>
        </w:rPr>
      </w:pPr>
    </w:p>
    <w:p w14:paraId="3BB268CE">
      <w:pPr>
        <w:ind w:firstLine="480"/>
        <w:rPr>
          <w:rFonts w:hint="eastAsia" w:asciiTheme="majorEastAsia" w:hAnsiTheme="majorEastAsia" w:eastAsiaTheme="majorEastAsia" w:cstheme="majorEastAsia"/>
          <w:sz w:val="24"/>
          <w:szCs w:val="24"/>
        </w:rPr>
      </w:pPr>
    </w:p>
    <w:p w14:paraId="233C8080">
      <w:pPr>
        <w:ind w:firstLine="480"/>
        <w:rPr>
          <w:rFonts w:hint="eastAsia" w:asciiTheme="majorEastAsia" w:hAnsiTheme="majorEastAsia" w:eastAsiaTheme="majorEastAsia" w:cstheme="majorEastAsia"/>
          <w:sz w:val="24"/>
          <w:szCs w:val="24"/>
        </w:rPr>
      </w:pPr>
    </w:p>
    <w:p w14:paraId="1431A22C">
      <w:pPr>
        <w:ind w:firstLine="480"/>
        <w:rPr>
          <w:rFonts w:hint="eastAsia" w:asciiTheme="majorEastAsia" w:hAnsiTheme="majorEastAsia" w:eastAsiaTheme="majorEastAsia" w:cstheme="majorEastAsia"/>
          <w:sz w:val="24"/>
          <w:szCs w:val="24"/>
        </w:rPr>
      </w:pPr>
    </w:p>
    <w:p w14:paraId="167DB504">
      <w:pPr>
        <w:ind w:firstLine="480"/>
        <w:rPr>
          <w:rFonts w:hint="eastAsia" w:asciiTheme="majorEastAsia" w:hAnsiTheme="majorEastAsia" w:eastAsiaTheme="majorEastAsia" w:cstheme="majorEastAsia"/>
          <w:sz w:val="24"/>
          <w:szCs w:val="24"/>
        </w:rPr>
      </w:pPr>
    </w:p>
    <w:p w14:paraId="369D886B">
      <w:pPr>
        <w:ind w:firstLine="480"/>
        <w:rPr>
          <w:rFonts w:hint="eastAsia" w:asciiTheme="majorEastAsia" w:hAnsiTheme="majorEastAsia" w:eastAsiaTheme="majorEastAsia" w:cstheme="majorEastAsia"/>
          <w:sz w:val="24"/>
          <w:szCs w:val="24"/>
        </w:rPr>
      </w:pPr>
    </w:p>
    <w:p w14:paraId="70239CEE">
      <w:pPr>
        <w:ind w:firstLine="480"/>
        <w:rPr>
          <w:rFonts w:hint="eastAsia" w:asciiTheme="majorEastAsia" w:hAnsiTheme="majorEastAsia" w:eastAsiaTheme="majorEastAsia" w:cstheme="majorEastAsia"/>
          <w:sz w:val="24"/>
          <w:szCs w:val="24"/>
        </w:rPr>
      </w:pPr>
    </w:p>
    <w:p w14:paraId="4AB6CD88">
      <w:pPr>
        <w:ind w:firstLine="480"/>
        <w:rPr>
          <w:rFonts w:hint="eastAsia" w:asciiTheme="majorEastAsia" w:hAnsiTheme="majorEastAsia" w:eastAsiaTheme="majorEastAsia" w:cstheme="majorEastAsia"/>
          <w:sz w:val="24"/>
          <w:szCs w:val="24"/>
        </w:rPr>
      </w:pPr>
    </w:p>
    <w:p w14:paraId="139FF02C">
      <w:pPr>
        <w:ind w:firstLine="480"/>
        <w:rPr>
          <w:rFonts w:hint="eastAsia" w:asciiTheme="majorEastAsia" w:hAnsiTheme="majorEastAsia" w:eastAsiaTheme="majorEastAsia" w:cstheme="majorEastAsia"/>
          <w:sz w:val="24"/>
          <w:szCs w:val="24"/>
        </w:rPr>
      </w:pPr>
    </w:p>
    <w:p w14:paraId="686E2AD7">
      <w:pPr>
        <w:ind w:firstLine="480"/>
        <w:rPr>
          <w:rFonts w:hint="eastAsia" w:asciiTheme="majorEastAsia" w:hAnsiTheme="majorEastAsia" w:eastAsiaTheme="majorEastAsia" w:cstheme="majorEastAsia"/>
          <w:sz w:val="24"/>
          <w:szCs w:val="24"/>
        </w:rPr>
      </w:pPr>
    </w:p>
    <w:p w14:paraId="13C6245B">
      <w:pPr>
        <w:ind w:firstLine="480"/>
        <w:rPr>
          <w:rFonts w:hint="eastAsia" w:asciiTheme="majorEastAsia" w:hAnsiTheme="majorEastAsia" w:eastAsiaTheme="majorEastAsia" w:cstheme="majorEastAsia"/>
          <w:sz w:val="24"/>
          <w:szCs w:val="24"/>
        </w:rPr>
      </w:pPr>
    </w:p>
    <w:p w14:paraId="0602F87A">
      <w:pPr>
        <w:ind w:firstLine="480"/>
        <w:rPr>
          <w:rFonts w:hint="eastAsia" w:asciiTheme="majorEastAsia" w:hAnsiTheme="majorEastAsia" w:eastAsiaTheme="majorEastAsia" w:cstheme="majorEastAsia"/>
          <w:sz w:val="24"/>
          <w:szCs w:val="24"/>
        </w:rPr>
      </w:pPr>
    </w:p>
    <w:p w14:paraId="5E350EDD">
      <w:pPr>
        <w:ind w:firstLine="480"/>
        <w:rPr>
          <w:rFonts w:hint="eastAsia" w:asciiTheme="majorEastAsia" w:hAnsiTheme="majorEastAsia" w:eastAsiaTheme="majorEastAsia" w:cstheme="majorEastAsia"/>
          <w:sz w:val="24"/>
          <w:szCs w:val="24"/>
        </w:rPr>
      </w:pPr>
    </w:p>
    <w:p w14:paraId="653807F5">
      <w:pPr>
        <w:ind w:firstLine="480"/>
        <w:rPr>
          <w:rFonts w:hint="eastAsia" w:asciiTheme="majorEastAsia" w:hAnsiTheme="majorEastAsia" w:eastAsiaTheme="majorEastAsia" w:cstheme="majorEastAsia"/>
          <w:sz w:val="24"/>
          <w:szCs w:val="24"/>
        </w:rPr>
      </w:pPr>
    </w:p>
    <w:p w14:paraId="6E8F62EE">
      <w:pPr>
        <w:ind w:firstLine="480"/>
        <w:rPr>
          <w:rFonts w:hint="eastAsia" w:asciiTheme="majorEastAsia" w:hAnsiTheme="majorEastAsia" w:eastAsiaTheme="majorEastAsia" w:cstheme="majorEastAsia"/>
          <w:sz w:val="24"/>
          <w:szCs w:val="24"/>
        </w:rPr>
      </w:pPr>
    </w:p>
    <w:p w14:paraId="2784BD04">
      <w:pPr>
        <w:rPr>
          <w:rFonts w:hint="eastAsia" w:asciiTheme="majorEastAsia" w:hAnsiTheme="majorEastAsia" w:eastAsiaTheme="majorEastAsia" w:cstheme="majorEastAsia"/>
          <w:sz w:val="24"/>
          <w:szCs w:val="24"/>
        </w:rPr>
      </w:pPr>
    </w:p>
    <w:p w14:paraId="2B50C5EC">
      <w:pPr>
        <w:rPr>
          <w:rFonts w:hint="eastAsia" w:eastAsia="黑体"/>
          <w:sz w:val="30"/>
          <w:szCs w:val="30"/>
          <w:highlight w:val="none"/>
        </w:rPr>
      </w:pPr>
      <w:r>
        <w:rPr>
          <w:rFonts w:hint="eastAsia" w:eastAsia="黑体"/>
          <w:sz w:val="30"/>
          <w:szCs w:val="30"/>
          <w:highlight w:val="none"/>
        </w:rPr>
        <w:br w:type="page"/>
      </w:r>
    </w:p>
    <w:p w14:paraId="09854891">
      <w:pPr>
        <w:pStyle w:val="16"/>
        <w:autoSpaceDN w:val="0"/>
        <w:spacing w:before="0" w:beforeAutospacing="0" w:after="120" w:afterAutospacing="0" w:line="276" w:lineRule="auto"/>
        <w:ind w:left="420" w:leftChars="200"/>
        <w:rPr>
          <w:rFonts w:hint="eastAsia"/>
          <w:lang w:bidi="ar"/>
        </w:rPr>
      </w:pPr>
      <w:r>
        <w:rPr>
          <w:rFonts w:hint="eastAsia"/>
          <w:lang w:bidi="ar"/>
        </w:rPr>
        <w:t>附件1</w:t>
      </w:r>
    </w:p>
    <w:tbl>
      <w:tblPr>
        <w:tblStyle w:val="18"/>
        <w:tblpPr w:leftFromText="180" w:rightFromText="180" w:vertAnchor="text" w:tblpX="-536" w:tblpY="1"/>
        <w:tblOverlap w:val="never"/>
        <w:tblW w:w="10211" w:type="dxa"/>
        <w:tblInd w:w="0"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108" w:type="dxa"/>
          <w:bottom w:w="0" w:type="dxa"/>
          <w:right w:w="108" w:type="dxa"/>
        </w:tblCellMar>
      </w:tblPr>
      <w:tblGrid>
        <w:gridCol w:w="590"/>
        <w:gridCol w:w="1013"/>
        <w:gridCol w:w="872"/>
        <w:gridCol w:w="872"/>
        <w:gridCol w:w="740"/>
        <w:gridCol w:w="713"/>
        <w:gridCol w:w="731"/>
        <w:gridCol w:w="781"/>
        <w:gridCol w:w="711"/>
        <w:gridCol w:w="867"/>
        <w:gridCol w:w="867"/>
        <w:gridCol w:w="867"/>
        <w:gridCol w:w="587"/>
      </w:tblGrid>
      <w:tr w14:paraId="07467C88">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443" w:hRule="atLeast"/>
        </w:trPr>
        <w:tc>
          <w:tcPr>
            <w:tcW w:w="10211" w:type="dxa"/>
            <w:gridSpan w:val="13"/>
            <w:tcBorders>
              <w:top w:val="nil"/>
              <w:left w:val="nil"/>
              <w:bottom w:val="nil"/>
              <w:right w:val="nil"/>
            </w:tcBorders>
            <w:shd w:val="clear" w:color="auto" w:fill="FFFFFF"/>
            <w:noWrap w:val="0"/>
            <w:vAlign w:val="center"/>
          </w:tcPr>
          <w:p w14:paraId="76CBFE42">
            <w:pPr>
              <w:widowControl/>
              <w:autoSpaceDN w:val="0"/>
              <w:jc w:val="center"/>
              <w:rPr>
                <w:rFonts w:hint="eastAsia" w:ascii="宋体" w:cs="宋体"/>
                <w:b/>
                <w:bCs/>
                <w:kern w:val="0"/>
                <w:sz w:val="24"/>
                <w:szCs w:val="24"/>
                <w:lang w:bidi="ar"/>
              </w:rPr>
            </w:pPr>
            <w:r>
              <w:rPr>
                <w:rFonts w:hint="eastAsia" w:ascii="宋体" w:cs="宋体"/>
                <w:b/>
                <w:bCs/>
                <w:kern w:val="0"/>
                <w:sz w:val="24"/>
                <w:szCs w:val="24"/>
                <w:lang w:bidi="ar"/>
              </w:rPr>
              <w:t>XXX公司XXX项目投标单位信息明细表</w:t>
            </w:r>
          </w:p>
        </w:tc>
      </w:tr>
      <w:tr w14:paraId="3B8293BE">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750" w:hRule="atLeast"/>
        </w:trPr>
        <w:tc>
          <w:tcPr>
            <w:tcW w:w="590"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A5C457">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序号</w:t>
            </w:r>
          </w:p>
        </w:tc>
        <w:tc>
          <w:tcPr>
            <w:tcW w:w="1013"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02CB7A">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报名单位名称</w:t>
            </w:r>
          </w:p>
        </w:tc>
        <w:tc>
          <w:tcPr>
            <w:tcW w:w="872"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4335C0">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投标品牌</w:t>
            </w:r>
          </w:p>
        </w:tc>
        <w:tc>
          <w:tcPr>
            <w:tcW w:w="872"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E2CCBE">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联系人</w:t>
            </w:r>
          </w:p>
        </w:tc>
        <w:tc>
          <w:tcPr>
            <w:tcW w:w="740"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07D1E0">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手机</w:t>
            </w:r>
          </w:p>
        </w:tc>
        <w:tc>
          <w:tcPr>
            <w:tcW w:w="713"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A7E10A">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邮箱</w:t>
            </w:r>
          </w:p>
        </w:tc>
        <w:tc>
          <w:tcPr>
            <w:tcW w:w="731" w:type="dxa"/>
            <w:vMerge w:val="restart"/>
            <w:tcBorders>
              <w:top w:val="single" w:color="auto" w:sz="4" w:space="0"/>
              <w:left w:val="single" w:color="auto" w:sz="4" w:space="0"/>
              <w:bottom w:val="single" w:color="000000" w:sz="4" w:space="0"/>
              <w:right w:val="single" w:color="auto" w:sz="4" w:space="0"/>
            </w:tcBorders>
            <w:shd w:val="clear" w:color="auto" w:fill="FFFFFF"/>
            <w:noWrap w:val="0"/>
            <w:vAlign w:val="center"/>
          </w:tcPr>
          <w:p w14:paraId="7427C629">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注册时间</w:t>
            </w:r>
          </w:p>
        </w:tc>
        <w:tc>
          <w:tcPr>
            <w:tcW w:w="781" w:type="dxa"/>
            <w:vMerge w:val="restart"/>
            <w:tcBorders>
              <w:top w:val="single" w:color="auto" w:sz="4" w:space="0"/>
              <w:left w:val="single" w:color="auto" w:sz="4" w:space="0"/>
              <w:bottom w:val="single" w:color="000000" w:sz="4" w:space="0"/>
              <w:right w:val="single" w:color="auto" w:sz="4" w:space="0"/>
            </w:tcBorders>
            <w:shd w:val="clear" w:color="auto" w:fill="FFFFFF"/>
            <w:noWrap w:val="0"/>
            <w:vAlign w:val="center"/>
          </w:tcPr>
          <w:p w14:paraId="60F32959">
            <w:pPr>
              <w:widowControl/>
              <w:autoSpaceDN w:val="0"/>
              <w:jc w:val="center"/>
              <w:rPr>
                <w:rFonts w:hint="eastAsia" w:ascii="等线" w:eastAsia="等线" w:cs="宋体"/>
                <w:kern w:val="0"/>
                <w:sz w:val="22"/>
                <w:szCs w:val="22"/>
              </w:rPr>
            </w:pPr>
            <w:r>
              <w:rPr>
                <w:rFonts w:hint="eastAsia" w:ascii="等线" w:eastAsia="等线" w:cs="宋体"/>
                <w:kern w:val="0"/>
                <w:sz w:val="22"/>
                <w:szCs w:val="22"/>
                <w:lang w:bidi="ar"/>
              </w:rPr>
              <w:t>公司详细地址</w:t>
            </w:r>
          </w:p>
        </w:tc>
        <w:tc>
          <w:tcPr>
            <w:tcW w:w="711" w:type="dxa"/>
            <w:vMerge w:val="restart"/>
            <w:tcBorders>
              <w:top w:val="single" w:color="auto" w:sz="4" w:space="0"/>
              <w:left w:val="nil"/>
              <w:bottom w:val="single" w:color="auto" w:sz="4" w:space="0"/>
              <w:right w:val="single" w:color="auto" w:sz="4" w:space="0"/>
            </w:tcBorders>
            <w:shd w:val="clear" w:color="auto" w:fill="FFFFFF"/>
            <w:noWrap w:val="0"/>
            <w:vAlign w:val="center"/>
          </w:tcPr>
          <w:p w14:paraId="2669E5F5">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注册资金</w:t>
            </w:r>
          </w:p>
        </w:tc>
        <w:tc>
          <w:tcPr>
            <w:tcW w:w="2601" w:type="dxa"/>
            <w:gridSpan w:val="3"/>
            <w:tcBorders>
              <w:top w:val="single" w:color="auto" w:sz="4" w:space="0"/>
              <w:left w:val="nil"/>
              <w:bottom w:val="single" w:color="auto" w:sz="4" w:space="0"/>
              <w:right w:val="single" w:color="auto" w:sz="4" w:space="0"/>
            </w:tcBorders>
            <w:shd w:val="clear" w:color="auto" w:fill="FFFFFF"/>
            <w:noWrap w:val="0"/>
            <w:vAlign w:val="center"/>
          </w:tcPr>
          <w:p w14:paraId="47559B85">
            <w:pPr>
              <w:widowControl/>
              <w:autoSpaceDN w:val="0"/>
              <w:jc w:val="center"/>
              <w:rPr>
                <w:rFonts w:hint="eastAsia" w:ascii="等线" w:eastAsia="等线" w:cs="宋体"/>
                <w:kern w:val="0"/>
                <w:sz w:val="22"/>
                <w:szCs w:val="22"/>
              </w:rPr>
            </w:pPr>
            <w:r>
              <w:rPr>
                <w:rFonts w:hint="eastAsia" w:ascii="等线" w:eastAsia="等线" w:cs="宋体"/>
                <w:kern w:val="0"/>
                <w:sz w:val="22"/>
                <w:szCs w:val="22"/>
                <w:lang w:bidi="ar"/>
              </w:rPr>
              <w:t>近三年财务状况</w:t>
            </w:r>
          </w:p>
          <w:p w14:paraId="33B00EF1">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（收入（万元）/资产负债率（  %））</w:t>
            </w:r>
          </w:p>
        </w:tc>
        <w:tc>
          <w:tcPr>
            <w:tcW w:w="587" w:type="dxa"/>
            <w:tcBorders>
              <w:top w:val="single" w:color="auto" w:sz="4" w:space="0"/>
              <w:left w:val="nil"/>
              <w:bottom w:val="single" w:color="auto" w:sz="4" w:space="0"/>
              <w:right w:val="single" w:color="auto" w:sz="4" w:space="0"/>
            </w:tcBorders>
            <w:shd w:val="clear" w:color="auto" w:fill="FFFFFF"/>
            <w:noWrap w:val="0"/>
            <w:vAlign w:val="center"/>
          </w:tcPr>
          <w:p w14:paraId="11D494BF">
            <w:pPr>
              <w:widowControl/>
              <w:autoSpaceDN w:val="0"/>
              <w:jc w:val="center"/>
              <w:rPr>
                <w:rFonts w:hint="eastAsia" w:ascii="等线" w:eastAsia="等线" w:cs="宋体"/>
                <w:kern w:val="0"/>
                <w:sz w:val="20"/>
                <w:szCs w:val="20"/>
                <w:lang w:bidi="ar"/>
              </w:rPr>
            </w:pPr>
            <w:r>
              <w:rPr>
                <w:rFonts w:hint="eastAsia" w:ascii="等线" w:eastAsia="等线" w:cs="宋体"/>
                <w:kern w:val="0"/>
                <w:sz w:val="20"/>
                <w:szCs w:val="20"/>
                <w:lang w:bidi="ar"/>
              </w:rPr>
              <w:t>业绩    数量</w:t>
            </w:r>
          </w:p>
        </w:tc>
      </w:tr>
      <w:tr w14:paraId="0304228A">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580" w:hRule="atLeast"/>
        </w:trPr>
        <w:tc>
          <w:tcPr>
            <w:tcW w:w="59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FA3B7B"/>
        </w:tc>
        <w:tc>
          <w:tcPr>
            <w:tcW w:w="1013"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66E719"/>
        </w:tc>
        <w:tc>
          <w:tcPr>
            <w:tcW w:w="872"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CE10AC"/>
        </w:tc>
        <w:tc>
          <w:tcPr>
            <w:tcW w:w="872"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BB602F"/>
        </w:tc>
        <w:tc>
          <w:tcPr>
            <w:tcW w:w="74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26E0E5"/>
        </w:tc>
        <w:tc>
          <w:tcPr>
            <w:tcW w:w="713"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85102E"/>
        </w:tc>
        <w:tc>
          <w:tcPr>
            <w:tcW w:w="731" w:type="dxa"/>
            <w:vMerge w:val="continue"/>
            <w:tcBorders>
              <w:top w:val="single" w:color="auto" w:sz="4" w:space="0"/>
              <w:left w:val="single" w:color="auto" w:sz="4" w:space="0"/>
              <w:bottom w:val="single" w:color="000000" w:sz="4" w:space="0"/>
              <w:right w:val="single" w:color="auto" w:sz="4" w:space="0"/>
            </w:tcBorders>
            <w:shd w:val="clear" w:color="auto" w:fill="FFFFFF"/>
            <w:noWrap w:val="0"/>
            <w:vAlign w:val="center"/>
          </w:tcPr>
          <w:p w14:paraId="7B4EF3DD"/>
        </w:tc>
        <w:tc>
          <w:tcPr>
            <w:tcW w:w="781" w:type="dxa"/>
            <w:vMerge w:val="continue"/>
            <w:tcBorders>
              <w:top w:val="single" w:color="auto" w:sz="4" w:space="0"/>
              <w:left w:val="single" w:color="auto" w:sz="4" w:space="0"/>
              <w:bottom w:val="single" w:color="000000" w:sz="4" w:space="0"/>
              <w:right w:val="single" w:color="auto" w:sz="4" w:space="0"/>
            </w:tcBorders>
            <w:shd w:val="clear" w:color="auto" w:fill="FFFFFF"/>
            <w:noWrap w:val="0"/>
            <w:vAlign w:val="center"/>
          </w:tcPr>
          <w:p w14:paraId="0B374A99"/>
        </w:tc>
        <w:tc>
          <w:tcPr>
            <w:tcW w:w="711" w:type="dxa"/>
            <w:vMerge w:val="continue"/>
            <w:tcBorders>
              <w:top w:val="single" w:color="auto" w:sz="4" w:space="0"/>
              <w:left w:val="nil"/>
              <w:bottom w:val="single" w:color="auto" w:sz="4" w:space="0"/>
              <w:right w:val="single" w:color="auto" w:sz="4" w:space="0"/>
            </w:tcBorders>
            <w:shd w:val="clear" w:color="auto" w:fill="FFFFFF"/>
            <w:noWrap w:val="0"/>
            <w:vAlign w:val="center"/>
          </w:tcPr>
          <w:p w14:paraId="05937EC7"/>
        </w:tc>
        <w:tc>
          <w:tcPr>
            <w:tcW w:w="867" w:type="dxa"/>
            <w:tcBorders>
              <w:top w:val="nil"/>
              <w:left w:val="nil"/>
              <w:bottom w:val="single" w:color="auto" w:sz="4" w:space="0"/>
              <w:right w:val="single" w:color="auto" w:sz="4" w:space="0"/>
            </w:tcBorders>
            <w:shd w:val="clear" w:color="auto" w:fill="FFFFFF"/>
            <w:noWrap w:val="0"/>
            <w:vAlign w:val="center"/>
          </w:tcPr>
          <w:p w14:paraId="22E6AFE8">
            <w:pPr>
              <w:widowControl/>
              <w:autoSpaceDN w:val="0"/>
              <w:jc w:val="center"/>
              <w:rPr>
                <w:rFonts w:hint="eastAsia" w:ascii="等线" w:eastAsia="等线" w:cs="宋体"/>
                <w:kern w:val="0"/>
                <w:sz w:val="22"/>
                <w:szCs w:val="22"/>
                <w:lang w:eastAsia="zh-CN" w:bidi="ar"/>
              </w:rPr>
            </w:pPr>
            <w:r>
              <w:rPr>
                <w:rFonts w:hint="eastAsia" w:ascii="等线" w:eastAsia="等线" w:cs="宋体"/>
                <w:kern w:val="0"/>
                <w:sz w:val="22"/>
                <w:szCs w:val="22"/>
                <w:lang w:bidi="ar"/>
              </w:rPr>
              <w:t>202</w:t>
            </w:r>
            <w:r>
              <w:rPr>
                <w:rFonts w:hint="eastAsia" w:ascii="等线" w:eastAsia="等线" w:cs="宋体"/>
                <w:kern w:val="0"/>
                <w:sz w:val="22"/>
                <w:szCs w:val="22"/>
                <w:lang w:val="en-US" w:eastAsia="zh-CN" w:bidi="ar"/>
              </w:rPr>
              <w:t>3</w:t>
            </w:r>
          </w:p>
        </w:tc>
        <w:tc>
          <w:tcPr>
            <w:tcW w:w="867" w:type="dxa"/>
            <w:tcBorders>
              <w:top w:val="nil"/>
              <w:left w:val="nil"/>
              <w:bottom w:val="single" w:color="auto" w:sz="4" w:space="0"/>
              <w:right w:val="single" w:color="auto" w:sz="4" w:space="0"/>
            </w:tcBorders>
            <w:shd w:val="clear" w:color="auto" w:fill="FFFFFF"/>
            <w:noWrap w:val="0"/>
            <w:vAlign w:val="center"/>
          </w:tcPr>
          <w:p w14:paraId="27D7052F">
            <w:pPr>
              <w:widowControl/>
              <w:autoSpaceDN w:val="0"/>
              <w:jc w:val="center"/>
              <w:rPr>
                <w:rFonts w:hint="eastAsia" w:ascii="等线" w:eastAsia="等线" w:cs="宋体"/>
                <w:kern w:val="0"/>
                <w:sz w:val="22"/>
                <w:szCs w:val="22"/>
                <w:lang w:eastAsia="zh-CN" w:bidi="ar"/>
              </w:rPr>
            </w:pPr>
            <w:r>
              <w:rPr>
                <w:rFonts w:hint="eastAsia" w:ascii="等线" w:eastAsia="等线" w:cs="宋体"/>
                <w:kern w:val="0"/>
                <w:sz w:val="22"/>
                <w:szCs w:val="22"/>
                <w:lang w:bidi="ar"/>
              </w:rPr>
              <w:t>202</w:t>
            </w:r>
            <w:r>
              <w:rPr>
                <w:rFonts w:hint="eastAsia" w:ascii="等线" w:eastAsia="等线" w:cs="宋体"/>
                <w:kern w:val="0"/>
                <w:sz w:val="22"/>
                <w:szCs w:val="22"/>
                <w:lang w:val="en-US" w:eastAsia="zh-CN" w:bidi="ar"/>
              </w:rPr>
              <w:t>4</w:t>
            </w:r>
          </w:p>
        </w:tc>
        <w:tc>
          <w:tcPr>
            <w:tcW w:w="867" w:type="dxa"/>
            <w:tcBorders>
              <w:top w:val="nil"/>
              <w:left w:val="nil"/>
              <w:bottom w:val="single" w:color="auto" w:sz="4" w:space="0"/>
              <w:right w:val="single" w:color="auto" w:sz="4" w:space="0"/>
            </w:tcBorders>
            <w:shd w:val="clear" w:color="auto" w:fill="FFFFFF"/>
            <w:noWrap w:val="0"/>
            <w:vAlign w:val="center"/>
          </w:tcPr>
          <w:p w14:paraId="7406F6AF">
            <w:pPr>
              <w:widowControl/>
              <w:autoSpaceDN w:val="0"/>
              <w:jc w:val="center"/>
              <w:rPr>
                <w:rFonts w:hint="eastAsia" w:ascii="等线" w:eastAsia="等线" w:cs="宋体"/>
                <w:kern w:val="0"/>
                <w:sz w:val="22"/>
                <w:szCs w:val="22"/>
                <w:lang w:eastAsia="zh-CN" w:bidi="ar"/>
              </w:rPr>
            </w:pPr>
            <w:r>
              <w:rPr>
                <w:rFonts w:hint="eastAsia" w:ascii="等线" w:eastAsia="等线" w:cs="宋体"/>
                <w:kern w:val="0"/>
                <w:sz w:val="22"/>
                <w:szCs w:val="22"/>
                <w:lang w:bidi="ar"/>
              </w:rPr>
              <w:t>202</w:t>
            </w:r>
            <w:r>
              <w:rPr>
                <w:rFonts w:hint="eastAsia" w:ascii="等线" w:eastAsia="等线" w:cs="宋体"/>
                <w:kern w:val="0"/>
                <w:sz w:val="22"/>
                <w:szCs w:val="22"/>
                <w:lang w:val="en-US" w:eastAsia="zh-CN" w:bidi="ar"/>
              </w:rPr>
              <w:t>5</w:t>
            </w:r>
          </w:p>
        </w:tc>
        <w:tc>
          <w:tcPr>
            <w:tcW w:w="587" w:type="dxa"/>
            <w:tcBorders>
              <w:top w:val="nil"/>
              <w:left w:val="nil"/>
              <w:bottom w:val="single" w:color="auto" w:sz="4" w:space="0"/>
              <w:right w:val="single" w:color="auto" w:sz="4" w:space="0"/>
            </w:tcBorders>
            <w:shd w:val="clear" w:color="auto" w:fill="FFFFFF"/>
            <w:noWrap w:val="0"/>
            <w:vAlign w:val="center"/>
          </w:tcPr>
          <w:p w14:paraId="6B6EED71">
            <w:pPr>
              <w:widowControl/>
              <w:autoSpaceDN w:val="0"/>
              <w:jc w:val="center"/>
              <w:rPr>
                <w:rFonts w:hint="eastAsia" w:ascii="等线" w:eastAsia="等线" w:cs="宋体"/>
                <w:kern w:val="0"/>
                <w:sz w:val="16"/>
                <w:szCs w:val="16"/>
                <w:lang w:bidi="ar"/>
              </w:rPr>
            </w:pPr>
          </w:p>
        </w:tc>
      </w:tr>
      <w:tr w14:paraId="4A2FD4B2">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392" w:hRule="atLeast"/>
        </w:trPr>
        <w:tc>
          <w:tcPr>
            <w:tcW w:w="590" w:type="dxa"/>
            <w:tcBorders>
              <w:top w:val="nil"/>
              <w:left w:val="single" w:color="auto" w:sz="4" w:space="0"/>
              <w:bottom w:val="single" w:color="auto" w:sz="4" w:space="0"/>
              <w:right w:val="single" w:color="auto" w:sz="4" w:space="0"/>
            </w:tcBorders>
            <w:shd w:val="clear" w:color="auto" w:fill="FFFFFF"/>
            <w:noWrap w:val="0"/>
            <w:vAlign w:val="center"/>
          </w:tcPr>
          <w:p w14:paraId="4C733A30">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1</w:t>
            </w:r>
          </w:p>
        </w:tc>
        <w:tc>
          <w:tcPr>
            <w:tcW w:w="1013" w:type="dxa"/>
            <w:tcBorders>
              <w:top w:val="nil"/>
              <w:left w:val="nil"/>
              <w:bottom w:val="single" w:color="auto" w:sz="4" w:space="0"/>
              <w:right w:val="single" w:color="auto" w:sz="4" w:space="0"/>
            </w:tcBorders>
            <w:shd w:val="clear" w:color="auto" w:fill="FFFFFF"/>
            <w:noWrap w:val="0"/>
            <w:vAlign w:val="center"/>
          </w:tcPr>
          <w:p w14:paraId="41D55F77">
            <w:pPr>
              <w:widowControl/>
              <w:autoSpaceDN w:val="0"/>
              <w:jc w:val="left"/>
              <w:rPr>
                <w:rFonts w:hint="eastAsia" w:ascii="等线" w:eastAsia="等线" w:cs="宋体"/>
                <w:kern w:val="0"/>
                <w:sz w:val="22"/>
                <w:szCs w:val="22"/>
                <w:lang w:bidi="ar"/>
              </w:rPr>
            </w:pPr>
            <w:r>
              <w:rPr>
                <w:rFonts w:hint="eastAsia" w:ascii="等线" w:eastAsia="等线" w:cs="宋体"/>
                <w:kern w:val="0"/>
                <w:sz w:val="22"/>
                <w:szCs w:val="22"/>
                <w:lang w:bidi="ar"/>
              </w:rPr>
              <w:t>　例：xxx公司</w:t>
            </w:r>
          </w:p>
        </w:tc>
        <w:tc>
          <w:tcPr>
            <w:tcW w:w="872" w:type="dxa"/>
            <w:tcBorders>
              <w:top w:val="nil"/>
              <w:left w:val="nil"/>
              <w:bottom w:val="single" w:color="auto" w:sz="4" w:space="0"/>
              <w:right w:val="single" w:color="auto" w:sz="4" w:space="0"/>
            </w:tcBorders>
            <w:shd w:val="clear" w:color="auto" w:fill="FFFFFF"/>
            <w:noWrap w:val="0"/>
            <w:vAlign w:val="center"/>
          </w:tcPr>
          <w:p w14:paraId="02937C12">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xxx　</w:t>
            </w:r>
          </w:p>
        </w:tc>
        <w:tc>
          <w:tcPr>
            <w:tcW w:w="872" w:type="dxa"/>
            <w:tcBorders>
              <w:top w:val="nil"/>
              <w:left w:val="nil"/>
              <w:bottom w:val="single" w:color="auto" w:sz="4" w:space="0"/>
              <w:right w:val="single" w:color="auto" w:sz="4" w:space="0"/>
            </w:tcBorders>
            <w:shd w:val="clear" w:color="auto" w:fill="FFFFFF"/>
            <w:noWrap w:val="0"/>
            <w:vAlign w:val="center"/>
          </w:tcPr>
          <w:p w14:paraId="0BE6E049">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xxx</w:t>
            </w:r>
          </w:p>
        </w:tc>
        <w:tc>
          <w:tcPr>
            <w:tcW w:w="740" w:type="dxa"/>
            <w:tcBorders>
              <w:top w:val="nil"/>
              <w:left w:val="nil"/>
              <w:bottom w:val="single" w:color="auto" w:sz="4" w:space="0"/>
              <w:right w:val="single" w:color="auto" w:sz="4" w:space="0"/>
            </w:tcBorders>
            <w:shd w:val="clear" w:color="auto" w:fill="FFFFFF"/>
            <w:noWrap w:val="0"/>
            <w:vAlign w:val="center"/>
          </w:tcPr>
          <w:p w14:paraId="65E0E7EC">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136xxxxxxxxx　</w:t>
            </w:r>
          </w:p>
        </w:tc>
        <w:tc>
          <w:tcPr>
            <w:tcW w:w="713" w:type="dxa"/>
            <w:tcBorders>
              <w:top w:val="nil"/>
              <w:left w:val="nil"/>
              <w:bottom w:val="single" w:color="auto" w:sz="4" w:space="0"/>
              <w:right w:val="single" w:color="auto" w:sz="4" w:space="0"/>
            </w:tcBorders>
            <w:shd w:val="clear" w:color="auto" w:fill="FFFFFF"/>
            <w:noWrap w:val="0"/>
            <w:vAlign w:val="center"/>
          </w:tcPr>
          <w:p w14:paraId="1FF9CB6B">
            <w:pPr>
              <w:widowControl/>
              <w:autoSpaceDN w:val="0"/>
              <w:jc w:val="center"/>
              <w:rPr>
                <w:rFonts w:hint="eastAsia" w:ascii="等线" w:eastAsia="等线" w:cs="宋体"/>
                <w:kern w:val="0"/>
                <w:sz w:val="22"/>
                <w:szCs w:val="22"/>
                <w:u w:val="single"/>
                <w:lang w:bidi="ar"/>
              </w:rPr>
            </w:pPr>
            <w:r>
              <w:rPr>
                <w:rFonts w:hint="eastAsia" w:ascii="等线" w:eastAsia="等线" w:cs="宋体"/>
                <w:kern w:val="0"/>
                <w:sz w:val="22"/>
                <w:szCs w:val="22"/>
                <w:u w:val="single"/>
                <w:lang w:bidi="ar"/>
              </w:rPr>
              <w:t>xxx</w:t>
            </w:r>
          </w:p>
        </w:tc>
        <w:tc>
          <w:tcPr>
            <w:tcW w:w="731" w:type="dxa"/>
            <w:tcBorders>
              <w:top w:val="nil"/>
              <w:left w:val="nil"/>
              <w:bottom w:val="single" w:color="auto" w:sz="4" w:space="0"/>
              <w:right w:val="single" w:color="auto" w:sz="4" w:space="0"/>
            </w:tcBorders>
            <w:shd w:val="clear" w:color="auto" w:fill="FFFFFF"/>
            <w:noWrap w:val="0"/>
            <w:vAlign w:val="center"/>
          </w:tcPr>
          <w:p w14:paraId="3F010C05">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2016　</w:t>
            </w:r>
          </w:p>
        </w:tc>
        <w:tc>
          <w:tcPr>
            <w:tcW w:w="781" w:type="dxa"/>
            <w:tcBorders>
              <w:top w:val="nil"/>
              <w:left w:val="single" w:color="auto" w:sz="4" w:space="0"/>
              <w:bottom w:val="single" w:color="auto" w:sz="4" w:space="0"/>
              <w:right w:val="single" w:color="auto" w:sz="4" w:space="0"/>
            </w:tcBorders>
            <w:shd w:val="clear" w:color="auto" w:fill="FFFFFF"/>
            <w:noWrap w:val="0"/>
            <w:vAlign w:val="center"/>
          </w:tcPr>
          <w:p w14:paraId="53786C5C">
            <w:pPr>
              <w:widowControl/>
              <w:autoSpaceDN w:val="0"/>
              <w:rPr>
                <w:rFonts w:hint="eastAsia" w:ascii="等线" w:eastAsia="等线" w:cs="宋体"/>
                <w:kern w:val="0"/>
                <w:sz w:val="22"/>
                <w:szCs w:val="22"/>
              </w:rPr>
            </w:pPr>
            <w:r>
              <w:rPr>
                <w:rFonts w:hint="eastAsia" w:ascii="等线" w:eastAsia="等线" w:cs="宋体"/>
                <w:kern w:val="0"/>
                <w:sz w:val="22"/>
                <w:szCs w:val="22"/>
                <w:lang w:bidi="ar"/>
              </w:rPr>
              <w:t>山东省济南市xx区xx街道xx号</w:t>
            </w:r>
          </w:p>
        </w:tc>
        <w:tc>
          <w:tcPr>
            <w:tcW w:w="711" w:type="dxa"/>
            <w:tcBorders>
              <w:top w:val="nil"/>
              <w:left w:val="nil"/>
              <w:bottom w:val="single" w:color="auto" w:sz="4" w:space="0"/>
              <w:right w:val="single" w:color="auto" w:sz="4" w:space="0"/>
            </w:tcBorders>
            <w:shd w:val="clear" w:color="auto" w:fill="FFFFFF"/>
            <w:noWrap w:val="0"/>
            <w:vAlign w:val="center"/>
          </w:tcPr>
          <w:p w14:paraId="645DAB13">
            <w:pPr>
              <w:widowControl/>
              <w:autoSpaceDN w:val="0"/>
              <w:jc w:val="center"/>
              <w:rPr>
                <w:rFonts w:hint="eastAsia" w:ascii="等线" w:eastAsia="等线" w:cs="宋体"/>
                <w:kern w:val="0"/>
                <w:sz w:val="22"/>
                <w:szCs w:val="22"/>
                <w:lang w:bidi="ar"/>
              </w:rPr>
            </w:pPr>
            <w:r>
              <w:rPr>
                <w:rFonts w:hint="eastAsia" w:ascii="等线" w:eastAsia="等线" w:cs="宋体"/>
                <w:kern w:val="0"/>
                <w:sz w:val="16"/>
                <w:szCs w:val="16"/>
                <w:lang w:bidi="ar"/>
              </w:rPr>
              <w:t>7000</w:t>
            </w:r>
            <w:r>
              <w:rPr>
                <w:rFonts w:hint="eastAsia" w:ascii="等线" w:eastAsia="等线" w:cs="宋体"/>
                <w:kern w:val="0"/>
                <w:sz w:val="22"/>
                <w:szCs w:val="22"/>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7FAAE85E">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1000/20%　</w:t>
            </w:r>
          </w:p>
        </w:tc>
        <w:tc>
          <w:tcPr>
            <w:tcW w:w="867" w:type="dxa"/>
            <w:tcBorders>
              <w:top w:val="nil"/>
              <w:left w:val="nil"/>
              <w:bottom w:val="single" w:color="auto" w:sz="4" w:space="0"/>
              <w:right w:val="single" w:color="auto" w:sz="4" w:space="0"/>
            </w:tcBorders>
            <w:shd w:val="clear" w:color="auto" w:fill="FFFFFF"/>
            <w:noWrap w:val="0"/>
            <w:vAlign w:val="center"/>
          </w:tcPr>
          <w:p w14:paraId="13F538FC">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1000/20%</w:t>
            </w:r>
          </w:p>
        </w:tc>
        <w:tc>
          <w:tcPr>
            <w:tcW w:w="867" w:type="dxa"/>
            <w:tcBorders>
              <w:top w:val="nil"/>
              <w:left w:val="nil"/>
              <w:bottom w:val="single" w:color="auto" w:sz="4" w:space="0"/>
              <w:right w:val="single" w:color="auto" w:sz="4" w:space="0"/>
            </w:tcBorders>
            <w:shd w:val="clear" w:color="auto" w:fill="FFFFFF"/>
            <w:noWrap w:val="0"/>
            <w:vAlign w:val="center"/>
          </w:tcPr>
          <w:p w14:paraId="47E8A2B5">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1000/20%</w:t>
            </w:r>
          </w:p>
        </w:tc>
        <w:tc>
          <w:tcPr>
            <w:tcW w:w="587" w:type="dxa"/>
            <w:tcBorders>
              <w:top w:val="nil"/>
              <w:left w:val="nil"/>
              <w:bottom w:val="single" w:color="auto" w:sz="4" w:space="0"/>
              <w:right w:val="single" w:color="auto" w:sz="4" w:space="0"/>
            </w:tcBorders>
            <w:shd w:val="clear" w:color="auto" w:fill="FFFFFF"/>
            <w:noWrap w:val="0"/>
            <w:vAlign w:val="center"/>
          </w:tcPr>
          <w:p w14:paraId="50735923">
            <w:pPr>
              <w:widowControl/>
              <w:autoSpaceDN w:val="0"/>
              <w:jc w:val="center"/>
              <w:rPr>
                <w:rFonts w:hint="eastAsia" w:ascii="等线" w:eastAsia="等线" w:cs="宋体"/>
                <w:kern w:val="0"/>
                <w:sz w:val="22"/>
                <w:szCs w:val="22"/>
                <w:lang w:bidi="ar"/>
              </w:rPr>
            </w:pPr>
            <w:r>
              <w:rPr>
                <w:rFonts w:hint="eastAsia" w:ascii="等线" w:eastAsia="等线" w:cs="宋体"/>
                <w:kern w:val="0"/>
                <w:sz w:val="16"/>
                <w:szCs w:val="16"/>
                <w:lang w:bidi="ar"/>
              </w:rPr>
              <w:t>X个</w:t>
            </w:r>
            <w:r>
              <w:rPr>
                <w:rFonts w:hint="eastAsia" w:ascii="等线" w:eastAsia="等线" w:cs="宋体"/>
                <w:kern w:val="0"/>
                <w:sz w:val="22"/>
                <w:szCs w:val="22"/>
                <w:lang w:bidi="ar"/>
              </w:rPr>
              <w:t>　</w:t>
            </w:r>
          </w:p>
        </w:tc>
      </w:tr>
      <w:tr w14:paraId="0DB0F3F9">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392" w:hRule="atLeast"/>
        </w:trPr>
        <w:tc>
          <w:tcPr>
            <w:tcW w:w="590" w:type="dxa"/>
            <w:tcBorders>
              <w:top w:val="nil"/>
              <w:left w:val="single" w:color="auto" w:sz="4" w:space="0"/>
              <w:bottom w:val="single" w:color="auto" w:sz="4" w:space="0"/>
              <w:right w:val="single" w:color="auto" w:sz="4" w:space="0"/>
            </w:tcBorders>
            <w:shd w:val="clear" w:color="auto" w:fill="FFFFFF"/>
            <w:noWrap w:val="0"/>
            <w:vAlign w:val="center"/>
          </w:tcPr>
          <w:p w14:paraId="07666E2D">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2</w:t>
            </w:r>
          </w:p>
        </w:tc>
        <w:tc>
          <w:tcPr>
            <w:tcW w:w="1013" w:type="dxa"/>
            <w:tcBorders>
              <w:top w:val="nil"/>
              <w:left w:val="nil"/>
              <w:bottom w:val="single" w:color="auto" w:sz="4" w:space="0"/>
              <w:right w:val="single" w:color="auto" w:sz="4" w:space="0"/>
            </w:tcBorders>
            <w:shd w:val="clear" w:color="auto" w:fill="FFFFFF"/>
            <w:noWrap w:val="0"/>
            <w:vAlign w:val="center"/>
          </w:tcPr>
          <w:p w14:paraId="4A8C3D82">
            <w:pPr>
              <w:widowControl/>
              <w:autoSpaceDN w:val="0"/>
              <w:jc w:val="left"/>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72" w:type="dxa"/>
            <w:tcBorders>
              <w:top w:val="nil"/>
              <w:left w:val="nil"/>
              <w:bottom w:val="single" w:color="auto" w:sz="4" w:space="0"/>
              <w:right w:val="single" w:color="auto" w:sz="4" w:space="0"/>
            </w:tcBorders>
            <w:shd w:val="clear" w:color="auto" w:fill="FFFFFF"/>
            <w:noWrap w:val="0"/>
            <w:vAlign w:val="center"/>
          </w:tcPr>
          <w:p w14:paraId="4ECDD709">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72" w:type="dxa"/>
            <w:tcBorders>
              <w:top w:val="nil"/>
              <w:left w:val="nil"/>
              <w:bottom w:val="single" w:color="auto" w:sz="4" w:space="0"/>
              <w:right w:val="single" w:color="auto" w:sz="4" w:space="0"/>
            </w:tcBorders>
            <w:shd w:val="clear" w:color="auto" w:fill="FFFFFF"/>
            <w:noWrap w:val="0"/>
            <w:vAlign w:val="center"/>
          </w:tcPr>
          <w:p w14:paraId="5C3740E6">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40" w:type="dxa"/>
            <w:tcBorders>
              <w:top w:val="nil"/>
              <w:left w:val="nil"/>
              <w:bottom w:val="single" w:color="auto" w:sz="4" w:space="0"/>
              <w:right w:val="single" w:color="auto" w:sz="4" w:space="0"/>
            </w:tcBorders>
            <w:shd w:val="clear" w:color="auto" w:fill="FFFFFF"/>
            <w:noWrap w:val="0"/>
            <w:vAlign w:val="center"/>
          </w:tcPr>
          <w:p w14:paraId="71CF0021">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13" w:type="dxa"/>
            <w:tcBorders>
              <w:top w:val="nil"/>
              <w:left w:val="nil"/>
              <w:bottom w:val="single" w:color="auto" w:sz="4" w:space="0"/>
              <w:right w:val="single" w:color="auto" w:sz="4" w:space="0"/>
            </w:tcBorders>
            <w:shd w:val="clear" w:color="auto" w:fill="FFFFFF"/>
            <w:noWrap w:val="0"/>
            <w:vAlign w:val="center"/>
          </w:tcPr>
          <w:p w14:paraId="54BA7E67">
            <w:pPr>
              <w:widowControl/>
              <w:autoSpaceDN w:val="0"/>
              <w:jc w:val="center"/>
              <w:rPr>
                <w:rFonts w:hint="eastAsia" w:ascii="等线" w:eastAsia="等线" w:cs="宋体"/>
                <w:kern w:val="0"/>
                <w:sz w:val="22"/>
                <w:szCs w:val="22"/>
                <w:u w:val="single"/>
                <w:lang w:bidi="ar"/>
              </w:rPr>
            </w:pPr>
          </w:p>
        </w:tc>
        <w:tc>
          <w:tcPr>
            <w:tcW w:w="731" w:type="dxa"/>
            <w:tcBorders>
              <w:top w:val="nil"/>
              <w:left w:val="nil"/>
              <w:bottom w:val="single" w:color="auto" w:sz="4" w:space="0"/>
              <w:right w:val="single" w:color="auto" w:sz="4" w:space="0"/>
            </w:tcBorders>
            <w:shd w:val="clear" w:color="auto" w:fill="FFFFFF"/>
            <w:noWrap w:val="0"/>
            <w:vAlign w:val="center"/>
          </w:tcPr>
          <w:p w14:paraId="48C0D191">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81" w:type="dxa"/>
            <w:tcBorders>
              <w:top w:val="nil"/>
              <w:left w:val="single" w:color="auto" w:sz="4" w:space="0"/>
              <w:bottom w:val="single" w:color="auto" w:sz="4" w:space="0"/>
              <w:right w:val="single" w:color="auto" w:sz="4" w:space="0"/>
            </w:tcBorders>
            <w:shd w:val="clear" w:color="auto" w:fill="FFFFFF"/>
            <w:noWrap w:val="0"/>
            <w:vAlign w:val="center"/>
          </w:tcPr>
          <w:p w14:paraId="001E2976">
            <w:pPr>
              <w:widowControl/>
              <w:autoSpaceDN w:val="0"/>
              <w:jc w:val="center"/>
              <w:rPr>
                <w:rFonts w:hint="eastAsia" w:ascii="等线" w:eastAsia="等线" w:cs="宋体"/>
                <w:kern w:val="0"/>
                <w:sz w:val="22"/>
                <w:szCs w:val="22"/>
              </w:rPr>
            </w:pPr>
          </w:p>
        </w:tc>
        <w:tc>
          <w:tcPr>
            <w:tcW w:w="711" w:type="dxa"/>
            <w:tcBorders>
              <w:top w:val="nil"/>
              <w:left w:val="nil"/>
              <w:bottom w:val="single" w:color="auto" w:sz="4" w:space="0"/>
              <w:right w:val="single" w:color="auto" w:sz="4" w:space="0"/>
            </w:tcBorders>
            <w:shd w:val="clear" w:color="auto" w:fill="FFFFFF"/>
            <w:noWrap w:val="0"/>
            <w:vAlign w:val="center"/>
          </w:tcPr>
          <w:p w14:paraId="2154912D">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39888F6F">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4188B6DE">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04A0108E">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587" w:type="dxa"/>
            <w:tcBorders>
              <w:top w:val="nil"/>
              <w:left w:val="nil"/>
              <w:bottom w:val="single" w:color="auto" w:sz="4" w:space="0"/>
              <w:right w:val="single" w:color="auto" w:sz="4" w:space="0"/>
            </w:tcBorders>
            <w:shd w:val="clear" w:color="auto" w:fill="FFFFFF"/>
            <w:noWrap w:val="0"/>
            <w:vAlign w:val="center"/>
          </w:tcPr>
          <w:p w14:paraId="1E582B26">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r>
      <w:tr w14:paraId="53FDAA6F">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392" w:hRule="atLeast"/>
        </w:trPr>
        <w:tc>
          <w:tcPr>
            <w:tcW w:w="590" w:type="dxa"/>
            <w:tcBorders>
              <w:top w:val="nil"/>
              <w:left w:val="single" w:color="auto" w:sz="4" w:space="0"/>
              <w:bottom w:val="single" w:color="auto" w:sz="4" w:space="0"/>
              <w:right w:val="single" w:color="auto" w:sz="4" w:space="0"/>
            </w:tcBorders>
            <w:shd w:val="clear" w:color="auto" w:fill="FFFFFF"/>
            <w:noWrap w:val="0"/>
            <w:vAlign w:val="center"/>
          </w:tcPr>
          <w:p w14:paraId="33802D76">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3</w:t>
            </w:r>
          </w:p>
        </w:tc>
        <w:tc>
          <w:tcPr>
            <w:tcW w:w="1013" w:type="dxa"/>
            <w:tcBorders>
              <w:top w:val="nil"/>
              <w:left w:val="nil"/>
              <w:bottom w:val="single" w:color="auto" w:sz="4" w:space="0"/>
              <w:right w:val="single" w:color="auto" w:sz="4" w:space="0"/>
            </w:tcBorders>
            <w:shd w:val="clear" w:color="auto" w:fill="FFFFFF"/>
            <w:noWrap w:val="0"/>
            <w:vAlign w:val="center"/>
          </w:tcPr>
          <w:p w14:paraId="61E3C47C">
            <w:pPr>
              <w:widowControl/>
              <w:autoSpaceDN w:val="0"/>
              <w:jc w:val="left"/>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72" w:type="dxa"/>
            <w:tcBorders>
              <w:top w:val="nil"/>
              <w:left w:val="nil"/>
              <w:bottom w:val="single" w:color="auto" w:sz="4" w:space="0"/>
              <w:right w:val="single" w:color="auto" w:sz="4" w:space="0"/>
            </w:tcBorders>
            <w:shd w:val="clear" w:color="auto" w:fill="FFFFFF"/>
            <w:noWrap w:val="0"/>
            <w:vAlign w:val="center"/>
          </w:tcPr>
          <w:p w14:paraId="057DDAF3">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72" w:type="dxa"/>
            <w:tcBorders>
              <w:top w:val="nil"/>
              <w:left w:val="nil"/>
              <w:bottom w:val="single" w:color="auto" w:sz="4" w:space="0"/>
              <w:right w:val="single" w:color="auto" w:sz="4" w:space="0"/>
            </w:tcBorders>
            <w:shd w:val="clear" w:color="auto" w:fill="FFFFFF"/>
            <w:noWrap w:val="0"/>
            <w:vAlign w:val="center"/>
          </w:tcPr>
          <w:p w14:paraId="4C6E0E3C">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40" w:type="dxa"/>
            <w:tcBorders>
              <w:top w:val="nil"/>
              <w:left w:val="nil"/>
              <w:bottom w:val="single" w:color="auto" w:sz="4" w:space="0"/>
              <w:right w:val="single" w:color="auto" w:sz="4" w:space="0"/>
            </w:tcBorders>
            <w:shd w:val="clear" w:color="auto" w:fill="FFFFFF"/>
            <w:noWrap w:val="0"/>
            <w:vAlign w:val="center"/>
          </w:tcPr>
          <w:p w14:paraId="4C74B126">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13" w:type="dxa"/>
            <w:tcBorders>
              <w:top w:val="nil"/>
              <w:left w:val="nil"/>
              <w:bottom w:val="single" w:color="auto" w:sz="4" w:space="0"/>
              <w:right w:val="single" w:color="auto" w:sz="4" w:space="0"/>
            </w:tcBorders>
            <w:shd w:val="clear" w:color="auto" w:fill="FFFFFF"/>
            <w:noWrap w:val="0"/>
            <w:vAlign w:val="center"/>
          </w:tcPr>
          <w:p w14:paraId="10DD081F">
            <w:pPr>
              <w:widowControl/>
              <w:autoSpaceDN w:val="0"/>
              <w:jc w:val="center"/>
              <w:rPr>
                <w:rFonts w:hint="eastAsia" w:ascii="等线" w:eastAsia="等线" w:cs="宋体"/>
                <w:kern w:val="0"/>
                <w:sz w:val="22"/>
                <w:szCs w:val="22"/>
                <w:u w:val="single"/>
                <w:lang w:bidi="ar"/>
              </w:rPr>
            </w:pPr>
          </w:p>
        </w:tc>
        <w:tc>
          <w:tcPr>
            <w:tcW w:w="731" w:type="dxa"/>
            <w:tcBorders>
              <w:top w:val="nil"/>
              <w:left w:val="nil"/>
              <w:bottom w:val="single" w:color="auto" w:sz="4" w:space="0"/>
              <w:right w:val="single" w:color="auto" w:sz="4" w:space="0"/>
            </w:tcBorders>
            <w:shd w:val="clear" w:color="auto" w:fill="FFFFFF"/>
            <w:noWrap w:val="0"/>
            <w:vAlign w:val="center"/>
          </w:tcPr>
          <w:p w14:paraId="39005F39">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81" w:type="dxa"/>
            <w:tcBorders>
              <w:top w:val="nil"/>
              <w:left w:val="single" w:color="auto" w:sz="4" w:space="0"/>
              <w:bottom w:val="single" w:color="auto" w:sz="4" w:space="0"/>
              <w:right w:val="single" w:color="auto" w:sz="4" w:space="0"/>
            </w:tcBorders>
            <w:shd w:val="clear" w:color="auto" w:fill="FFFFFF"/>
            <w:noWrap w:val="0"/>
            <w:vAlign w:val="center"/>
          </w:tcPr>
          <w:p w14:paraId="66FA77CC">
            <w:pPr>
              <w:widowControl/>
              <w:autoSpaceDN w:val="0"/>
              <w:jc w:val="center"/>
              <w:rPr>
                <w:rFonts w:hint="eastAsia" w:ascii="等线" w:eastAsia="等线" w:cs="宋体"/>
                <w:kern w:val="0"/>
                <w:sz w:val="22"/>
                <w:szCs w:val="22"/>
              </w:rPr>
            </w:pPr>
          </w:p>
        </w:tc>
        <w:tc>
          <w:tcPr>
            <w:tcW w:w="711" w:type="dxa"/>
            <w:tcBorders>
              <w:top w:val="nil"/>
              <w:left w:val="nil"/>
              <w:bottom w:val="single" w:color="auto" w:sz="4" w:space="0"/>
              <w:right w:val="single" w:color="auto" w:sz="4" w:space="0"/>
            </w:tcBorders>
            <w:shd w:val="clear" w:color="auto" w:fill="FFFFFF"/>
            <w:noWrap w:val="0"/>
            <w:vAlign w:val="center"/>
          </w:tcPr>
          <w:p w14:paraId="103A9E38">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7E27473F">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01E3141D">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3106A08F">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587" w:type="dxa"/>
            <w:tcBorders>
              <w:top w:val="nil"/>
              <w:left w:val="nil"/>
              <w:bottom w:val="single" w:color="auto" w:sz="4" w:space="0"/>
              <w:right w:val="single" w:color="auto" w:sz="4" w:space="0"/>
            </w:tcBorders>
            <w:shd w:val="clear" w:color="auto" w:fill="FFFFFF"/>
            <w:noWrap w:val="0"/>
            <w:vAlign w:val="center"/>
          </w:tcPr>
          <w:p w14:paraId="13A1BB2C">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r>
    </w:tbl>
    <w:p w14:paraId="47660055">
      <w:pPr>
        <w:autoSpaceDE w:val="0"/>
        <w:autoSpaceDN w:val="0"/>
        <w:adjustRightInd w:val="0"/>
        <w:snapToGrid w:val="0"/>
        <w:spacing w:line="420" w:lineRule="exact"/>
        <w:ind w:firstLine="241" w:firstLineChars="100"/>
        <w:jc w:val="left"/>
        <w:rPr>
          <w:rFonts w:hint="eastAsia" w:ascii="宋体" w:cs="宋体"/>
          <w:b/>
          <w:bCs/>
          <w:sz w:val="24"/>
          <w:szCs w:val="24"/>
        </w:rPr>
      </w:pPr>
      <w:r>
        <w:rPr>
          <w:rFonts w:hint="eastAsia" w:ascii="宋体" w:cs="宋体"/>
          <w:b/>
          <w:bCs/>
          <w:sz w:val="24"/>
          <w:szCs w:val="24"/>
          <w:lang w:bidi="ar"/>
        </w:rPr>
        <w:t>注意：1000/20%仅为示例，意为20XX年收入1000万元，资产负债率20%，数据依据为报名单位提供的近三年财务审计报告数据，各报名单位务必确保数据真实及填写格式准确，如有不实之处一经核实将取消报名资格。</w:t>
      </w:r>
    </w:p>
    <w:p w14:paraId="5F6851CF">
      <w:pPr>
        <w:pStyle w:val="16"/>
        <w:autoSpaceDN w:val="0"/>
        <w:spacing w:before="0" w:beforeAutospacing="0" w:after="120" w:afterAutospacing="0" w:line="276" w:lineRule="auto"/>
        <w:ind w:left="420" w:leftChars="200"/>
        <w:rPr>
          <w:rFonts w:hint="eastAsia"/>
          <w:lang w:bidi="ar"/>
        </w:rPr>
      </w:pPr>
    </w:p>
    <w:p w14:paraId="586ED968">
      <w:pPr>
        <w:pStyle w:val="16"/>
        <w:autoSpaceDN w:val="0"/>
        <w:spacing w:before="0" w:beforeAutospacing="0" w:after="120" w:afterAutospacing="0" w:line="276" w:lineRule="auto"/>
        <w:ind w:left="420" w:leftChars="200"/>
        <w:rPr>
          <w:rFonts w:hint="eastAsia"/>
          <w:lang w:bidi="ar"/>
        </w:rPr>
      </w:pPr>
    </w:p>
    <w:p w14:paraId="33A57984">
      <w:pPr>
        <w:pStyle w:val="16"/>
        <w:autoSpaceDN w:val="0"/>
        <w:spacing w:before="0" w:beforeAutospacing="0" w:after="120" w:afterAutospacing="0" w:line="276" w:lineRule="auto"/>
        <w:ind w:left="420" w:leftChars="200"/>
        <w:rPr>
          <w:rFonts w:hint="eastAsia"/>
          <w:lang w:bidi="ar"/>
        </w:rPr>
      </w:pPr>
    </w:p>
    <w:p w14:paraId="6A573164">
      <w:pPr>
        <w:pStyle w:val="16"/>
        <w:autoSpaceDN w:val="0"/>
        <w:spacing w:before="0" w:beforeAutospacing="0" w:after="120" w:afterAutospacing="0" w:line="276" w:lineRule="auto"/>
        <w:ind w:left="420" w:leftChars="200"/>
        <w:rPr>
          <w:rFonts w:hint="eastAsia"/>
          <w:b/>
          <w:bCs/>
          <w:iCs/>
          <w:kern w:val="2"/>
          <w:sz w:val="36"/>
          <w:szCs w:val="20"/>
        </w:rPr>
      </w:pPr>
      <w:r>
        <w:rPr>
          <w:rFonts w:hint="eastAsia"/>
          <w:lang w:bidi="ar"/>
        </w:rPr>
        <w:t>附件2</w:t>
      </w:r>
    </w:p>
    <w:tbl>
      <w:tblPr>
        <w:tblStyle w:val="18"/>
        <w:tblW w:w="0" w:type="auto"/>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682"/>
        <w:gridCol w:w="1363"/>
        <w:gridCol w:w="1640"/>
        <w:gridCol w:w="1907"/>
        <w:gridCol w:w="2721"/>
        <w:gridCol w:w="1404"/>
      </w:tblGrid>
      <w:tr w14:paraId="62FBFBC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30" w:hRule="atLeast"/>
        </w:trPr>
        <w:tc>
          <w:tcPr>
            <w:tcW w:w="9717" w:type="dxa"/>
            <w:gridSpan w:val="6"/>
            <w:tcBorders>
              <w:top w:val="single" w:color="auto" w:sz="4" w:space="0"/>
              <w:left w:val="single" w:color="auto" w:sz="4" w:space="0"/>
              <w:bottom w:val="single" w:color="auto" w:sz="4" w:space="0"/>
              <w:right w:val="single" w:color="auto" w:sz="4" w:space="0"/>
            </w:tcBorders>
            <w:noWrap/>
            <w:vAlign w:val="top"/>
          </w:tcPr>
          <w:p w14:paraId="775E3AF1">
            <w:pPr>
              <w:autoSpaceDE w:val="0"/>
              <w:autoSpaceDN w:val="0"/>
              <w:jc w:val="center"/>
              <w:rPr>
                <w:b/>
                <w:bCs/>
                <w:sz w:val="30"/>
                <w:szCs w:val="30"/>
              </w:rPr>
            </w:pPr>
            <w:r>
              <w:rPr>
                <w:rFonts w:hint="eastAsia" w:ascii="宋体" w:cs="宋体"/>
                <w:b/>
                <w:bCs/>
                <w:kern w:val="0"/>
                <w:sz w:val="24"/>
                <w:szCs w:val="24"/>
                <w:lang w:bidi="ar"/>
              </w:rPr>
              <w:t>近三年类似合同的业绩列表</w:t>
            </w:r>
          </w:p>
        </w:tc>
      </w:tr>
      <w:tr w14:paraId="51E7C5B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3DCC875C">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序号</w:t>
            </w:r>
          </w:p>
        </w:tc>
        <w:tc>
          <w:tcPr>
            <w:tcW w:w="1363" w:type="dxa"/>
            <w:tcBorders>
              <w:top w:val="single" w:color="auto" w:sz="4" w:space="0"/>
              <w:left w:val="single" w:color="auto" w:sz="4" w:space="0"/>
              <w:bottom w:val="single" w:color="auto" w:sz="4" w:space="0"/>
              <w:right w:val="single" w:color="auto" w:sz="4" w:space="0"/>
            </w:tcBorders>
            <w:noWrap/>
            <w:vAlign w:val="center"/>
          </w:tcPr>
          <w:p w14:paraId="1F5DCB9A">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项目/合同</w:t>
            </w:r>
          </w:p>
          <w:p w14:paraId="0C4FD6C7">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名称</w:t>
            </w:r>
          </w:p>
        </w:tc>
        <w:tc>
          <w:tcPr>
            <w:tcW w:w="1640" w:type="dxa"/>
            <w:tcBorders>
              <w:top w:val="single" w:color="auto" w:sz="4" w:space="0"/>
              <w:left w:val="single" w:color="auto" w:sz="4" w:space="0"/>
              <w:bottom w:val="single" w:color="auto" w:sz="4" w:space="0"/>
              <w:right w:val="single" w:color="auto" w:sz="4" w:space="0"/>
            </w:tcBorders>
            <w:noWrap/>
            <w:vAlign w:val="center"/>
          </w:tcPr>
          <w:p w14:paraId="5B5D4357">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供货时间</w:t>
            </w:r>
          </w:p>
        </w:tc>
        <w:tc>
          <w:tcPr>
            <w:tcW w:w="1907" w:type="dxa"/>
            <w:tcBorders>
              <w:top w:val="single" w:color="auto" w:sz="4" w:space="0"/>
              <w:left w:val="single" w:color="auto" w:sz="4" w:space="0"/>
              <w:bottom w:val="single" w:color="auto" w:sz="4" w:space="0"/>
              <w:right w:val="single" w:color="auto" w:sz="4" w:space="0"/>
            </w:tcBorders>
            <w:noWrap/>
            <w:vAlign w:val="center"/>
          </w:tcPr>
          <w:p w14:paraId="1E0D0F0D">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供货地点</w:t>
            </w:r>
          </w:p>
        </w:tc>
        <w:tc>
          <w:tcPr>
            <w:tcW w:w="2721" w:type="dxa"/>
            <w:tcBorders>
              <w:top w:val="single" w:color="auto" w:sz="4" w:space="0"/>
              <w:left w:val="single" w:color="auto" w:sz="4" w:space="0"/>
              <w:bottom w:val="single" w:color="auto" w:sz="4" w:space="0"/>
              <w:right w:val="single" w:color="auto" w:sz="4" w:space="0"/>
            </w:tcBorders>
            <w:noWrap/>
            <w:vAlign w:val="center"/>
          </w:tcPr>
          <w:p w14:paraId="0AFEDD38">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采购方</w:t>
            </w:r>
          </w:p>
        </w:tc>
        <w:tc>
          <w:tcPr>
            <w:tcW w:w="1404" w:type="dxa"/>
            <w:tcBorders>
              <w:top w:val="single" w:color="auto" w:sz="4" w:space="0"/>
              <w:left w:val="single" w:color="auto" w:sz="4" w:space="0"/>
              <w:bottom w:val="single" w:color="auto" w:sz="4" w:space="0"/>
              <w:right w:val="single" w:color="auto" w:sz="4" w:space="0"/>
            </w:tcBorders>
            <w:noWrap/>
            <w:vAlign w:val="center"/>
          </w:tcPr>
          <w:p w14:paraId="5A3844FC">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合同额</w:t>
            </w:r>
          </w:p>
        </w:tc>
      </w:tr>
      <w:tr w14:paraId="34241A5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51"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2940297A">
            <w:pPr>
              <w:autoSpaceDE w:val="0"/>
              <w:autoSpaceDN w:val="0"/>
              <w:jc w:val="center"/>
              <w:rPr>
                <w:sz w:val="24"/>
                <w:szCs w:val="24"/>
              </w:rPr>
            </w:pPr>
            <w:r>
              <w:rPr>
                <w:sz w:val="24"/>
                <w:szCs w:val="24"/>
                <w:lang w:bidi="ar"/>
              </w:rPr>
              <w:t>1</w:t>
            </w:r>
          </w:p>
        </w:tc>
        <w:tc>
          <w:tcPr>
            <w:tcW w:w="1363" w:type="dxa"/>
            <w:tcBorders>
              <w:top w:val="single" w:color="auto" w:sz="4" w:space="0"/>
              <w:left w:val="single" w:color="auto" w:sz="4" w:space="0"/>
              <w:bottom w:val="single" w:color="auto" w:sz="4" w:space="0"/>
              <w:right w:val="single" w:color="auto" w:sz="4" w:space="0"/>
            </w:tcBorders>
            <w:noWrap/>
            <w:vAlign w:val="top"/>
          </w:tcPr>
          <w:p w14:paraId="7B83E387">
            <w:pPr>
              <w:autoSpaceDE w:val="0"/>
              <w:autoSpaceDN w:val="0"/>
              <w:rPr>
                <w:sz w:val="24"/>
                <w:szCs w:val="24"/>
              </w:rPr>
            </w:pPr>
          </w:p>
        </w:tc>
        <w:tc>
          <w:tcPr>
            <w:tcW w:w="1640" w:type="dxa"/>
            <w:tcBorders>
              <w:top w:val="single" w:color="auto" w:sz="4" w:space="0"/>
              <w:left w:val="single" w:color="auto" w:sz="4" w:space="0"/>
              <w:bottom w:val="single" w:color="auto" w:sz="4" w:space="0"/>
              <w:right w:val="single" w:color="auto" w:sz="4" w:space="0"/>
            </w:tcBorders>
            <w:noWrap/>
            <w:vAlign w:val="top"/>
          </w:tcPr>
          <w:p w14:paraId="47173100">
            <w:pPr>
              <w:autoSpaceDE w:val="0"/>
              <w:autoSpaceDN w:val="0"/>
              <w:rPr>
                <w:sz w:val="24"/>
                <w:szCs w:val="24"/>
              </w:rPr>
            </w:pPr>
          </w:p>
        </w:tc>
        <w:tc>
          <w:tcPr>
            <w:tcW w:w="1907" w:type="dxa"/>
            <w:tcBorders>
              <w:top w:val="single" w:color="auto" w:sz="4" w:space="0"/>
              <w:left w:val="single" w:color="auto" w:sz="4" w:space="0"/>
              <w:bottom w:val="single" w:color="auto" w:sz="4" w:space="0"/>
              <w:right w:val="single" w:color="auto" w:sz="4" w:space="0"/>
            </w:tcBorders>
            <w:noWrap/>
            <w:vAlign w:val="top"/>
          </w:tcPr>
          <w:p w14:paraId="63AC8E49">
            <w:pPr>
              <w:autoSpaceDE w:val="0"/>
              <w:autoSpaceDN w:val="0"/>
              <w:rPr>
                <w:sz w:val="24"/>
                <w:szCs w:val="24"/>
              </w:rPr>
            </w:pPr>
          </w:p>
        </w:tc>
        <w:tc>
          <w:tcPr>
            <w:tcW w:w="2721" w:type="dxa"/>
            <w:tcBorders>
              <w:top w:val="single" w:color="auto" w:sz="4" w:space="0"/>
              <w:left w:val="single" w:color="auto" w:sz="4" w:space="0"/>
              <w:bottom w:val="single" w:color="auto" w:sz="4" w:space="0"/>
              <w:right w:val="single" w:color="auto" w:sz="4" w:space="0"/>
            </w:tcBorders>
            <w:noWrap/>
            <w:vAlign w:val="top"/>
          </w:tcPr>
          <w:p w14:paraId="5128606B">
            <w:pPr>
              <w:autoSpaceDE w:val="0"/>
              <w:autoSpaceDN w:val="0"/>
              <w:rPr>
                <w:sz w:val="24"/>
                <w:szCs w:val="24"/>
              </w:rPr>
            </w:pPr>
          </w:p>
        </w:tc>
        <w:tc>
          <w:tcPr>
            <w:tcW w:w="1404" w:type="dxa"/>
            <w:tcBorders>
              <w:top w:val="single" w:color="auto" w:sz="4" w:space="0"/>
              <w:left w:val="single" w:color="auto" w:sz="4" w:space="0"/>
              <w:bottom w:val="single" w:color="auto" w:sz="4" w:space="0"/>
              <w:right w:val="single" w:color="auto" w:sz="4" w:space="0"/>
            </w:tcBorders>
            <w:noWrap/>
            <w:vAlign w:val="top"/>
          </w:tcPr>
          <w:p w14:paraId="3B9C15D3">
            <w:pPr>
              <w:autoSpaceDE w:val="0"/>
              <w:autoSpaceDN w:val="0"/>
              <w:rPr>
                <w:sz w:val="24"/>
                <w:szCs w:val="24"/>
              </w:rPr>
            </w:pPr>
          </w:p>
        </w:tc>
      </w:tr>
      <w:tr w14:paraId="0E62022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22"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1ECC7336">
            <w:pPr>
              <w:autoSpaceDE w:val="0"/>
              <w:autoSpaceDN w:val="0"/>
              <w:jc w:val="center"/>
              <w:rPr>
                <w:sz w:val="24"/>
                <w:szCs w:val="24"/>
              </w:rPr>
            </w:pPr>
            <w:r>
              <w:rPr>
                <w:sz w:val="24"/>
                <w:szCs w:val="24"/>
                <w:lang w:bidi="ar"/>
              </w:rPr>
              <w:t>2</w:t>
            </w:r>
          </w:p>
        </w:tc>
        <w:tc>
          <w:tcPr>
            <w:tcW w:w="1363" w:type="dxa"/>
            <w:tcBorders>
              <w:top w:val="single" w:color="auto" w:sz="4" w:space="0"/>
              <w:left w:val="single" w:color="auto" w:sz="4" w:space="0"/>
              <w:bottom w:val="single" w:color="auto" w:sz="4" w:space="0"/>
              <w:right w:val="single" w:color="auto" w:sz="4" w:space="0"/>
            </w:tcBorders>
            <w:noWrap/>
            <w:vAlign w:val="top"/>
          </w:tcPr>
          <w:p w14:paraId="75C0F414">
            <w:pPr>
              <w:autoSpaceDE w:val="0"/>
              <w:autoSpaceDN w:val="0"/>
              <w:jc w:val="center"/>
              <w:rPr>
                <w:sz w:val="24"/>
                <w:szCs w:val="24"/>
              </w:rPr>
            </w:pPr>
          </w:p>
        </w:tc>
        <w:tc>
          <w:tcPr>
            <w:tcW w:w="1640" w:type="dxa"/>
            <w:tcBorders>
              <w:top w:val="single" w:color="auto" w:sz="4" w:space="0"/>
              <w:left w:val="single" w:color="auto" w:sz="4" w:space="0"/>
              <w:bottom w:val="single" w:color="auto" w:sz="4" w:space="0"/>
              <w:right w:val="single" w:color="auto" w:sz="4" w:space="0"/>
            </w:tcBorders>
            <w:noWrap/>
            <w:vAlign w:val="top"/>
          </w:tcPr>
          <w:p w14:paraId="3645E226">
            <w:pPr>
              <w:autoSpaceDE w:val="0"/>
              <w:autoSpaceDN w:val="0"/>
              <w:jc w:val="center"/>
              <w:rPr>
                <w:sz w:val="24"/>
                <w:szCs w:val="24"/>
              </w:rPr>
            </w:pPr>
          </w:p>
        </w:tc>
        <w:tc>
          <w:tcPr>
            <w:tcW w:w="1907" w:type="dxa"/>
            <w:tcBorders>
              <w:top w:val="single" w:color="auto" w:sz="4" w:space="0"/>
              <w:left w:val="single" w:color="auto" w:sz="4" w:space="0"/>
              <w:bottom w:val="single" w:color="auto" w:sz="4" w:space="0"/>
              <w:right w:val="single" w:color="auto" w:sz="4" w:space="0"/>
            </w:tcBorders>
            <w:noWrap/>
            <w:vAlign w:val="top"/>
          </w:tcPr>
          <w:p w14:paraId="2930734D">
            <w:pPr>
              <w:autoSpaceDE w:val="0"/>
              <w:autoSpaceDN w:val="0"/>
              <w:jc w:val="center"/>
              <w:rPr>
                <w:sz w:val="24"/>
                <w:szCs w:val="24"/>
              </w:rPr>
            </w:pPr>
          </w:p>
        </w:tc>
        <w:tc>
          <w:tcPr>
            <w:tcW w:w="2721" w:type="dxa"/>
            <w:tcBorders>
              <w:top w:val="single" w:color="auto" w:sz="4" w:space="0"/>
              <w:left w:val="single" w:color="auto" w:sz="4" w:space="0"/>
              <w:bottom w:val="single" w:color="auto" w:sz="4" w:space="0"/>
              <w:right w:val="single" w:color="auto" w:sz="4" w:space="0"/>
            </w:tcBorders>
            <w:noWrap/>
            <w:vAlign w:val="top"/>
          </w:tcPr>
          <w:p w14:paraId="410EB314">
            <w:pPr>
              <w:autoSpaceDE w:val="0"/>
              <w:autoSpaceDN w:val="0"/>
              <w:jc w:val="center"/>
              <w:rPr>
                <w:sz w:val="24"/>
                <w:szCs w:val="24"/>
              </w:rPr>
            </w:pPr>
          </w:p>
        </w:tc>
        <w:tc>
          <w:tcPr>
            <w:tcW w:w="1404" w:type="dxa"/>
            <w:tcBorders>
              <w:top w:val="single" w:color="auto" w:sz="4" w:space="0"/>
              <w:left w:val="single" w:color="auto" w:sz="4" w:space="0"/>
              <w:bottom w:val="single" w:color="auto" w:sz="4" w:space="0"/>
              <w:right w:val="single" w:color="auto" w:sz="4" w:space="0"/>
            </w:tcBorders>
            <w:noWrap/>
            <w:vAlign w:val="top"/>
          </w:tcPr>
          <w:p w14:paraId="46ABDE5D">
            <w:pPr>
              <w:autoSpaceDE w:val="0"/>
              <w:autoSpaceDN w:val="0"/>
              <w:jc w:val="center"/>
              <w:rPr>
                <w:sz w:val="24"/>
                <w:szCs w:val="24"/>
              </w:rPr>
            </w:pPr>
          </w:p>
        </w:tc>
      </w:tr>
      <w:tr w14:paraId="08600A1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064961AB">
            <w:pPr>
              <w:autoSpaceDE w:val="0"/>
              <w:autoSpaceDN w:val="0"/>
              <w:jc w:val="center"/>
              <w:rPr>
                <w:sz w:val="24"/>
                <w:szCs w:val="24"/>
              </w:rPr>
            </w:pPr>
            <w:r>
              <w:rPr>
                <w:sz w:val="24"/>
                <w:szCs w:val="24"/>
                <w:lang w:bidi="ar"/>
              </w:rPr>
              <w:t>3</w:t>
            </w:r>
          </w:p>
        </w:tc>
        <w:tc>
          <w:tcPr>
            <w:tcW w:w="1363" w:type="dxa"/>
            <w:tcBorders>
              <w:top w:val="single" w:color="auto" w:sz="4" w:space="0"/>
              <w:left w:val="single" w:color="auto" w:sz="4" w:space="0"/>
              <w:bottom w:val="single" w:color="auto" w:sz="4" w:space="0"/>
              <w:right w:val="single" w:color="auto" w:sz="4" w:space="0"/>
            </w:tcBorders>
            <w:noWrap/>
            <w:vAlign w:val="top"/>
          </w:tcPr>
          <w:p w14:paraId="7600CCBE">
            <w:pPr>
              <w:autoSpaceDE w:val="0"/>
              <w:autoSpaceDN w:val="0"/>
              <w:jc w:val="center"/>
              <w:rPr>
                <w:sz w:val="24"/>
                <w:szCs w:val="24"/>
              </w:rPr>
            </w:pPr>
          </w:p>
        </w:tc>
        <w:tc>
          <w:tcPr>
            <w:tcW w:w="1640" w:type="dxa"/>
            <w:tcBorders>
              <w:top w:val="single" w:color="auto" w:sz="4" w:space="0"/>
              <w:left w:val="single" w:color="auto" w:sz="4" w:space="0"/>
              <w:bottom w:val="single" w:color="auto" w:sz="4" w:space="0"/>
              <w:right w:val="single" w:color="auto" w:sz="4" w:space="0"/>
            </w:tcBorders>
            <w:noWrap/>
            <w:vAlign w:val="top"/>
          </w:tcPr>
          <w:p w14:paraId="5F67A84C">
            <w:pPr>
              <w:autoSpaceDE w:val="0"/>
              <w:autoSpaceDN w:val="0"/>
              <w:jc w:val="center"/>
              <w:rPr>
                <w:sz w:val="24"/>
                <w:szCs w:val="24"/>
              </w:rPr>
            </w:pPr>
          </w:p>
        </w:tc>
        <w:tc>
          <w:tcPr>
            <w:tcW w:w="1907" w:type="dxa"/>
            <w:tcBorders>
              <w:top w:val="single" w:color="auto" w:sz="4" w:space="0"/>
              <w:left w:val="single" w:color="auto" w:sz="4" w:space="0"/>
              <w:bottom w:val="single" w:color="auto" w:sz="4" w:space="0"/>
              <w:right w:val="single" w:color="auto" w:sz="4" w:space="0"/>
            </w:tcBorders>
            <w:noWrap/>
            <w:vAlign w:val="top"/>
          </w:tcPr>
          <w:p w14:paraId="6E1B1EDA">
            <w:pPr>
              <w:autoSpaceDE w:val="0"/>
              <w:autoSpaceDN w:val="0"/>
              <w:jc w:val="center"/>
              <w:rPr>
                <w:sz w:val="24"/>
                <w:szCs w:val="24"/>
              </w:rPr>
            </w:pPr>
          </w:p>
        </w:tc>
        <w:tc>
          <w:tcPr>
            <w:tcW w:w="2721" w:type="dxa"/>
            <w:tcBorders>
              <w:top w:val="single" w:color="auto" w:sz="4" w:space="0"/>
              <w:left w:val="single" w:color="auto" w:sz="4" w:space="0"/>
              <w:bottom w:val="single" w:color="auto" w:sz="4" w:space="0"/>
              <w:right w:val="single" w:color="auto" w:sz="4" w:space="0"/>
            </w:tcBorders>
            <w:noWrap/>
            <w:vAlign w:val="top"/>
          </w:tcPr>
          <w:p w14:paraId="305CD60F">
            <w:pPr>
              <w:autoSpaceDE w:val="0"/>
              <w:autoSpaceDN w:val="0"/>
              <w:jc w:val="center"/>
              <w:rPr>
                <w:sz w:val="24"/>
                <w:szCs w:val="24"/>
              </w:rPr>
            </w:pPr>
          </w:p>
        </w:tc>
        <w:tc>
          <w:tcPr>
            <w:tcW w:w="1404" w:type="dxa"/>
            <w:tcBorders>
              <w:top w:val="single" w:color="auto" w:sz="4" w:space="0"/>
              <w:left w:val="single" w:color="auto" w:sz="4" w:space="0"/>
              <w:bottom w:val="single" w:color="auto" w:sz="4" w:space="0"/>
              <w:right w:val="single" w:color="auto" w:sz="4" w:space="0"/>
            </w:tcBorders>
            <w:noWrap/>
            <w:vAlign w:val="top"/>
          </w:tcPr>
          <w:p w14:paraId="6B613816">
            <w:pPr>
              <w:autoSpaceDE w:val="0"/>
              <w:autoSpaceDN w:val="0"/>
              <w:jc w:val="center"/>
              <w:rPr>
                <w:sz w:val="24"/>
                <w:szCs w:val="24"/>
              </w:rPr>
            </w:pPr>
          </w:p>
        </w:tc>
      </w:tr>
      <w:tr w14:paraId="0E8994A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vAlign w:val="top"/>
          </w:tcPr>
          <w:p w14:paraId="2480C153">
            <w:pPr>
              <w:autoSpaceDE w:val="0"/>
              <w:autoSpaceDN w:val="0"/>
              <w:rPr>
                <w:sz w:val="24"/>
                <w:szCs w:val="24"/>
              </w:rPr>
            </w:pPr>
            <w:r>
              <w:rPr>
                <w:sz w:val="24"/>
                <w:szCs w:val="24"/>
                <w:lang w:bidi="ar"/>
              </w:rPr>
              <w:t>....</w:t>
            </w:r>
          </w:p>
        </w:tc>
        <w:tc>
          <w:tcPr>
            <w:tcW w:w="1363" w:type="dxa"/>
            <w:tcBorders>
              <w:top w:val="single" w:color="auto" w:sz="4" w:space="0"/>
              <w:left w:val="single" w:color="auto" w:sz="4" w:space="0"/>
              <w:bottom w:val="single" w:color="auto" w:sz="4" w:space="0"/>
              <w:right w:val="single" w:color="auto" w:sz="4" w:space="0"/>
            </w:tcBorders>
            <w:noWrap/>
            <w:vAlign w:val="top"/>
          </w:tcPr>
          <w:p w14:paraId="48F888E7">
            <w:pPr>
              <w:autoSpaceDE w:val="0"/>
              <w:autoSpaceDN w:val="0"/>
              <w:rPr>
                <w:sz w:val="24"/>
                <w:szCs w:val="24"/>
              </w:rPr>
            </w:pPr>
            <w:r>
              <w:rPr>
                <w:rFonts w:hint="eastAsia" w:cs="宋体"/>
                <w:sz w:val="24"/>
                <w:szCs w:val="24"/>
                <w:lang w:bidi="ar"/>
              </w:rPr>
              <w:t>数量不限，自行补充，能列尽列</w:t>
            </w:r>
          </w:p>
        </w:tc>
        <w:tc>
          <w:tcPr>
            <w:tcW w:w="1640" w:type="dxa"/>
            <w:tcBorders>
              <w:top w:val="single" w:color="auto" w:sz="4" w:space="0"/>
              <w:left w:val="single" w:color="auto" w:sz="4" w:space="0"/>
              <w:bottom w:val="single" w:color="auto" w:sz="4" w:space="0"/>
              <w:right w:val="single" w:color="auto" w:sz="4" w:space="0"/>
            </w:tcBorders>
            <w:noWrap/>
            <w:vAlign w:val="top"/>
          </w:tcPr>
          <w:p w14:paraId="556B3C14">
            <w:pPr>
              <w:autoSpaceDE w:val="0"/>
              <w:autoSpaceDN w:val="0"/>
              <w:rPr>
                <w:sz w:val="24"/>
                <w:szCs w:val="24"/>
              </w:rPr>
            </w:pPr>
          </w:p>
        </w:tc>
        <w:tc>
          <w:tcPr>
            <w:tcW w:w="1907" w:type="dxa"/>
            <w:tcBorders>
              <w:top w:val="single" w:color="auto" w:sz="4" w:space="0"/>
              <w:left w:val="single" w:color="auto" w:sz="4" w:space="0"/>
              <w:bottom w:val="single" w:color="auto" w:sz="4" w:space="0"/>
              <w:right w:val="single" w:color="auto" w:sz="4" w:space="0"/>
            </w:tcBorders>
            <w:noWrap/>
            <w:vAlign w:val="top"/>
          </w:tcPr>
          <w:p w14:paraId="3B3085DB">
            <w:pPr>
              <w:autoSpaceDE w:val="0"/>
              <w:autoSpaceDN w:val="0"/>
              <w:rPr>
                <w:sz w:val="24"/>
                <w:szCs w:val="24"/>
              </w:rPr>
            </w:pPr>
          </w:p>
        </w:tc>
        <w:tc>
          <w:tcPr>
            <w:tcW w:w="2721" w:type="dxa"/>
            <w:tcBorders>
              <w:top w:val="single" w:color="auto" w:sz="4" w:space="0"/>
              <w:left w:val="single" w:color="auto" w:sz="4" w:space="0"/>
              <w:bottom w:val="single" w:color="auto" w:sz="4" w:space="0"/>
              <w:right w:val="single" w:color="auto" w:sz="4" w:space="0"/>
            </w:tcBorders>
            <w:noWrap/>
            <w:vAlign w:val="top"/>
          </w:tcPr>
          <w:p w14:paraId="25D61EE3">
            <w:pPr>
              <w:autoSpaceDE w:val="0"/>
              <w:autoSpaceDN w:val="0"/>
              <w:rPr>
                <w:sz w:val="24"/>
                <w:szCs w:val="24"/>
              </w:rPr>
            </w:pPr>
          </w:p>
        </w:tc>
        <w:tc>
          <w:tcPr>
            <w:tcW w:w="1404" w:type="dxa"/>
            <w:tcBorders>
              <w:top w:val="single" w:color="auto" w:sz="4" w:space="0"/>
              <w:left w:val="single" w:color="auto" w:sz="4" w:space="0"/>
              <w:bottom w:val="single" w:color="auto" w:sz="4" w:space="0"/>
              <w:right w:val="single" w:color="auto" w:sz="4" w:space="0"/>
            </w:tcBorders>
            <w:noWrap/>
            <w:vAlign w:val="top"/>
          </w:tcPr>
          <w:p w14:paraId="3451ADAD">
            <w:pPr>
              <w:autoSpaceDE w:val="0"/>
              <w:autoSpaceDN w:val="0"/>
              <w:rPr>
                <w:sz w:val="24"/>
                <w:szCs w:val="24"/>
              </w:rPr>
            </w:pPr>
          </w:p>
        </w:tc>
      </w:tr>
    </w:tbl>
    <w:p w14:paraId="39D52768">
      <w:pPr>
        <w:pStyle w:val="7"/>
        <w:autoSpaceDN w:val="0"/>
        <w:spacing w:before="120" w:after="120" w:line="360" w:lineRule="exact"/>
        <w:rPr>
          <w:rFonts w:hint="eastAsia" w:ascii="宋体" w:cs="宋体"/>
          <w:sz w:val="24"/>
          <w:szCs w:val="24"/>
        </w:rPr>
      </w:pPr>
    </w:p>
    <w:p w14:paraId="3D06D620">
      <w:pPr>
        <w:pStyle w:val="2"/>
        <w:widowControl/>
        <w:ind w:left="0" w:leftChars="0" w:firstLine="0" w:firstLineChars="0"/>
        <w:rPr>
          <w:rFonts w:hint="eastAsia" w:ascii="宋体"/>
          <w:b/>
          <w:iCs/>
          <w:kern w:val="2"/>
          <w:sz w:val="36"/>
          <w:szCs w:val="20"/>
        </w:rPr>
      </w:pPr>
      <w:r>
        <w:rPr>
          <w:rFonts w:hint="eastAsia" w:ascii="宋体" w:cs="宋体"/>
          <w:sz w:val="24"/>
          <w:szCs w:val="24"/>
        </w:rPr>
        <w:br w:type="page"/>
      </w:r>
      <w:r>
        <w:rPr>
          <w:rFonts w:hint="eastAsia" w:ascii="宋体" w:cs="宋体"/>
          <w:sz w:val="24"/>
          <w:szCs w:val="24"/>
        </w:rPr>
        <w:t>附件3</w:t>
      </w:r>
    </w:p>
    <w:p w14:paraId="7CAAD1DC">
      <w:pPr>
        <w:jc w:val="center"/>
        <w:rPr>
          <w:b/>
          <w:bCs/>
          <w:sz w:val="30"/>
          <w:szCs w:val="30"/>
        </w:rPr>
      </w:pPr>
      <w:bookmarkStart w:id="2" w:name="_Toc25980"/>
      <w:bookmarkStart w:id="3" w:name="_Toc9534"/>
      <w:bookmarkStart w:id="4" w:name="_Toc20729"/>
      <w:bookmarkStart w:id="5" w:name="_Toc6557"/>
      <w:bookmarkStart w:id="6" w:name="_Toc3889"/>
      <w:r>
        <w:rPr>
          <w:rFonts w:hint="eastAsia"/>
          <w:b/>
          <w:bCs/>
          <w:sz w:val="30"/>
          <w:szCs w:val="30"/>
        </w:rPr>
        <w:t>非生产供应商注册操作手册</w:t>
      </w:r>
      <w:bookmarkEnd w:id="2"/>
      <w:bookmarkEnd w:id="3"/>
      <w:bookmarkEnd w:id="4"/>
      <w:bookmarkEnd w:id="5"/>
      <w:bookmarkEnd w:id="6"/>
    </w:p>
    <w:p w14:paraId="0F6F8306">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78E9BFC3">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07082EC3">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3CE79DFE">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467EE897">
      <w:pPr>
        <w:rPr>
          <w:rFonts w:ascii="宋体" w:cs="宋体"/>
          <w:b/>
          <w:bCs/>
          <w:color w:val="C00000"/>
          <w:lang w:bidi="ar"/>
        </w:rPr>
      </w:pPr>
    </w:p>
    <w:p w14:paraId="63885251">
      <w:pPr>
        <w:rPr>
          <w:rFonts w:ascii="宋体" w:cs="宋体"/>
          <w:b/>
          <w:bCs/>
          <w:color w:val="C00000"/>
          <w:lang w:bidi="ar"/>
        </w:rPr>
      </w:pPr>
    </w:p>
    <w:p w14:paraId="30913024">
      <w:pPr>
        <w:rPr>
          <w:rFonts w:ascii="宋体" w:cs="宋体"/>
          <w:b/>
          <w:bCs/>
          <w:sz w:val="32"/>
          <w:szCs w:val="40"/>
          <w:highlight w:val="yellow"/>
        </w:rPr>
      </w:pPr>
      <w:r>
        <w:rPr>
          <w:rFonts w:hint="eastAsia" w:ascii="宋体" w:cs="宋体"/>
          <w:b/>
          <w:bCs/>
          <w:sz w:val="32"/>
          <w:szCs w:val="40"/>
          <w:highlight w:val="yellow"/>
          <w:lang w:bidi="ar"/>
        </w:rPr>
        <w:t>供应商注册</w:t>
      </w:r>
    </w:p>
    <w:p w14:paraId="04CF790A">
      <w:pPr>
        <w:rPr>
          <w:rFonts w:ascii="宋体" w:cs="宋体"/>
          <w:b/>
          <w:bCs/>
          <w:color w:val="C00000"/>
        </w:rPr>
      </w:pPr>
      <w:r>
        <w:rPr>
          <w:rFonts w:hint="eastAsia" w:ascii="宋体" w:cs="宋体"/>
          <w:b/>
          <w:bCs/>
          <w:color w:val="C00000"/>
          <w:lang w:bidi="ar"/>
        </w:rPr>
        <w:t>归口部门选“技术改造部”</w:t>
      </w:r>
    </w:p>
    <w:p w14:paraId="314A0399">
      <w:r>
        <w:rPr>
          <w:rFonts w:hint="eastAsia" w:ascii="宋体" w:cs="宋体"/>
          <w:color w:val="000000"/>
          <w:lang w:bidi="ar"/>
        </w:rPr>
        <w:t>浏览器中输入地址</w:t>
      </w:r>
      <w:r>
        <w:rPr>
          <w:rFonts w:ascii="Calibri" w:hAnsi="Calibri" w:eastAsia="Calibri" w:cs="Calibri"/>
          <w:color w:val="000000"/>
          <w:lang w:bidi="ar"/>
        </w:rPr>
        <w:t>;</w:t>
      </w:r>
    </w:p>
    <w:p w14:paraId="79CEC016">
      <w:r>
        <w:fldChar w:fldCharType="begin"/>
      </w:r>
      <w:r>
        <w:instrText xml:space="preserve"> HYPERLINK "http://ecaitong.sinotruk.com:8012/" \l "/login normalLink /tdkey d38o9f /tdfe -10 /tdfu http:/ecaitong.sinotruk.com:8012/#/login /tdlt inline" </w:instrText>
      </w:r>
      <w:r>
        <w:fldChar w:fldCharType="separate"/>
      </w:r>
      <w:r>
        <w:rPr>
          <w:rStyle w:val="26"/>
        </w:rPr>
        <w:t>http</w:t>
      </w:r>
      <w:r>
        <w:rPr>
          <w:rStyle w:val="26"/>
          <w:rFonts w:hint="eastAsia"/>
        </w:rPr>
        <w:t>s</w:t>
      </w:r>
      <w:r>
        <w:rPr>
          <w:rStyle w:val="26"/>
        </w:rPr>
        <w:t>://ecaitong.sinotruk.com:8012/#/login</w:t>
      </w:r>
      <w:r>
        <w:rPr>
          <w:rStyle w:val="26"/>
        </w:rPr>
        <w:fldChar w:fldCharType="end"/>
      </w:r>
    </w:p>
    <w:p w14:paraId="64AD6E80">
      <w:pPr>
        <w:numPr>
          <w:ilvl w:val="0"/>
          <w:numId w:val="1"/>
        </w:numPr>
        <w:rPr>
          <w:rFonts w:ascii="宋体" w:cs="宋体"/>
          <w:color w:val="000000"/>
          <w:lang w:bidi="ar"/>
        </w:rPr>
      </w:pPr>
      <w:r>
        <w:rPr>
          <w:rFonts w:hint="eastAsia" w:ascii="宋体" w:cs="宋体"/>
          <w:color w:val="000000"/>
          <w:lang w:bidi="ar"/>
        </w:rPr>
        <w:t>点击立即注册</w:t>
      </w:r>
    </w:p>
    <w:p w14:paraId="710C4B0F">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63739DD1">
      <w:pPr>
        <w:snapToGrid w:val="0"/>
        <w:spacing w:line="312" w:lineRule="auto"/>
      </w:pPr>
      <w:r>
        <w:rPr>
          <w:rFonts w:ascii="宋体" w:hAnsi="宋体" w:cs="宋体"/>
          <w:sz w:val="24"/>
        </w:rPr>
        <w:drawing>
          <wp:inline distT="0" distB="0" distL="114300" distR="114300">
            <wp:extent cx="5605145" cy="2578735"/>
            <wp:effectExtent l="0" t="0" r="14605" b="1206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6"/>
                    <a:stretch>
                      <a:fillRect/>
                    </a:stretch>
                  </pic:blipFill>
                  <pic:spPr>
                    <a:xfrm>
                      <a:off x="0" y="0"/>
                      <a:ext cx="5605145" cy="2578735"/>
                    </a:xfrm>
                    <a:prstGeom prst="rect">
                      <a:avLst/>
                    </a:prstGeom>
                    <a:noFill/>
                    <a:ln>
                      <a:noFill/>
                    </a:ln>
                  </pic:spPr>
                </pic:pic>
              </a:graphicData>
            </a:graphic>
          </wp:inline>
        </w:drawing>
      </w:r>
    </w:p>
    <w:p w14:paraId="5E19DC41">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2EF33416">
      <w:pPr>
        <w:snapToGrid w:val="0"/>
        <w:spacing w:line="312" w:lineRule="auto"/>
      </w:pPr>
      <w:r>
        <w:drawing>
          <wp:inline distT="0" distB="0" distL="114300" distR="114300">
            <wp:extent cx="5758180" cy="2765425"/>
            <wp:effectExtent l="0" t="0" r="13970" b="15875"/>
            <wp:docPr id="7" name="图片 17" descr="descript"/>
            <wp:cNvGraphicFramePr/>
            <a:graphic xmlns:a="http://schemas.openxmlformats.org/drawingml/2006/main">
              <a:graphicData uri="http://schemas.openxmlformats.org/drawingml/2006/picture">
                <pic:pic xmlns:pic="http://schemas.openxmlformats.org/drawingml/2006/picture">
                  <pic:nvPicPr>
                    <pic:cNvPr id="7" name="图片 17"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47D589B6">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3B039C4C">
      <w:pPr>
        <w:snapToGrid w:val="0"/>
        <w:spacing w:line="312" w:lineRule="auto"/>
      </w:pPr>
      <w:r>
        <w:drawing>
          <wp:inline distT="0" distB="0" distL="114300" distR="114300">
            <wp:extent cx="5760085" cy="2867025"/>
            <wp:effectExtent l="0" t="0" r="12065" b="9525"/>
            <wp:docPr id="2" name="图片 5" descr="descript"/>
            <wp:cNvGraphicFramePr/>
            <a:graphic xmlns:a="http://schemas.openxmlformats.org/drawingml/2006/main">
              <a:graphicData uri="http://schemas.openxmlformats.org/drawingml/2006/picture">
                <pic:pic xmlns:pic="http://schemas.openxmlformats.org/drawingml/2006/picture">
                  <pic:nvPicPr>
                    <pic:cNvPr id="2" name="图片 5" descr="descript"/>
                    <pic:cNvPicPr/>
                  </pic:nvPicPr>
                  <pic:blipFill>
                    <a:blip r:embed="rId8"/>
                    <a:stretch>
                      <a:fillRect/>
                    </a:stretch>
                  </pic:blipFill>
                  <pic:spPr>
                    <a:xfrm>
                      <a:off x="0" y="0"/>
                      <a:ext cx="5760085" cy="2867025"/>
                    </a:xfrm>
                    <a:prstGeom prst="rect">
                      <a:avLst/>
                    </a:prstGeom>
                    <a:noFill/>
                    <a:ln>
                      <a:noFill/>
                    </a:ln>
                  </pic:spPr>
                </pic:pic>
              </a:graphicData>
            </a:graphic>
          </wp:inline>
        </w:drawing>
      </w:r>
    </w:p>
    <w:p w14:paraId="3651AB9C">
      <w:r>
        <w:rPr>
          <w:rFonts w:ascii="Calibri" w:hAnsi="Calibri" w:eastAsia="Calibri" w:cs="Calibri"/>
          <w:color w:val="000000"/>
          <w:lang w:bidi="ar"/>
        </w:rPr>
        <w:t xml:space="preserve">4.     </w:t>
      </w:r>
      <w:r>
        <w:rPr>
          <w:rFonts w:hint="eastAsia" w:ascii="宋体" w:cs="宋体"/>
          <w:color w:val="000000"/>
          <w:lang w:bidi="ar"/>
        </w:rPr>
        <w:t>点击新增</w:t>
      </w:r>
    </w:p>
    <w:p w14:paraId="75459A32">
      <w:pPr>
        <w:snapToGrid w:val="0"/>
        <w:spacing w:line="312" w:lineRule="auto"/>
      </w:pPr>
      <w:r>
        <w:drawing>
          <wp:inline distT="0" distB="0" distL="114300" distR="114300">
            <wp:extent cx="5758180" cy="2852420"/>
            <wp:effectExtent l="0" t="0" r="13970" b="5080"/>
            <wp:docPr id="12" name="图片 4" descr="descript"/>
            <wp:cNvGraphicFramePr/>
            <a:graphic xmlns:a="http://schemas.openxmlformats.org/drawingml/2006/main">
              <a:graphicData uri="http://schemas.openxmlformats.org/drawingml/2006/picture">
                <pic:pic xmlns:pic="http://schemas.openxmlformats.org/drawingml/2006/picture">
                  <pic:nvPicPr>
                    <pic:cNvPr id="12"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15156C58">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181C4B17">
      <w:pPr>
        <w:rPr>
          <w:rFonts w:ascii="宋体" w:cs="宋体"/>
          <w:color w:val="000000"/>
        </w:rPr>
      </w:pPr>
      <w:r>
        <w:drawing>
          <wp:inline distT="0" distB="0" distL="114300" distR="114300">
            <wp:extent cx="5760085" cy="2807335"/>
            <wp:effectExtent l="0" t="0" r="12065" b="12065"/>
            <wp:docPr id="19" name="图片 18" descr="descript"/>
            <wp:cNvGraphicFramePr/>
            <a:graphic xmlns:a="http://schemas.openxmlformats.org/drawingml/2006/main">
              <a:graphicData uri="http://schemas.openxmlformats.org/drawingml/2006/picture">
                <pic:pic xmlns:pic="http://schemas.openxmlformats.org/drawingml/2006/picture">
                  <pic:nvPicPr>
                    <pic:cNvPr id="19" name="图片 18" descr="descript"/>
                    <pic:cNvPicPr/>
                  </pic:nvPicPr>
                  <pic:blipFill>
                    <a:blip r:embed="rId10"/>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3970" b="1905"/>
            <wp:docPr id="22" name="图片 6" descr="descript"/>
            <wp:cNvGraphicFramePr/>
            <a:graphic xmlns:a="http://schemas.openxmlformats.org/drawingml/2006/main">
              <a:graphicData uri="http://schemas.openxmlformats.org/drawingml/2006/picture">
                <pic:pic xmlns:pic="http://schemas.openxmlformats.org/drawingml/2006/picture">
                  <pic:nvPicPr>
                    <pic:cNvPr id="22" name="图片 6"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3970" b="1905"/>
            <wp:docPr id="24" name="图片 7" descr="descript"/>
            <wp:cNvGraphicFramePr/>
            <a:graphic xmlns:a="http://schemas.openxmlformats.org/drawingml/2006/main">
              <a:graphicData uri="http://schemas.openxmlformats.org/drawingml/2006/picture">
                <pic:pic xmlns:pic="http://schemas.openxmlformats.org/drawingml/2006/picture">
                  <pic:nvPicPr>
                    <pic:cNvPr id="24" name="图片 7"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p>
    <w:p w14:paraId="0826AC2A"/>
    <w:p w14:paraId="2F34E498">
      <w:pPr>
        <w:snapToGrid w:val="0"/>
        <w:spacing w:line="312" w:lineRule="auto"/>
      </w:pPr>
    </w:p>
    <w:p w14:paraId="61C62865"/>
    <w:p w14:paraId="09D7FF93">
      <w:pPr>
        <w:pStyle w:val="8"/>
        <w:widowControl/>
        <w:rPr>
          <w:rFonts w:ascii="Cambria" w:hAnsi="Cambria" w:cs="Cambria"/>
          <w:highlight w:val="yellow"/>
        </w:rPr>
      </w:pPr>
      <w:r>
        <w:rPr>
          <w:rFonts w:hint="eastAsia" w:ascii="宋体" w:cs="宋体"/>
          <w:highlight w:val="yellow"/>
        </w:rPr>
        <w:t>附件-e采通登录界面</w:t>
      </w:r>
    </w:p>
    <w:p w14:paraId="0C0DB4C2">
      <w:pPr>
        <w:spacing w:line="360" w:lineRule="auto"/>
      </w:pPr>
      <w:r>
        <w:rPr>
          <w:lang w:bidi="ar"/>
        </w:rPr>
        <w:t>1</w:t>
      </w:r>
      <w:r>
        <w:rPr>
          <w:rFonts w:hint="eastAsia" w:ascii="宋体" w:cs="宋体"/>
          <w:lang w:bidi="ar"/>
        </w:rPr>
        <w:t>）功能简介</w:t>
      </w:r>
    </w:p>
    <w:p w14:paraId="4B314308">
      <w:pPr>
        <w:spacing w:line="360" w:lineRule="auto"/>
      </w:pPr>
      <w:r>
        <w:rPr>
          <w:rFonts w:hint="eastAsia" w:ascii="宋体" w:cs="宋体"/>
          <w:lang w:bidi="ar"/>
        </w:rPr>
        <w:t>此页面用于进行账号登录，找回密码。</w:t>
      </w:r>
    </w:p>
    <w:p w14:paraId="5B4D4CD9">
      <w:pPr>
        <w:numPr>
          <w:ilvl w:val="0"/>
          <w:numId w:val="2"/>
        </w:numPr>
        <w:spacing w:line="360" w:lineRule="auto"/>
      </w:pPr>
      <w:r>
        <w:rPr>
          <w:rFonts w:hint="eastAsia" w:ascii="宋体" w:cs="宋体"/>
          <w:lang w:bidi="ar"/>
        </w:rPr>
        <w:t>界面如下</w:t>
      </w:r>
    </w:p>
    <w:p w14:paraId="35DBEC94">
      <w:r>
        <w:drawing>
          <wp:inline distT="0" distB="0" distL="114300" distR="114300">
            <wp:extent cx="5278120" cy="2660650"/>
            <wp:effectExtent l="0" t="0" r="17780" b="6350"/>
            <wp:docPr id="25"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7"/>
                    <pic:cNvPicPr>
                      <a:picLocks noChangeAspect="1"/>
                    </pic:cNvPicPr>
                  </pic:nvPicPr>
                  <pic:blipFill>
                    <a:blip r:embed="rId12"/>
                    <a:stretch>
                      <a:fillRect/>
                    </a:stretch>
                  </pic:blipFill>
                  <pic:spPr>
                    <a:xfrm>
                      <a:off x="0" y="0"/>
                      <a:ext cx="5278120" cy="2660650"/>
                    </a:xfrm>
                    <a:prstGeom prst="rect">
                      <a:avLst/>
                    </a:prstGeom>
                    <a:noFill/>
                    <a:ln>
                      <a:noFill/>
                    </a:ln>
                  </pic:spPr>
                </pic:pic>
              </a:graphicData>
            </a:graphic>
          </wp:inline>
        </w:drawing>
      </w:r>
    </w:p>
    <w:p w14:paraId="31BF30DF">
      <w:pPr>
        <w:pStyle w:val="34"/>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0B74CD50">
      <w:pPr>
        <w:pStyle w:val="34"/>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7C3CAE76">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25071C56">
      <w:pPr>
        <w:pStyle w:val="8"/>
        <w:widowControl/>
        <w:spacing w:line="360" w:lineRule="auto"/>
        <w:rPr>
          <w:rFonts w:ascii="Cambria" w:hAnsi="Cambria" w:cs="Cambria"/>
          <w:highlight w:val="yellow"/>
        </w:rPr>
      </w:pPr>
      <w:r>
        <w:rPr>
          <w:rFonts w:hint="eastAsia" w:ascii="宋体" w:cs="宋体"/>
          <w:highlight w:val="yellow"/>
        </w:rPr>
        <w:t>附件-供应商注册</w:t>
      </w:r>
    </w:p>
    <w:p w14:paraId="5177E738">
      <w:pPr>
        <w:spacing w:line="360" w:lineRule="auto"/>
      </w:pPr>
      <w:r>
        <w:rPr>
          <w:lang w:bidi="ar"/>
        </w:rPr>
        <w:t>1</w:t>
      </w:r>
      <w:r>
        <w:rPr>
          <w:rFonts w:hint="eastAsia" w:ascii="宋体" w:cs="宋体"/>
          <w:lang w:bidi="ar"/>
        </w:rPr>
        <w:t>）功能简介</w:t>
      </w:r>
    </w:p>
    <w:p w14:paraId="1C7264B4">
      <w:pPr>
        <w:spacing w:line="360" w:lineRule="auto"/>
      </w:pPr>
      <w:r>
        <w:rPr>
          <w:rFonts w:hint="eastAsia" w:ascii="宋体" w:cs="宋体"/>
          <w:lang w:bidi="ar"/>
        </w:rPr>
        <w:t>此页面用于进行供应商注册</w:t>
      </w:r>
    </w:p>
    <w:p w14:paraId="67BE1358">
      <w:pPr>
        <w:pStyle w:val="34"/>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27A8AE9E">
      <w:r>
        <w:drawing>
          <wp:inline distT="0" distB="0" distL="114300" distR="114300">
            <wp:extent cx="5342255" cy="2485390"/>
            <wp:effectExtent l="0" t="0" r="10795" b="10160"/>
            <wp:docPr id="26"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05033164" descr="8"/>
                    <pic:cNvPicPr>
                      <a:picLocks noChangeAspect="1"/>
                    </pic:cNvPicPr>
                  </pic:nvPicPr>
                  <pic:blipFill>
                    <a:blip r:embed="rId13"/>
                    <a:stretch>
                      <a:fillRect/>
                    </a:stretch>
                  </pic:blipFill>
                  <pic:spPr>
                    <a:xfrm>
                      <a:off x="0" y="0"/>
                      <a:ext cx="5342255" cy="2485390"/>
                    </a:xfrm>
                    <a:prstGeom prst="rect">
                      <a:avLst/>
                    </a:prstGeom>
                    <a:noFill/>
                    <a:ln>
                      <a:noFill/>
                    </a:ln>
                  </pic:spPr>
                </pic:pic>
              </a:graphicData>
            </a:graphic>
          </wp:inline>
        </w:drawing>
      </w:r>
    </w:p>
    <w:p w14:paraId="4FB98016">
      <w:pPr>
        <w:pStyle w:val="34"/>
        <w:widowControl/>
        <w:tabs>
          <w:tab w:val="left" w:pos="0"/>
        </w:tabs>
        <w:ind w:firstLine="0" w:firstLineChars="0"/>
        <w:rPr>
          <w:kern w:val="2"/>
          <w:sz w:val="21"/>
          <w:szCs w:val="21"/>
        </w:rPr>
      </w:pPr>
      <w:r>
        <w:rPr>
          <w:rFonts w:hint="eastAsia" w:ascii="宋体" w:cs="宋体"/>
          <w:kern w:val="2"/>
          <w:sz w:val="21"/>
          <w:szCs w:val="21"/>
        </w:rPr>
        <w:t>3）页面规则</w:t>
      </w:r>
    </w:p>
    <w:p w14:paraId="1902B1A6">
      <w:pPr>
        <w:pStyle w:val="34"/>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6A33EE6A">
      <w:pPr>
        <w:spacing w:line="360" w:lineRule="auto"/>
      </w:pPr>
      <w:r>
        <w:rPr>
          <w:rFonts w:hint="eastAsia" w:ascii="宋体" w:cs="宋体"/>
          <w:lang w:bidi="ar"/>
        </w:rPr>
        <w:t>注册信息的字段：尽量把所有信息都填写完整，</w:t>
      </w:r>
    </w:p>
    <w:p w14:paraId="433EE7AE">
      <w:pPr>
        <w:numPr>
          <w:ilvl w:val="0"/>
          <w:numId w:val="3"/>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2FF39F6D">
      <w:pPr>
        <w:numPr>
          <w:ilvl w:val="0"/>
          <w:numId w:val="3"/>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61C76AA5">
      <w:pPr>
        <w:numPr>
          <w:ilvl w:val="0"/>
          <w:numId w:val="3"/>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47D54D24">
      <w:pPr>
        <w:numPr>
          <w:ilvl w:val="0"/>
          <w:numId w:val="3"/>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6889C19D">
      <w:pPr>
        <w:pStyle w:val="9"/>
        <w:widowControl/>
        <w:numPr>
          <w:ilvl w:val="0"/>
          <w:numId w:val="3"/>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0BDB22E1">
      <w:pPr>
        <w:pStyle w:val="9"/>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E87CE74">
      <w:pPr>
        <w:pStyle w:val="9"/>
        <w:widowControl/>
        <w:tabs>
          <w:tab w:val="left" w:pos="312"/>
        </w:tabs>
        <w:spacing w:line="360" w:lineRule="auto"/>
        <w:ind w:firstLine="0"/>
        <w:jc w:val="left"/>
        <w:rPr>
          <w:rFonts w:ascii="宋体" w:cs="宋体"/>
          <w:kern w:val="2"/>
        </w:rPr>
      </w:pPr>
    </w:p>
    <w:p w14:paraId="3CC2EEC8">
      <w:pPr>
        <w:pStyle w:val="8"/>
        <w:widowControl/>
        <w:rPr>
          <w:highlight w:val="yellow"/>
        </w:rPr>
      </w:pPr>
      <w:r>
        <w:rPr>
          <w:rFonts w:hint="eastAsia" w:eastAsia="黑体" w:cs="黑体"/>
          <w:highlight w:val="yellow"/>
        </w:rPr>
        <w:t>附件-供应商应标</w:t>
      </w:r>
    </w:p>
    <w:p w14:paraId="5E8A9F34">
      <w:pPr>
        <w:rPr>
          <w:rFonts w:ascii="宋体" w:hAnsi="宋体" w:cs="宋体"/>
          <w:sz w:val="28"/>
          <w:szCs w:val="28"/>
        </w:rPr>
      </w:pPr>
      <w:r>
        <w:rPr>
          <w:rFonts w:hint="eastAsia" w:ascii="宋体" w:hAnsi="宋体" w:cs="宋体"/>
          <w:sz w:val="28"/>
          <w:szCs w:val="28"/>
          <w:lang w:bidi="ar"/>
        </w:rPr>
        <w:t>路径：招投标中心-非生产类招投标-供应商应标</w:t>
      </w:r>
    </w:p>
    <w:p w14:paraId="23E953CC">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7732B28D">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405ED58F">
      <w:r>
        <w:drawing>
          <wp:inline distT="0" distB="0" distL="114300" distR="114300">
            <wp:extent cx="5393690" cy="2126615"/>
            <wp:effectExtent l="0" t="0" r="16510" b="698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14"/>
                    <a:stretch>
                      <a:fillRect/>
                    </a:stretch>
                  </pic:blipFill>
                  <pic:spPr>
                    <a:xfrm>
                      <a:off x="0" y="0"/>
                      <a:ext cx="5393690" cy="2126615"/>
                    </a:xfrm>
                    <a:prstGeom prst="rect">
                      <a:avLst/>
                    </a:prstGeom>
                    <a:noFill/>
                    <a:ln>
                      <a:noFill/>
                    </a:ln>
                  </pic:spPr>
                </pic:pic>
              </a:graphicData>
            </a:graphic>
          </wp:inline>
        </w:drawing>
      </w:r>
    </w:p>
    <w:p w14:paraId="09124E9A">
      <w:pPr>
        <w:rPr>
          <w:rFonts w:cs="宋体"/>
          <w:sz w:val="24"/>
          <w:lang w:bidi="ar"/>
        </w:rPr>
      </w:pPr>
      <w:r>
        <w:rPr>
          <w:rFonts w:hint="eastAsia" w:cs="宋体"/>
          <w:sz w:val="24"/>
          <w:lang w:bidi="ar"/>
        </w:rPr>
        <w:t>注意：</w:t>
      </w:r>
    </w:p>
    <w:p w14:paraId="1CEB12E7">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29BF4DA9">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39022900">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06CA200A">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6C445A4B">
      <w:r>
        <w:drawing>
          <wp:inline distT="0" distB="0" distL="114300" distR="114300">
            <wp:extent cx="5426075" cy="2279015"/>
            <wp:effectExtent l="0" t="0" r="3175" b="6985"/>
            <wp:docPr id="2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pic:cNvPicPr>
                      <a:picLocks noChangeAspect="1"/>
                    </pic:cNvPicPr>
                  </pic:nvPicPr>
                  <pic:blipFill>
                    <a:blip r:embed="rId15"/>
                    <a:stretch>
                      <a:fillRect/>
                    </a:stretch>
                  </pic:blipFill>
                  <pic:spPr>
                    <a:xfrm>
                      <a:off x="0" y="0"/>
                      <a:ext cx="5426075" cy="2279015"/>
                    </a:xfrm>
                    <a:prstGeom prst="rect">
                      <a:avLst/>
                    </a:prstGeom>
                    <a:noFill/>
                    <a:ln>
                      <a:noFill/>
                    </a:ln>
                  </pic:spPr>
                </pic:pic>
              </a:graphicData>
            </a:graphic>
          </wp:inline>
        </w:drawing>
      </w:r>
    </w:p>
    <w:p w14:paraId="373E00CF">
      <w:pPr>
        <w:spacing w:line="440" w:lineRule="exact"/>
        <w:jc w:val="center"/>
        <w:rPr>
          <w:rFonts w:hint="eastAsia" w:eastAsia="黑体"/>
          <w:sz w:val="30"/>
          <w:szCs w:val="30"/>
          <w:highlight w:val="none"/>
        </w:rPr>
      </w:pPr>
      <w:r>
        <w:drawing>
          <wp:inline distT="0" distB="0" distL="114300" distR="114300">
            <wp:extent cx="5331460" cy="2324100"/>
            <wp:effectExtent l="0" t="0" r="2540" b="0"/>
            <wp:docPr id="2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pic:cNvPicPr>
                      <a:picLocks noChangeAspect="1"/>
                    </pic:cNvPicPr>
                  </pic:nvPicPr>
                  <pic:blipFill>
                    <a:blip r:embed="rId16"/>
                    <a:stretch>
                      <a:fillRect/>
                    </a:stretch>
                  </pic:blipFill>
                  <pic:spPr>
                    <a:xfrm>
                      <a:off x="0" y="0"/>
                      <a:ext cx="5331460" cy="2324100"/>
                    </a:xfrm>
                    <a:prstGeom prst="rect">
                      <a:avLst/>
                    </a:prstGeom>
                    <a:noFill/>
                    <a:ln>
                      <a:noFill/>
                    </a:ln>
                  </pic:spPr>
                </pic:pic>
              </a:graphicData>
            </a:graphic>
          </wp:inline>
        </w:drawing>
      </w:r>
      <w:r>
        <w:rPr>
          <w:rFonts w:hint="eastAsia" w:ascii="宋体"/>
          <w:b/>
          <w:iCs/>
          <w:kern w:val="2"/>
          <w:sz w:val="36"/>
          <w:szCs w:val="20"/>
        </w:rPr>
        <w:br w:type="page"/>
      </w:r>
    </w:p>
    <w:p w14:paraId="24EA6B2B">
      <w:pPr>
        <w:spacing w:line="440" w:lineRule="exact"/>
        <w:jc w:val="center"/>
        <w:rPr>
          <w:rFonts w:hint="eastAsia" w:eastAsia="黑体"/>
          <w:sz w:val="30"/>
          <w:szCs w:val="30"/>
          <w:highlight w:val="none"/>
        </w:rPr>
      </w:pPr>
    </w:p>
    <w:p w14:paraId="12198B6E">
      <w:pPr>
        <w:spacing w:line="440" w:lineRule="exact"/>
        <w:jc w:val="center"/>
        <w:rPr>
          <w:rFonts w:hint="eastAsia" w:eastAsia="黑体"/>
          <w:sz w:val="30"/>
          <w:szCs w:val="30"/>
          <w:highlight w:val="none"/>
        </w:rPr>
      </w:pPr>
    </w:p>
    <w:p w14:paraId="650CBFCB">
      <w:pPr>
        <w:spacing w:line="440" w:lineRule="exact"/>
        <w:jc w:val="center"/>
        <w:rPr>
          <w:rFonts w:hint="eastAsia" w:eastAsia="黑体"/>
          <w:sz w:val="30"/>
          <w:szCs w:val="30"/>
          <w:highlight w:val="none"/>
        </w:rPr>
      </w:pPr>
      <w:r>
        <w:rPr>
          <w:rFonts w:hint="eastAsia" w:eastAsia="黑体"/>
          <w:sz w:val="30"/>
          <w:szCs w:val="30"/>
          <w:highlight w:val="none"/>
        </w:rPr>
        <w:t>法人授权委托书</w:t>
      </w:r>
    </w:p>
    <w:p w14:paraId="58170011">
      <w:pPr>
        <w:rPr>
          <w:rFonts w:eastAsia="黑体"/>
          <w:b/>
          <w:bCs/>
          <w:sz w:val="30"/>
          <w:szCs w:val="30"/>
          <w:highlight w:val="none"/>
        </w:rPr>
      </w:pPr>
    </w:p>
    <w:p w14:paraId="42154774">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07018FF7">
      <w:pPr>
        <w:pStyle w:val="12"/>
        <w:rPr>
          <w:rFonts w:hint="eastAsia" w:hAnsi="宋体"/>
          <w:szCs w:val="21"/>
          <w:highlight w:val="none"/>
        </w:rPr>
      </w:pPr>
      <w:r>
        <w:rPr>
          <w:rFonts w:hint="eastAsia" w:hAnsi="宋体"/>
          <w:szCs w:val="21"/>
          <w:highlight w:val="none"/>
        </w:rPr>
        <w:t>日期：  年   月   日</w:t>
      </w:r>
    </w:p>
    <w:p w14:paraId="614D5D11">
      <w:pPr>
        <w:pStyle w:val="12"/>
        <w:rPr>
          <w:rFonts w:hint="eastAsia" w:hAnsi="宋体"/>
          <w:szCs w:val="21"/>
          <w:highlight w:val="none"/>
        </w:rPr>
      </w:pPr>
    </w:p>
    <w:p w14:paraId="7F719112">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14:paraId="51ACEA01">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XX项目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6D442AA">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2EFB9A33">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14:paraId="32E8600C">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7F3653D6">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4D29FDFD">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14:paraId="089BF63B">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14:paraId="0C081C83">
      <w:pPr>
        <w:ind w:firstLine="420" w:firstLineChars="200"/>
        <w:rPr>
          <w:rFonts w:ascii="宋体"/>
          <w:kern w:val="0"/>
          <w:szCs w:val="21"/>
          <w:highlight w:val="none"/>
        </w:rPr>
      </w:pPr>
    </w:p>
    <w:p w14:paraId="31302FB0">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14:paraId="7B8A3EC0">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17">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18">
                      <a:grayscl/>
                    </a:blip>
                    <a:stretch>
                      <a:fillRect/>
                    </a:stretch>
                  </pic:blipFill>
                  <pic:spPr>
                    <a:xfrm>
                      <a:off x="0" y="0"/>
                      <a:ext cx="2450465" cy="1580515"/>
                    </a:xfrm>
                    <a:prstGeom prst="rect">
                      <a:avLst/>
                    </a:prstGeom>
                    <a:noFill/>
                    <a:ln>
                      <a:noFill/>
                    </a:ln>
                  </pic:spPr>
                </pic:pic>
              </a:graphicData>
            </a:graphic>
          </wp:anchor>
        </w:drawing>
      </w:r>
    </w:p>
    <w:p w14:paraId="155BE66F">
      <w:pPr>
        <w:jc w:val="center"/>
        <w:rPr>
          <w:rFonts w:ascii="宋体"/>
          <w:kern w:val="0"/>
          <w:szCs w:val="21"/>
          <w:highlight w:val="none"/>
        </w:rPr>
      </w:pPr>
    </w:p>
    <w:p w14:paraId="79FA71BD">
      <w:pPr>
        <w:jc w:val="center"/>
        <w:rPr>
          <w:rFonts w:ascii="宋体"/>
          <w:kern w:val="0"/>
          <w:szCs w:val="21"/>
          <w:highlight w:val="none"/>
        </w:rPr>
      </w:pPr>
    </w:p>
    <w:p w14:paraId="0B677F92">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1"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8ff2a2905b7e65744b2e130cdb1067"/>
                    <pic:cNvPicPr>
                      <a:picLocks noChangeAspect="1"/>
                    </pic:cNvPicPr>
                  </pic:nvPicPr>
                  <pic:blipFill>
                    <a:blip r:embed="rId18">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14:paraId="39607D13">
      <w:pPr>
        <w:pStyle w:val="12"/>
        <w:jc w:val="center"/>
        <w:rPr>
          <w:rFonts w:hAnsi="宋体"/>
          <w:b/>
          <w:sz w:val="24"/>
          <w:szCs w:val="24"/>
          <w:highlight w:val="none"/>
        </w:rPr>
      </w:pPr>
    </w:p>
    <w:p w14:paraId="415BED03">
      <w:pPr>
        <w:pStyle w:val="12"/>
        <w:jc w:val="center"/>
        <w:rPr>
          <w:rFonts w:hAnsi="宋体"/>
          <w:b/>
          <w:sz w:val="24"/>
          <w:szCs w:val="24"/>
          <w:highlight w:val="none"/>
        </w:rPr>
      </w:pPr>
    </w:p>
    <w:p w14:paraId="4442E496">
      <w:pPr>
        <w:rPr>
          <w:rFonts w:ascii="楷体_GB2312" w:hAnsi="楷体_GB2312" w:eastAsia="楷体_GB2312"/>
          <w:szCs w:val="21"/>
          <w:highlight w:val="none"/>
        </w:rPr>
        <w:sectPr>
          <w:footerReference r:id="rId3" w:type="default"/>
          <w:footerReference r:id="rId4" w:type="even"/>
          <w:pgSz w:w="11906" w:h="16838"/>
          <w:pgMar w:top="1440" w:right="1531" w:bottom="1361" w:left="1531" w:header="851" w:footer="992" w:gutter="0"/>
          <w:cols w:space="720" w:num="1"/>
          <w:docGrid w:type="lines" w:linePitch="312" w:charSpace="0"/>
        </w:sectPr>
      </w:pPr>
      <w:r>
        <w:rPr>
          <w:rFonts w:hint="eastAsia" w:ascii="宋体" w:eastAsia="宋体"/>
          <w:kern w:val="0"/>
          <w:szCs w:val="21"/>
          <w:highlight w:val="none"/>
          <w:lang w:eastAsia="zh-CN"/>
        </w:rPr>
        <w:drawing>
          <wp:anchor distT="0" distB="0" distL="114300" distR="114300" simplePos="0" relativeHeight="251662336" behindDoc="1" locked="0" layoutInCell="1" allowOverlap="1">
            <wp:simplePos x="0" y="0"/>
            <wp:positionH relativeFrom="column">
              <wp:posOffset>246380</wp:posOffset>
            </wp:positionH>
            <wp:positionV relativeFrom="paragraph">
              <wp:posOffset>468630</wp:posOffset>
            </wp:positionV>
            <wp:extent cx="2439035" cy="1562735"/>
            <wp:effectExtent l="0" t="0" r="18415" b="18415"/>
            <wp:wrapTight wrapText="bothSides">
              <wp:wrapPolygon>
                <wp:start x="0" y="0"/>
                <wp:lineTo x="0" y="21328"/>
                <wp:lineTo x="21426" y="21328"/>
                <wp:lineTo x="21426" y="0"/>
                <wp:lineTo x="0" y="0"/>
              </wp:wrapPolygon>
            </wp:wrapTight>
            <wp:docPr id="5"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f23e120dcdf8f70911d15c4ef647946"/>
                    <pic:cNvPicPr>
                      <a:picLocks noChangeAspect="1"/>
                    </pic:cNvPicPr>
                  </pic:nvPicPr>
                  <pic:blipFill>
                    <a:blip r:embed="rId17">
                      <a:grayscl/>
                    </a:blip>
                    <a:stretch>
                      <a:fillRect/>
                    </a:stretch>
                  </pic:blipFill>
                  <pic:spPr>
                    <a:xfrm>
                      <a:off x="0" y="0"/>
                      <a:ext cx="2439035" cy="1562735"/>
                    </a:xfrm>
                    <a:prstGeom prst="rect">
                      <a:avLst/>
                    </a:prstGeom>
                    <a:noFill/>
                    <a:ln>
                      <a:noFill/>
                    </a:ln>
                  </pic:spPr>
                </pic:pic>
              </a:graphicData>
            </a:graphic>
          </wp:anchor>
        </w:drawing>
      </w:r>
    </w:p>
    <w:p w14:paraId="7878D09D">
      <w:pPr>
        <w:autoSpaceDN w:val="0"/>
        <w:spacing w:line="360" w:lineRule="auto"/>
        <w:ind w:firstLine="480" w:firstLineChars="200"/>
        <w:rPr>
          <w:rFonts w:hint="eastAsia" w:ascii="宋体" w:cs="宋体"/>
          <w:sz w:val="24"/>
          <w:szCs w:val="24"/>
          <w:shd w:val="clear" w:color="auto" w:fill="FFFFFF"/>
        </w:rPr>
      </w:pPr>
      <w:r>
        <w:rPr>
          <w:rFonts w:hint="eastAsia" w:ascii="宋体" w:cs="宋体"/>
          <w:sz w:val="24"/>
          <w:szCs w:val="24"/>
          <w:shd w:val="clear" w:color="auto" w:fill="FFFFFF"/>
        </w:rPr>
        <w:t>主要货物清单如下表所示，具体设备数量及技术要求详见招标文件。</w:t>
      </w:r>
    </w:p>
    <w:tbl>
      <w:tblPr>
        <w:tblStyle w:val="18"/>
        <w:tblW w:w="9535" w:type="dxa"/>
        <w:tblInd w:w="-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5"/>
        <w:gridCol w:w="1039"/>
        <w:gridCol w:w="1320"/>
        <w:gridCol w:w="1979"/>
        <w:gridCol w:w="536"/>
        <w:gridCol w:w="502"/>
        <w:gridCol w:w="1230"/>
        <w:gridCol w:w="1157"/>
        <w:gridCol w:w="1157"/>
      </w:tblGrid>
      <w:tr w14:paraId="33923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280E7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bookmarkStart w:id="7" w:name="_Toc11961"/>
            <w:r>
              <w:rPr>
                <w:rFonts w:hint="eastAsia" w:ascii="仿宋" w:hAnsi="仿宋" w:eastAsia="仿宋" w:cs="仿宋"/>
                <w:i w:val="0"/>
                <w:iCs w:val="0"/>
                <w:color w:val="000000"/>
                <w:kern w:val="0"/>
                <w:sz w:val="20"/>
                <w:szCs w:val="20"/>
                <w:u w:val="none"/>
                <w:lang w:val="en-US" w:eastAsia="zh-CN" w:bidi="ar"/>
              </w:rPr>
              <w:t>序号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F0387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图号</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92C8E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设备（材料）名称</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C8325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规格、型号（主要技术参数）</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3DE89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B09A9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8A57B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c>
          <w:tcPr>
            <w:tcW w:w="2314" w:type="dxa"/>
            <w:gridSpan w:val="2"/>
            <w:tcBorders>
              <w:top w:val="single" w:color="000000" w:sz="4" w:space="0"/>
              <w:left w:val="single" w:color="000000" w:sz="4" w:space="0"/>
              <w:bottom w:val="single" w:color="000000" w:sz="4" w:space="0"/>
              <w:right w:val="single" w:color="000000" w:sz="4" w:space="0"/>
            </w:tcBorders>
            <w:noWrap/>
            <w:vAlign w:val="center"/>
          </w:tcPr>
          <w:p w14:paraId="1D10F73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使用部位</w:t>
            </w:r>
          </w:p>
        </w:tc>
      </w:tr>
      <w:tr w14:paraId="761E6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A1D35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3AF2BF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4E03B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HH1   进线隔离柜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4499E9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800x1660x2200，其余参数详见图纸及技术要求；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68F3BD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61B96D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CBDD7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063CE4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6EBE97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5D717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8F496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C2E382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1B9BE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HH2   T1#变压器</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853C5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800x1660x2200，其余参数详见图纸及技术要求；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573CB9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756B0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D3779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CFA534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6D74F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38CC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CCFA2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3FE0B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5A29F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HH3   T2 #变压器</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4FBD0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800x1660x2200，其余参数详见图纸及技术要求；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3E560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F3AE3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59160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33BDA1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56FC2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1F791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E4A39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2D9C5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398CD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1AA1  总进线柜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DE985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9C54E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212D5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A681E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D3EC44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77ACE3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3B9B9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C3B81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2BE91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D4BAC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1AA2   无功补偿柜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828F7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1000x2200x1000，TSC-A/240kVar(实际输出容量)、其余参数详见图纸及技术要求；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F12E0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AE988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BF123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74B28E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67C97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27E5B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7D559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CEDF6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C76CB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1AA3   无功补偿柜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AF41D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1000x2200x1000，TSC-A/240kVar(实际输出容量)、其余参数详见图纸及技术要求；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C22A1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C4D50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81D616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431C02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41426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3EFF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2A01B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63E8C7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4B7C6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1AA4   有源滤波柜（APF)</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E01EB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800x2200x1000，300A、其余参数详见图纸及技术要求；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41A87B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688268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9F21A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B3077C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33621B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593BC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6A77D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A348F1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C2AA9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1AA5   联络柜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E6662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18AB4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E60F1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BD674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39AFE1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51964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CAF3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AC49A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4D099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43F12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1AA6   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CADC46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6F33C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ACFF2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87B97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1CDBC2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7325B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50C17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C4E57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BEF67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A19AC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1AA7   工艺母线柜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338CE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4C63B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CD457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6F8C1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4595BD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C9B07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5D9AF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06A97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A3108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D1727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2AA1  总进线柜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F5C92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4DB94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506A2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C93D2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BDB94F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93C63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03EF0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15B28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A91120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FD439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2AA2   无功补偿柜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42801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1000x2200x1000，TSC-A/240kVar、其余参数详见图纸及技术要求；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49988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5749F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58646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A1339F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8A41C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49B16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79CB8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F3D64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0F9FB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2AA3   无功补偿柜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AE6206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1000x2200x1000，TSC-A/240kVar、其余参数详见图纸及技术要求；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4FFCD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D2B71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CABC6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492F23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19BF9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3698E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F956C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3C256B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445A0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2AA4   有源滤波柜（APF）</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510A86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800x2200x1000，300A、其余参数详见图纸及技术要求；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37270A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2A3921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06C45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F5E084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ED383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101AB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C5124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87539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76A61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2AA5   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857FA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CD6AD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4087A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10636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F93C74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E3E33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41955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7B278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5D034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612DD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2AA6   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CA571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99FF1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1A717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42BE9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73365C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93EF3A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35601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E7FB5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0F45A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C7B55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2AA7   工艺母线</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EC474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1BE59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F5F21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CF442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248B70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373202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1C54D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F3B71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67D4C0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FE8DF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1APS1配电柜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9B922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800x1800x350，落地式明装，其余参数详见图纸及技术要求；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03F22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C425F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1FEA4A7">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3776E4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48E5D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机械性能试验室</w:t>
            </w:r>
          </w:p>
        </w:tc>
      </w:tr>
      <w:tr w14:paraId="63148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EFF47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E756D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586426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1APS2配电柜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C0C356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800x1800x350，落地式明装，其余参数详见图纸及技术要求；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39E8F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53BE7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1D900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40C57C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B7193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机械性能试验室</w:t>
            </w:r>
          </w:p>
        </w:tc>
      </w:tr>
      <w:tr w14:paraId="65E17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CE645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84339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F2E73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1APS3配电柜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A0298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800x1200x350，落地式明装，其余参数详见图纸及技术要求；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EAE11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9AB45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6F5366E">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C31847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AE24E1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机械性能试验室</w:t>
            </w:r>
          </w:p>
        </w:tc>
      </w:tr>
      <w:tr w14:paraId="2C219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A94F8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481052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2462S-02.2DQB-32</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08ABD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1APS4配电箱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0B118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800x800x350，挂墙安装，其余参数详见图纸及技术要求；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4C2D2E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3C8269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7B33322">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00B72A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75BF7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机械性能试验室</w:t>
            </w:r>
          </w:p>
        </w:tc>
      </w:tr>
      <w:tr w14:paraId="61BBB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84C2D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69D3C2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153BE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1APS5配电柜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5DC12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800x1200x350，落地式明装，其余参数详见图纸及技术要求；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D67C4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989F5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C7D6938">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A33B63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D2F0C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机械性能试验室</w:t>
            </w:r>
          </w:p>
        </w:tc>
      </w:tr>
      <w:tr w14:paraId="562EF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2F3D0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E420A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4192B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1APS6配电箱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B4C9E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800x800x350，挂墙安装，其余参数详见图纸及技术要求；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FB5E4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B0EB3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92CE3EB">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7EFCD7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2BF4C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机械性能试验室</w:t>
            </w:r>
          </w:p>
        </w:tc>
      </w:tr>
      <w:tr w14:paraId="6EAF7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D6D29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D458D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85738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1APS7配电柜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34B3B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800x1800x350，挂墙安装，其余参数详见图纸及技术要求；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F6E6F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F800D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D9A1448">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9BB94B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9BB1F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驾驶室总成开闭件综合性能试验室</w:t>
            </w:r>
          </w:p>
        </w:tc>
      </w:tr>
      <w:tr w14:paraId="79A39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A6DAF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52C2D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207F7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1APS8配电箱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79FAE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800x800x350，挂墙安装，其余参数详见图纸及技术要求；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358100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A7A9D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BF69505">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B9C4E0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54EB37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驾驶室总成开闭件综合性能试验室</w:t>
            </w:r>
          </w:p>
        </w:tc>
      </w:tr>
      <w:tr w14:paraId="41000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E94ED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B1DE16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BBDF0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1APS9配电柜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051A6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800x2200x600，落地式明装，其余参数详见图纸及技术要求；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AD8A6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36077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20F7BA0">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BDFC4E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113EE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信息安全试验室</w:t>
            </w:r>
          </w:p>
        </w:tc>
      </w:tr>
      <w:tr w14:paraId="418B1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50D2C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09C9C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B4BBD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1APS10配电柜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447EC2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800x1800x350，落地式明装，其余参数详见图纸及技术要求；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834D1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12179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D462FC5">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507875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E0E86B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蓄电池试验室</w:t>
            </w:r>
          </w:p>
        </w:tc>
      </w:tr>
      <w:tr w14:paraId="22130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F0EED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6E6FF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C8A83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1APS11配电柜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96DCD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800x1800x350，挂墙安装，其余参数详见图纸及技术要求；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1FED6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BBD1A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54FA978">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716E45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FB0D5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防护等级试验室</w:t>
            </w:r>
          </w:p>
        </w:tc>
      </w:tr>
      <w:tr w14:paraId="445E0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E7F7F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F9A989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FAC913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1APS12配电柜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76942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800x1800x350，落地式明装，其余参数详见图纸及技术要求；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AC4E5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E0C6F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4A8B7A5">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D29BF9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607EF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环境性能试验室</w:t>
            </w:r>
          </w:p>
        </w:tc>
      </w:tr>
      <w:tr w14:paraId="08A06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4CF3C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1492D9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2462S-02.2DQB-32</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D15AE0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1APS13配电柜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7926E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800x1800x350，落地式明装，其余参数详见图纸及技术要求；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4179A3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66EB76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D77CD7A">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8AE14F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84E41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环境性能试验室</w:t>
            </w:r>
          </w:p>
        </w:tc>
      </w:tr>
      <w:tr w14:paraId="66488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2E84D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1B4C59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2462S-02.2DQB-32</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D7FC80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1APS14配电柜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2D9B94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600x1800x350，落地式明装，其余参数详见图纸及技术要求；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5A06B8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107DDC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0C9C5C6">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E81CD4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D6126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刮水器控制室</w:t>
            </w:r>
          </w:p>
        </w:tc>
      </w:tr>
      <w:tr w14:paraId="22F81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DB9EF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6E3AF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2EF196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2APS1配电柜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FFF92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600x1200x350，落地式明装，其余参数详见图纸及技术要求；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BD4B28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56FA4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E0D9ACF">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4F3154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BFC918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附件试验室1</w:t>
            </w:r>
          </w:p>
        </w:tc>
      </w:tr>
      <w:tr w14:paraId="13D0E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E5110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3D9E63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ECEAA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2APS2配电箱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521F4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38C82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F207C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9BBDA73">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1E76DB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1AC5F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附件试验室2</w:t>
            </w:r>
          </w:p>
        </w:tc>
      </w:tr>
      <w:tr w14:paraId="5652D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950A8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6B0E1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D0948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2APS3配电箱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A7A33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EC459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66D38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A3B56AC">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CF5F36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EBADAF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附件试验室3</w:t>
            </w:r>
          </w:p>
        </w:tc>
      </w:tr>
      <w:tr w14:paraId="5C10E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63F610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671F6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EFEAE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2APS4配电箱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ACCA7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068E9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7C3FB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D0AA4DC">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04DA4D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EAF9E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微电机试验室</w:t>
            </w:r>
          </w:p>
        </w:tc>
      </w:tr>
      <w:tr w14:paraId="25495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F7EDE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EC70B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32912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2APS5配电柜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9AA1B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800x1800x350，落地式明装，其余参数详见图纸及技术要求；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E74A4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BC1B6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E793F3E">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E82F17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5A506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微电机试验室</w:t>
            </w:r>
          </w:p>
        </w:tc>
      </w:tr>
      <w:tr w14:paraId="06A2D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A2F5DC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356C8E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3AD8C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2APS6配电箱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BB5C5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D69CF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EF48D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F631C0B">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C2D6EC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07FAC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环境性能试验室6</w:t>
            </w:r>
          </w:p>
        </w:tc>
      </w:tr>
      <w:tr w14:paraId="7E6CD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02C6B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3F251F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2462S-02.2DQB-33</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49FA4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2APS7配电箱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2F6A8E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20F2B5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767327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046FDB9">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5F890B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602EC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环境性能试验室7</w:t>
            </w:r>
          </w:p>
        </w:tc>
      </w:tr>
      <w:tr w14:paraId="01145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D73BF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DBDE2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333CA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2APS8配电箱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2CD46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7E12B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2F25C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1C1D789">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8DDB04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BAFC3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汽车开关试验室</w:t>
            </w:r>
          </w:p>
        </w:tc>
      </w:tr>
      <w:tr w14:paraId="745CF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AE817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AAB45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C2181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2APS9配电箱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68631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DF4C2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6065D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B162DC6">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A7D37F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D3A9B2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汽车电缆线束试验室</w:t>
            </w:r>
          </w:p>
        </w:tc>
      </w:tr>
      <w:tr w14:paraId="6CCF2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E4CBF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A2FB0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5B8C1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2APS10配电箱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8F26D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298A9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EE952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44D3E05">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7A00D1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5AC8AA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电性能试验室</w:t>
            </w:r>
          </w:p>
        </w:tc>
      </w:tr>
      <w:tr w14:paraId="0E068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0FC20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1E7921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9FAF9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2APS11配电箱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E63B0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1FA89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46BE4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07ACDC1">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A42E45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8DCFD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电器试验室</w:t>
            </w:r>
          </w:p>
        </w:tc>
      </w:tr>
      <w:tr w14:paraId="5445B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B6AF8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40FB3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FB91C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2APS12配电箱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98C75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615E4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C2EB8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4752986">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5492D1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F3BA6F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电性能试验室</w:t>
            </w:r>
          </w:p>
        </w:tc>
      </w:tr>
      <w:tr w14:paraId="1DC04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1E90D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34909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5140D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3APS1配电箱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3E96C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96B79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B31B2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50466F3">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D2E169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C4D21E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光强试验室</w:t>
            </w:r>
          </w:p>
        </w:tc>
      </w:tr>
      <w:tr w14:paraId="087CB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51DD5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6282328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2462S-02.2DQB-34</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A2AA2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3APS2配电箱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419B9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5FB399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3C832D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4391989">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08C542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BB49B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CMS试验室</w:t>
            </w:r>
          </w:p>
        </w:tc>
      </w:tr>
      <w:tr w14:paraId="7E72A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A8755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AE734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EE267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3APS3配电箱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CC766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920A1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EC742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9F8C778">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976EB9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8F47C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配光性能试验室</w:t>
            </w:r>
          </w:p>
        </w:tc>
      </w:tr>
      <w:tr w14:paraId="5364C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0A721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40FC5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060D1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3APS4配电箱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1BED4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1BC34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A8C9B1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3086A17">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5BFC24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82A05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照明装置性能试验室</w:t>
            </w:r>
          </w:p>
        </w:tc>
      </w:tr>
      <w:tr w14:paraId="77D2D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A5B52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5D90A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C5D67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3APS5配电箱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A1D4F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5775A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E10F74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93CB0AD">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28C199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9407D6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视镜性能试验室</w:t>
            </w:r>
          </w:p>
        </w:tc>
      </w:tr>
      <w:tr w14:paraId="32368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1C208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9C04D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58D21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3APS6配电箱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9AA08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BC3B1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51135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FB58661">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97E46B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DFE567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智能网联试验室1</w:t>
            </w:r>
          </w:p>
        </w:tc>
      </w:tr>
      <w:tr w14:paraId="6E114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B3DCB8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99F17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04E1AF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3APS7配电箱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2E943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BBADE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EB72F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7A2327F">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E069D7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86F11B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智能网联试验室2</w:t>
            </w:r>
          </w:p>
        </w:tc>
      </w:tr>
      <w:tr w14:paraId="362ED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B38D9E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9E3432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A5E0A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3APS8配电箱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453DD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34671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85ACD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107CBD7">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AC8A36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D877E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机器人开关试验室</w:t>
            </w:r>
          </w:p>
        </w:tc>
      </w:tr>
      <w:tr w14:paraId="11742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6FDED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75AFE3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2462S-02.2DQB-34</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4F42D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3APS9配电箱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3ECD8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67C904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29FBD0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60C51FD">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EC07A2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0AF564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车载网络试验室</w:t>
            </w:r>
          </w:p>
        </w:tc>
      </w:tr>
      <w:tr w14:paraId="13CE4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8FBDA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D860A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3A55D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3APS10配电箱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C5C8A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96537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25EDC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1D10111">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CC8B2F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3609A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预留试验室</w:t>
            </w:r>
          </w:p>
        </w:tc>
      </w:tr>
      <w:tr w14:paraId="6FFC4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18109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8812E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95E29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3APS11配电箱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AA31CD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38130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EFDE6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E5579F7">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0EB90B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26C60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预留试验室</w:t>
            </w:r>
          </w:p>
        </w:tc>
      </w:tr>
      <w:tr w14:paraId="44C9B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03EF6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95734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6CE7C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3APS12配电箱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8FFFC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BE004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B60E3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B16D1BA">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2B6944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4C84E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w:t>
            </w:r>
          </w:p>
        </w:tc>
      </w:tr>
      <w:tr w14:paraId="4AC24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07282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08687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2462S-02.2DQB-06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FE0D8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1ALA配电箱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36BC5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700x800x250，暗装，其余参数详见图纸及技术要求；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58BD6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38E77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21026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厚度调整为160mm</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56668B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0F9DF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一层1/7-1/8交A/3轴</w:t>
            </w:r>
          </w:p>
        </w:tc>
      </w:tr>
      <w:tr w14:paraId="45867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331A2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07094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2462S-02.2DQB-06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EC478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2ALA配电箱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DB76AD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700x800x250，暗装，其余参数详见图纸及技术要求；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FC711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30227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4AFC2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厚度调整为160mm</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590CDC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404C0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二层1/7-1/8交A/3轴</w:t>
            </w:r>
          </w:p>
        </w:tc>
      </w:tr>
      <w:tr w14:paraId="42B66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FD140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A4B10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2462S-02.2DQB-06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B4607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3ALA配电箱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74CDF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700x800x250，暗装，其余参数详见图纸及技术要求；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FEFB99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85C7F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888F8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厚度调整为160mm</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3625EB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4ACA3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三层1/5-1/6交A/3轴</w:t>
            </w:r>
          </w:p>
        </w:tc>
      </w:tr>
      <w:tr w14:paraId="796A8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3DC75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59</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753DCC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2462S-02.2DQB-06</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6A821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APM1配电箱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9DD14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700x800x250，明装，其余参数详见图纸及技术要求；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1DBE82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009376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84DBC31">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883992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B4F2B7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4E50F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81FE4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6BA19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2462S-02.2DQB-10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B48C6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1APA配电箱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5F40A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700x800x250，暗装，其余参数详见图纸及技术要求；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389E5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2D99E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EC31DC7">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厚度调整为160mm</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8262B6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04442A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一层1/6-1/7交A/3轴</w:t>
            </w:r>
          </w:p>
        </w:tc>
      </w:tr>
      <w:tr w14:paraId="13B10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02C65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4AFC50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2462S-02.2DQB-10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12633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2APA配电箱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8BDB7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700x800x250，暗装，其余参数详见图纸及技术要求；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BAE1C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FD37A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18A339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厚度调整为160mm</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2F7F07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56786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二层1/6-1/7交A/3轴</w:t>
            </w:r>
          </w:p>
        </w:tc>
      </w:tr>
      <w:tr w14:paraId="34566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E9ADC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E4C29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2462S-02.2DQB-10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04C84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3APA配电箱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EDBF5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700x800x250，暗装，其余参数详见图纸及技术要求；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E8E5C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BAFFB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20B05DF">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厚度调整为160mm</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59FD95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6FB9C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三层1/6-1/7交A/3轴</w:t>
            </w:r>
          </w:p>
        </w:tc>
      </w:tr>
      <w:tr w14:paraId="477D2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4F379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825D5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2462S-02.2DQB-10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657AD5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AP-SX配电箱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93A9E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600x800x250，明装IP65，其余参数详见图纸及技术要求；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A4EEE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217D2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5495322">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DEBE50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6C760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水箱间</w:t>
            </w:r>
          </w:p>
        </w:tc>
      </w:tr>
      <w:tr w14:paraId="50444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F6E43E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98C38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2462S-02.2DQB-10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58EBC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APM2配电箱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6B2DA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700x800x250，明装，其余参数详见图纸及技术要求；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8E2F6E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FDB38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9B6C4AF">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578B12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53ED7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41280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7CAAE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71398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2462S-02.2DQB-15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033F0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1APB配电箱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22934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700x800x250，暗装，其余参数详见图纸及技术要求；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340225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6219A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C962452">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厚度调整为160mm</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761AF5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5E885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一层1/6-1/7交A/3轴</w:t>
            </w:r>
          </w:p>
        </w:tc>
      </w:tr>
      <w:tr w14:paraId="5C23E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9DA82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66</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4F9C37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2462S-02.2DQB-15</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B1CDD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2APB配电箱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0031CD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700x800x250，暗装，其余参数详见图纸及技术要求；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546643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277833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6C30BBF">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厚度调整为160mm</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27FB14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B61C3D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二层1/5-1/6交A/3轴</w:t>
            </w:r>
          </w:p>
        </w:tc>
      </w:tr>
      <w:tr w14:paraId="3BE46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C7E0C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5DFD2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2462S-02.2DQB-15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C6E8BF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3APB配电箱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DEB6D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700x800x250，暗装，其余参数详见图纸及技术要求；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12563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819C8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6803794">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厚度调整为160mm</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2549CD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A9576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三层1/6-1/7交A/3轴</w:t>
            </w:r>
          </w:p>
        </w:tc>
      </w:tr>
      <w:tr w14:paraId="259BC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821BA1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C7E83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2462S-02.2DQB-15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045B5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4APB配电箱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3444D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700x800x250，明装IP65，其余参数详见图纸及技术要求；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0F123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B79A6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8AFCFC7">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AA72E5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1D1DD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1/6-1/7交A/3轴</w:t>
            </w:r>
          </w:p>
        </w:tc>
      </w:tr>
      <w:tr w14:paraId="3EE7B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79032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87EC7F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2462S-02.2DQB-11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04546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1APK配电箱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D3984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700x800x250，暗装，其余参数详见图纸及技术要求；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792E1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0663B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26231FA">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厚度调整为160mm</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76556E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E85B51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一层1/6-1/7交A/3轴</w:t>
            </w:r>
          </w:p>
        </w:tc>
      </w:tr>
      <w:tr w14:paraId="56FBA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7D0B9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927F8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2462S-02.2DQB-11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7C63B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2APK配电箱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D49DD9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700x800x250，暗装，其余参数详见图纸及技术要求；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6FA9D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6D8AA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DF93EF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厚度调整为160mm</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5F9F53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9EB76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二层1/6-1/7交A/3轴</w:t>
            </w:r>
          </w:p>
        </w:tc>
      </w:tr>
      <w:tr w14:paraId="6C9DB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1146A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684B6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2462S-02.2DQB-11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43B79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3APK配电箱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4F3A0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700x800x250，暗装，其余参数详见图纸及技术要求；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BE1DF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93AC0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3C6D11B">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厚度调整为160mm</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9C98DE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17A65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三层1/6-1/7交A/3轴</w:t>
            </w:r>
          </w:p>
        </w:tc>
      </w:tr>
      <w:tr w14:paraId="6D7E1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BFF0F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02735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2462S-02.2DQB-24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F7B622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APM3配电箱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8344D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800x1000x300，明装，其余参数详见图纸及技术要求；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A20CB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CF7F3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9F52E34">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520C79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7E881E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2B18F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C9151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73</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085ED8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2462S-02.2DQB-24</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69F5B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APM4配电箱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4F20C9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800x1000x300，明装，其余参数详见图纸及技术要求；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0907B5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7B1B43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2CAC089">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1F1E12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17652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F483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96FD3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D270D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2462S-02.2DQB-24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B9E5E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AT1配电箱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72016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800x1000x300，明装，其余参数详见图纸及技术要求；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561AB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DAB38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D547C90">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31F3AF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65A84C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56448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DD771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7D86E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2462S-02.2DQB-24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87148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AT2配电箱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53E38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800x1000x300，明装，其余参数详见图纸及技术要求；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EDC9C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95DF3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ABDE21C">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B7D027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B1FFFE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排烟机房</w:t>
            </w:r>
          </w:p>
        </w:tc>
      </w:tr>
      <w:tr w14:paraId="2A798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6DB16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6892D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F64196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3200A联络母线始端箱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32BC4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EF442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B51A69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962F382">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含始端箱内排及软连接，包含安装</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2D4749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301D9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36AF0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BD4A6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B587A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BFEC6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3200A联络母线</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3BDDE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D0D9A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480C5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6B9EEEE">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包含母线所有配件及母线安装</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9BCC6D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07344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0AFD4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AB13A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CA164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2462S-02.2DQB-10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94083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DTAP  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1A8D6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电梯中标后,根据具体中标负荷容量深化后生产施工。其余参数详见图纸及技术要求；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78D79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79C83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9CC4652">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986D2E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62FCF75">
            <w:pPr>
              <w:jc w:val="center"/>
              <w:rPr>
                <w:rFonts w:hint="eastAsia" w:ascii="仿宋" w:hAnsi="仿宋" w:eastAsia="仿宋" w:cs="仿宋"/>
                <w:i w:val="0"/>
                <w:iCs w:val="0"/>
                <w:color w:val="000000"/>
                <w:sz w:val="21"/>
                <w:szCs w:val="21"/>
                <w:u w:val="none"/>
              </w:rPr>
            </w:pPr>
          </w:p>
        </w:tc>
      </w:tr>
      <w:tr w14:paraId="23F25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CA114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79</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633C80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2462S-14DQA-16</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C3B4F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H1  1#进线隔离柜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4BC0BF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800x1660x2200，其余参数详见图纸及技术要求；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2DEFE4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1625F7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3CE48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317FDB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3841D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04B42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49EEF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4AD9C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DE632D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H2   T1变压器</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8C19C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800x1660x2200，其余参数详见图纸及技术要求；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C7594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B4A96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99E6E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709531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688AFA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22A18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9549D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1274E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723FC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A1  总进线</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D249E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F3168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BAABD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8480E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529335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4B5417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3BA6B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8CA19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F23C1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CC60A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A2  电容补偿</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F032C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800x2200x1000，180Kvar，其余参数详见图纸及技术要求；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26688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7A0290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E1C4F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AB0D1D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38546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132CB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AD54D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D60BD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2BBE9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A3  有源滤波（APF）</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7F997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800x2200x1000，100A，其余参数详见图纸及技术要求；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52A4D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4261E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2A713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59F9A4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09B26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320B4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88722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BF845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6B4F0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A4  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677CB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B94A0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C21E9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69E24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CC7A06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62ABB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196D4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81CA9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85</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676246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2462S-14DQA-17</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F0F5F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A5  馈线柜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55F722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5D2F94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234116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BEA0D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37AF01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1AAE8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28BAE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372C0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97340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DD3D5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A6  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74430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974AE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674D0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A5836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3D3D9C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86A0E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E4D1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B57E6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20E9D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73811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AL1   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4937D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600x450x2000，落地式明装，其余参数详见图纸及技术要求；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DB67F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D7798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790BEE6">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CC2083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B5A14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4轴/D轴</w:t>
            </w:r>
          </w:p>
        </w:tc>
      </w:tr>
      <w:tr w14:paraId="7C783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3F5B0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5EF0E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F4E0B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AL2   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E5720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600x450x2000，落地式明装，其余参数详见图纸及技术要求；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785B1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79DCC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EBED13C">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8E7763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1401F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9轴/D轴</w:t>
            </w:r>
          </w:p>
        </w:tc>
      </w:tr>
      <w:tr w14:paraId="6857C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0A2F9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E538B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DF2CF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AL3   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10BF2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600x450x2000，落地式明装，其余参数详见图纸及技术要求；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1CC3F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7663E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CDCDFC7">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4E03E4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BE522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3轴/D轴</w:t>
            </w:r>
          </w:p>
        </w:tc>
      </w:tr>
      <w:tr w14:paraId="6F355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4AF8E0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84766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122BA7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AL4   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41D95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600x450x2000，落地式明装，其余参数详见图纸及技术要求；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827673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51339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BDC958F">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888613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DC52A0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8-9轴/D轴</w:t>
            </w:r>
          </w:p>
        </w:tc>
      </w:tr>
      <w:tr w14:paraId="20673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BEA9F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376C1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729B1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AP1   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0D355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06275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E1EE3F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B24464E">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5703F6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FA5142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5轴/G轴</w:t>
            </w:r>
          </w:p>
        </w:tc>
      </w:tr>
      <w:tr w14:paraId="0CA69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907B8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AB7C6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3E080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AP2   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345D5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1ED69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498E3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24B4AB3">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56C133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93D24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6-7轴/D轴</w:t>
            </w:r>
          </w:p>
        </w:tc>
      </w:tr>
      <w:tr w14:paraId="7FD34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DAA7B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93</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6FECBA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2462S-14DQA-11</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124C1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AP3   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FF56A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6F65A3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0C0C4F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5C758F8">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B4FA85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E399D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6-7轴/D轴</w:t>
            </w:r>
          </w:p>
        </w:tc>
      </w:tr>
      <w:tr w14:paraId="16EBD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8"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C5FC2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B91E5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2A595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AP4   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76A2C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2C775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432C2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FB44940">
            <w:pPr>
              <w:jc w:val="center"/>
              <w:rPr>
                <w:rFonts w:hint="eastAsia" w:ascii="仿宋" w:hAnsi="仿宋" w:eastAsia="仿宋" w:cs="仿宋"/>
                <w:i w:val="0"/>
                <w:iCs w:val="0"/>
                <w:strike/>
                <w:color w:val="000000"/>
                <w:sz w:val="20"/>
                <w:szCs w:val="20"/>
              </w:rPr>
            </w:pPr>
            <w:r>
              <w:rPr>
                <w:rFonts w:hint="eastAsia" w:ascii="Times New Roman" w:hAnsi="Times New Roman" w:eastAsia="仿宋_GB2312" w:cs="Times New Roman"/>
                <w:strike w:val="0"/>
                <w:dstrike w:val="0"/>
                <w:color w:val="000000"/>
                <w:sz w:val="18"/>
                <w:szCs w:val="18"/>
                <w:highlight w:val="none"/>
                <w:lang w:val="en-US" w:eastAsia="zh-CN"/>
              </w:rPr>
              <w:t>增加RCB0-63/2P-16A、30mA开关两个</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EE4B55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1720B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楼梯间</w:t>
            </w:r>
          </w:p>
        </w:tc>
      </w:tr>
      <w:tr w14:paraId="17195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DB2FA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9DCE3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BA0CD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APRD   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B32C7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DC0C7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E0997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97D6586">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E766D7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62F2C5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IT间</w:t>
            </w:r>
          </w:p>
        </w:tc>
      </w:tr>
      <w:tr w14:paraId="7EE35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40E18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96C24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8C4EE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AT.BPDS   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73A81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挂墙明装+1.5m，其余参数详见图纸及技术要求；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B28A6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F8EEB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44624DA">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3A4529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260A6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0EA66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1D8A7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C4BCB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D3CCC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ALZ   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28183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FE482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69973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95AB883">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A557CC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B59A5A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4-5轴/D轴</w:t>
            </w:r>
          </w:p>
        </w:tc>
      </w:tr>
      <w:tr w14:paraId="55240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FA0E4E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F9D48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75880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APZ   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90E24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落地式明装，其余参数详见图纸及技术要求；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07EB5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22F1D6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42E75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033593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614152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4-5轴/D轴</w:t>
            </w:r>
          </w:p>
        </w:tc>
      </w:tr>
      <w:tr w14:paraId="1561F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11CEC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36B68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424BE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AT.B   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EA1F8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挂墙明装+1.5m，其余参数详见图纸及技术要求；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1D557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7EDC6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3627735">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3F74B3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FC2B2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23058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4E103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0196B4B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2462S-14DQA-11</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07C29D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AT.XK   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092980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挂墙明装+1.5m，其余参数详见图纸及技术要求；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745A79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21832A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CFC447B">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881D15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1C765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消防设备间</w:t>
            </w:r>
          </w:p>
        </w:tc>
      </w:tr>
      <w:tr w14:paraId="7D9E0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84A7C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3EAC7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05E13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ANX1照明总控按钮箱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2987C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明装，详见图纸及招标技术要求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A2F352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BC2F0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F1EA51E">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E5F12B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7404A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3轴/G轴</w:t>
            </w:r>
          </w:p>
        </w:tc>
      </w:tr>
      <w:tr w14:paraId="7D316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78C8C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D3BC9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E7CD6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ANX2照明总控按钮箱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E3D8C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明装，详见图纸及招标技术要求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A325F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D2A8F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4F0A2F6">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23546A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19F05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7轴/G轴</w:t>
            </w:r>
          </w:p>
        </w:tc>
      </w:tr>
      <w:tr w14:paraId="27BEB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E773E2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84F64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A8E2C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ANX3照明总控按钮箱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DE8FE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明装，详见图纸及招标技术要求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88172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6353E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E81CA6B">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AD99FA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1107AC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3轴/A轴</w:t>
            </w:r>
          </w:p>
        </w:tc>
      </w:tr>
      <w:tr w14:paraId="4E6B1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198FAF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BFAA5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CD707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ANX4照明总控按钮箱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2C573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明装，详见图纸及招标技术要求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6FCD9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5EF28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39FE669">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92ADBD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FF692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12轴/C轴</w:t>
            </w:r>
          </w:p>
        </w:tc>
      </w:tr>
      <w:tr w14:paraId="403E3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19A90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1F982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2462S-14DQA-11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986C9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CZX检修插座箱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6ECAE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明装，详见图纸及招标技术要求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A2945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833C4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AFD07FE">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D76AA7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D2061B4">
            <w:pPr>
              <w:jc w:val="center"/>
              <w:rPr>
                <w:rFonts w:hint="eastAsia" w:ascii="仿宋" w:hAnsi="仿宋" w:eastAsia="仿宋" w:cs="仿宋"/>
                <w:i w:val="0"/>
                <w:iCs w:val="0"/>
                <w:color w:val="000000"/>
                <w:sz w:val="21"/>
                <w:szCs w:val="21"/>
                <w:u w:val="none"/>
              </w:rPr>
            </w:pPr>
          </w:p>
        </w:tc>
      </w:tr>
      <w:tr w14:paraId="28579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4E4FF9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78234E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2462S-08DQ-BG02-FT04</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1C307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H1   1#进线隔离柜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03ED46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800×1660×2200落地安装，其余参数详见图纸及技术要求；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7B1A73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72CC63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C782E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609FD6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3F130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7E05C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7CD4AD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7B4E7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6145A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H2   T1#变压器柜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41053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800×1660×2200落地安装，其余参数详见图纸及技术要求；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56148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7578A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A1BBD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D48BE8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80DF79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277C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1333D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2B005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3F634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H3   T2#变压器柜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B0641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800×1660×2200落地安装，其余参数详见图纸及技术要求；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D50D1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F1006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14444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B0AC32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FDCB5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4A67D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A9A58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74763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596A0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H4   备用</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919FD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800×1660×2200落地安装，其余参数详见图纸及技术要求；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DA41B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1BF89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32220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8DBF05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FEE88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02DD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CC1DED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03D90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290BD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A1总进线</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56A1F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1200(w)x2200(h)x1000地安装，其余参数详见图纸及技术要求；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F2C91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A524F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2A3E4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64D494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DFD9B8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2847E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21563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7222A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B123D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A2电容补偿</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AD384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1200(w)x2200(h)x1000地安装，375Kvar，其余参数详见图纸及技术要求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1934C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62513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AF549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196A1F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7A8C1F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10B36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9C57C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112</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3775380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2462S-08DQ-BG02-FT05</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1E297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A3电容补偿</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511BD0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1000(w)x2200(h)x1000落地安装，375Kvar，其余参数详见图纸及技术要求；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491073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794A05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8A209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C7FFF3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90F219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70D41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93295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98044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6A126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A4有源滤波（APF）</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0D72F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800(w)x2200(h)x1000落地安装，250A，其余参数详见图纸及技术要求；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09C33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81F33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84302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3BA3EA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DAEC0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66EA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33715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A6C0D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A3313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A5工艺负荷</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F1FBC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BE2E3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6FF23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F7FA0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F95CED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C5BA3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28EE7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D8CEB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9F1E0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F61CF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A6工艺负荷</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1E6A0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30107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155A6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669188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59D63C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341A5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31FE3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5A3E6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72567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684EAD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A7馈线柜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C90C4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8857E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8ED2C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0935AF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D3F028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63A16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2BA2A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4D748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75D21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818C1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A8馈线柜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34F37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9399B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C5FDE4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1DFF0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54F3C7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286C0C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932F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D726B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3CDA8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005B5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B1总进线</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243AF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8770F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A4B40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9E1B9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76F267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C5CEF2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386FF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508A5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119</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0EBF07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2462S-08DQ-BG02-FT06</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B349D9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B2电容补偿</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F1F83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1000(w)x2200(h)x1000落地安装，375Kvar，其余参数详见图纸及技术要求；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611713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788BBFC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D3558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8ED74A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C2008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4362E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F9FEE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3CC7E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07038D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B3电容补偿</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E4E5E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1000(w)x2200(h)x1000落地安装，375Kvar，其余参数详见图纸及技术要求；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5091D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DFD2F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E8D8F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AEF2C0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B9D128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1A3C3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4C5AF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D3520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A7196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B4有源滤波（APF）</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EFF36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800(w)x2200(h)x1000落地安装，250A，其余参数详见图纸及技术要求；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7109B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D2314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2D414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0663BE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BA529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012B2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BA01B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AA231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774CE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B5工艺负荷</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060C8D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497AC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C4903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7000D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AD7C33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6ADD8D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3C8C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B5A56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F3D97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67234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B6工艺负荷</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CF93C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AA68D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7F794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97F942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1F1EA9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32184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53757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F97B7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CAC72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6E187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B7馈线柜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DC1D81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646F7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AFC0A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6FC15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E09EF7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2DD58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3D198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206C4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4898A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697DC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B8馈线柜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918AC5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97A0A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E3F76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521BB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1B46BE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5D412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A8B5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5E148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126</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3313C8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2462S-08DQ-BG02-FT03</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0A2B2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APG1配电柜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2F8F66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284F95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612B9A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7B707A0">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0EA189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F53D2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2-3/B轴</w:t>
            </w:r>
          </w:p>
        </w:tc>
      </w:tr>
      <w:tr w14:paraId="4AACD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FAA7F8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A5B6C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AE683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APG2配电柜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33F7E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8A0AB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BC0182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9F50AE8">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8DA2B1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5263B6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1-2/E轴</w:t>
            </w:r>
          </w:p>
        </w:tc>
      </w:tr>
      <w:tr w14:paraId="05C03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F591C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0C27C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D1CF5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APG3配电柜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3FB15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64420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71655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D146FF5">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A0FDF5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063C9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2-3/D-E轴</w:t>
            </w:r>
          </w:p>
        </w:tc>
      </w:tr>
      <w:tr w14:paraId="6F0DA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009D43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17EAF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59F12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APG4配电柜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E6518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61513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888B6D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A3D7D10">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13DF7C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DED24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1-2/D-E轴</w:t>
            </w:r>
          </w:p>
        </w:tc>
      </w:tr>
      <w:tr w14:paraId="64FCF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D0320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83CF1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23979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APG5配电柜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0E5D2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A2E03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85D2B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DAE6873">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36BE6A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66437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2-3/D-E轴</w:t>
            </w:r>
          </w:p>
        </w:tc>
      </w:tr>
      <w:tr w14:paraId="466AE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4CBE9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88090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FAF71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APG6配电柜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7D847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54D19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F0C791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35C0E17">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5B9D09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93DA4F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3-4/C轴</w:t>
            </w:r>
          </w:p>
        </w:tc>
      </w:tr>
      <w:tr w14:paraId="5EFFD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1B760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CD27B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CF06A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APG7配电柜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A7ED9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89E55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6522C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24744A7">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26C4CF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A30C3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6-7/D轴</w:t>
            </w:r>
          </w:p>
        </w:tc>
      </w:tr>
      <w:tr w14:paraId="3C721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05110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133</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5997E617">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2462S-08DQ-BG02-FT03</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E6953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APG8配电柜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023EA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45F34D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0C36CB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B4F8910">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715CC8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DFCB2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6-7/C轴</w:t>
            </w:r>
          </w:p>
        </w:tc>
      </w:tr>
      <w:tr w14:paraId="57DAE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C0881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9E87B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A2C02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APG9配电箱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AC57C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挂墙1.5米安装，其余参数详见图纸及技术要求；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3B94B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1839C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EF60912">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6DB0F1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73833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6-7/E轴</w:t>
            </w:r>
          </w:p>
        </w:tc>
      </w:tr>
      <w:tr w14:paraId="5F1A3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42733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FEAF1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90DFE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APG10配电箱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057D3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挂墙1.5米安装，其余参数详见图纸及技术要求；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C45F8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3B142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0F6CF1E">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APG10同APG9</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74BB9D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8CA80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2-3/B轴</w:t>
            </w:r>
          </w:p>
        </w:tc>
      </w:tr>
      <w:tr w14:paraId="652F1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21C12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41435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89694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APG11配电箱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15939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挂墙1.5米安装，其余参数详见图纸及技术要求；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6A111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4A75C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797338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APG11同APG9</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9A5ADB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4B520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4-5/B轴</w:t>
            </w:r>
          </w:p>
        </w:tc>
      </w:tr>
      <w:tr w14:paraId="47F21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B021F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DA3B5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A94E4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APG12配电箱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BE426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挂墙1.5米安装，其余参数详见图纸及技术要求；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B7EFF7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13571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7A2C09C">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APG12同APG9</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F498CC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248BA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4-5/B轴</w:t>
            </w:r>
          </w:p>
        </w:tc>
      </w:tr>
      <w:tr w14:paraId="6A38F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41CB9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3578B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5F1C6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AT.GY1配电箱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998D6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挂墙1.5米安装安装，其余参数详见图纸及技术要求；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4D6A5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1EEC5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E56AAAD">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7826EC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907A50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设备间1</w:t>
            </w:r>
          </w:p>
        </w:tc>
      </w:tr>
      <w:tr w14:paraId="0A9A4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291C7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1A99B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2462S-08DQ-BG02-FT03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CADC2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AT.GY2配电箱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D12D2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挂墙1.5米安装安装，其余参数详见图纸及技术要求；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4CF7D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341C5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5AF19D1">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E7B154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CB8715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6-7/D轴</w:t>
            </w:r>
          </w:p>
        </w:tc>
      </w:tr>
      <w:tr w14:paraId="36425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872F8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140</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057DB6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2462S-08DQA-21</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7C1F3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AL1   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CB208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内嵌安装，其余参数详见图纸及技术要求；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46B9B9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7EC23D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C1B512B">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AF09BA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582A98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设备间1</w:t>
            </w:r>
          </w:p>
        </w:tc>
      </w:tr>
      <w:tr w14:paraId="260E5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9CC415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4FC80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2BDA5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AL2   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B9A50D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内嵌安装，其余参数详见图纸及技术要求；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5CADC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62C44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F126804">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4F9753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A4A99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控制室2</w:t>
            </w:r>
          </w:p>
        </w:tc>
      </w:tr>
      <w:tr w14:paraId="00FE6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19E3F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CAD6D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0D131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AL3   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ED2D8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内嵌安装，其余参数详见图纸及技术要求；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6987A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649EC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40F0C4C">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978557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49012A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设备间2</w:t>
            </w:r>
          </w:p>
        </w:tc>
      </w:tr>
      <w:tr w14:paraId="04DCE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BA207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1A3C9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1C458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AP4   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9CC74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FD920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702B4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F4A616E">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361FDF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B1B1A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空调机房</w:t>
            </w:r>
          </w:p>
        </w:tc>
      </w:tr>
      <w:tr w14:paraId="1B909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655A6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E0620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BE094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AT.BPDS配电箱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ACEF86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B422A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3BD15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4CCB143">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B1A210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11DC9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38325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1139F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1DCE7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058553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APRD 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09D57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F03A5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04CD8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E9E1607">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712A9C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FDBE96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弱电间</w:t>
            </w:r>
          </w:p>
        </w:tc>
      </w:tr>
      <w:tr w14:paraId="79344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44AA7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A0B9D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51675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ALZ   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3266A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内嵌安装，其余参数详见图纸及技术要求；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BD0C7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68A71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09934E0">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5F360A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1F086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设备间2</w:t>
            </w:r>
          </w:p>
        </w:tc>
      </w:tr>
      <w:tr w14:paraId="3D7B8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33168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147</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7FB248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2462S-08DQA-21</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1FEBC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AT.XK  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FB1B9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2E98EE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7722F7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690F59C">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6C5643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A0AE9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消防设备间</w:t>
            </w:r>
          </w:p>
        </w:tc>
      </w:tr>
      <w:tr w14:paraId="678A0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1BE99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6BD06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2ED74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AT.PY  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BE076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34F22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C41E9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3A78CA8">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FA75A3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54C4F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排烟机房</w:t>
            </w:r>
          </w:p>
        </w:tc>
      </w:tr>
      <w:tr w14:paraId="3795C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8A036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70497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18022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AP5   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ED517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537315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B2D37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0FD6E6C">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EA80FB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5D47B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空调机房</w:t>
            </w:r>
          </w:p>
        </w:tc>
      </w:tr>
      <w:tr w14:paraId="78D08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7FFC39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3DD62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A296A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CZX插座箱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A11EF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窗下安装，其余参数详见图纸及技术要求；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E8369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D7DD9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EBC2E5E">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11029B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24334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一层</w:t>
            </w:r>
          </w:p>
        </w:tc>
      </w:tr>
      <w:tr w14:paraId="6DF8C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CABAAF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D7FEF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E4275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AP2  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34CB3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03B37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3AB65D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4AA9659">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807702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86F15D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控制间2</w:t>
            </w:r>
          </w:p>
        </w:tc>
      </w:tr>
      <w:tr w14:paraId="004B7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4CB65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AE4B0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CDCAA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AP3  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AA329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72576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F59AB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57D3DB4">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201AC7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0EC63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设备间2</w:t>
            </w:r>
          </w:p>
        </w:tc>
      </w:tr>
      <w:tr w14:paraId="04698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4B06E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B3BCC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5A6A1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AP1  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DD902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FC343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15F43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63F540D">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2A3D26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D498B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设备间1</w:t>
            </w:r>
          </w:p>
        </w:tc>
      </w:tr>
      <w:tr w14:paraId="003C4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95286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154</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3DD911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2462S-08DQA-22</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AA29C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APZ1  配电柜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71470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6FFB20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68E661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908883E">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4156A5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C22847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设备间2</w:t>
            </w:r>
          </w:p>
        </w:tc>
      </w:tr>
      <w:tr w14:paraId="4648A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247E6F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61BF1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B0B96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APZ2  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C5611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909260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D9CF9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55F2AA1">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CEEEAD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1AE69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空调机房</w:t>
            </w:r>
          </w:p>
        </w:tc>
      </w:tr>
      <w:tr w14:paraId="356E4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85BF7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30021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2462S-08DQA-22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16F0D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维修插座箱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DC3BA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DEBFF9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31D84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0026049">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1D1DB7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十三号试验室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1F232E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一层实验间</w:t>
            </w:r>
          </w:p>
        </w:tc>
      </w:tr>
      <w:tr w14:paraId="3EE44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5E230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157</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125F56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2462S-15.1DQB-33</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1BF2913">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H1高压1#进线隔离柜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AAC85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800x1660x2200，其余参数详见图纸及技术要求；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120281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38E671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614AF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8F79A2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FC461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DC75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651C6F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045B4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AA10A7D">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H2  T1#变压器</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AC186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800×1660×2200，其余参数详见图纸及技术要求；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36284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A70A0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4FA6F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A8317A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23898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4D0B9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84CD3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3BAB0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5BC0C1D">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H3   备用柜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6451C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800×1660×2200，其余参数详见图纸及技术要求；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4FEFC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E3A61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72F13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87BC43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B9D44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7A191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2350E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E314C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93981B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A1   总进线</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BC40C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5B8E6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C6B58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0695E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B21734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3DB06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C071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593C2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92FD8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E55A823">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A2   电容补偿</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BB31F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1000x2200x1000，375Kvar，其余参数详见图纸及技术要求；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728FF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BD7621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A7D29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5BE6A5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3DB215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76EED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AF63D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15A79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78D9EDB">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A3  电容补偿</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ADC1A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1000x2200x1000，375Kvar，其余参数详见图纸及技术要求；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591B5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C1B1A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81FEF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96EF26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2D67DE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1EE8D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49339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4D72D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CCBA2E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A4  有源滤波（APF）</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D7F3B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1000x2200x1000，200A，其余参数详见图纸及技术要求；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D3D5B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7921E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DE41F3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AA602E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27253E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2C510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3BE01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164</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275643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2462S-15.1DQB-34</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F29AC68">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A5   馈线柜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1AF70B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5E42D7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5D556A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BB4C9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B985CD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22683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3F8B6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EB4BA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EB758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DAAC4A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A6   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51518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2DA01F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A3C94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6B4DC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61EFCA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ED1A8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4A5E4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AA857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46EE01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72BE322">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A7   工艺配电负荷</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DAE4F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1FD18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D1147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3E7F0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BDA7B4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94B64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220C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A8146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83CF4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7050C0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A8   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E11BB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E63DD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D2207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D23EC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E479A1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777A3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0FB95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41D1A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36F9D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8ED8192">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A9   联络柜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5D691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FD6D5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004C2F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DE023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93D903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6B7DFB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021F4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125F2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436AA9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38DB55B">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B7   工艺负荷柜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0A612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CEFA5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4A129F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E5A94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F70952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80F04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1C407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79CCA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1CB57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E5D8F4E">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B8   工艺负荷柜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97DB2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3F9DF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DA118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9465E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8A4848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5BDC3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185CA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D9D43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F7233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1C94063">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B9   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F3D2F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F0E8D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80F96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CDD98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29C31E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C061E6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269C3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1D65D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172</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1D8F75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2462S-15.1DQB-35</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2FDDA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ATZ.B 配电柜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24247C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5DB6B0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610B68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23FF3C5">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352285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C9443A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7-8/F轴</w:t>
            </w:r>
          </w:p>
        </w:tc>
      </w:tr>
      <w:tr w14:paraId="74FD8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ECABA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7AA61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2462S-15.1DQA-28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04256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AG1配电柜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FA731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90385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B4293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0079F06">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5B0F0E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C1304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1-2/F-G轴</w:t>
            </w:r>
          </w:p>
        </w:tc>
      </w:tr>
      <w:tr w14:paraId="5C8AD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0D977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096FF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2462S-15.1DQA-28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24525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AG2配电柜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63CFB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21351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A6E9E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AABFB21">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10D693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2D3F7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2/E-F轴</w:t>
            </w:r>
          </w:p>
        </w:tc>
      </w:tr>
      <w:tr w14:paraId="7B4BF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19678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81A88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2462S-15.1DQA-28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24626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AG3配电柜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21BB9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35F3F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7DF71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A8156FA">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6D27EE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4080EA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2/D-E轴</w:t>
            </w:r>
          </w:p>
        </w:tc>
      </w:tr>
      <w:tr w14:paraId="45893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3677E7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EBB6FD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2462S-15.1DQA-28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D2737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AG4配电箱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71164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6114B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2DAAC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7D39904">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C9D1EC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E20F2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1-2/D轴</w:t>
            </w:r>
          </w:p>
        </w:tc>
      </w:tr>
      <w:tr w14:paraId="250A9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9EBAC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54E18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2462S-15.1DQA-28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41558D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AG8配电柜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FDB47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AB7FE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C85B9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EF0E677">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3DD0CF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980D06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取样间</w:t>
            </w:r>
          </w:p>
        </w:tc>
      </w:tr>
      <w:tr w14:paraId="7E450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2B2FA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178</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7E45BF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2462S-15.1DQA-28</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F93A7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AG9配电箱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1E98BA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1DC3E3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035A40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2F7A83D">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DAF0D5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9AE6F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螺栓振动动试验室</w:t>
            </w:r>
          </w:p>
        </w:tc>
      </w:tr>
      <w:tr w14:paraId="47824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82A00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C1A34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2462S-15.1DQA-28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2CC07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AG10配电柜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B11ED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EEB9B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592F8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80BBEB9">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112510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F2329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试验区</w:t>
            </w:r>
          </w:p>
        </w:tc>
      </w:tr>
      <w:tr w14:paraId="42678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4EAB5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4B88B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2462S-15.1DQA-28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EAADE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AG11配电箱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D7F67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BCE3F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9D989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24B31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4-5/G轴</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CD58DF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B6D813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汽车座椅试验室</w:t>
            </w:r>
          </w:p>
        </w:tc>
      </w:tr>
      <w:tr w14:paraId="6AB69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50AB6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8F9E83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2462S-15.1DQA-28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A0DF9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AG12配电柜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B6BF7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7C468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5370E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9C0DB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6/G-H轴</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7D9CE9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8D28C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汽车座椅试验室</w:t>
            </w:r>
          </w:p>
        </w:tc>
      </w:tr>
      <w:tr w14:paraId="4DD5A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E8EE76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D1375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A564B3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AG13配电柜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2E679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EAB98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1DA85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F0AB051">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66CDA9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10243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3/E-F轴</w:t>
            </w:r>
          </w:p>
        </w:tc>
      </w:tr>
      <w:tr w14:paraId="4D451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96DA7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0FB41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0B2CA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AG14配电柜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5113B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C26FE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D04CE0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9BE1102">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6BA1F4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673E9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6-7/F轴</w:t>
            </w:r>
          </w:p>
        </w:tc>
      </w:tr>
      <w:tr w14:paraId="1106C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A8C63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C8F38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9AF74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AG15配电柜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7C878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98F5F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38F61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DAF23F6">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92B2B1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931E4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9/E-F轴</w:t>
            </w:r>
          </w:p>
        </w:tc>
      </w:tr>
      <w:tr w14:paraId="22090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98E34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D8694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B5383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AG16配电柜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6FFC84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0F46C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6E6D1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0733DBA">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E21716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46F5D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橡胶产品试验间</w:t>
            </w:r>
          </w:p>
        </w:tc>
      </w:tr>
      <w:tr w14:paraId="0EBE5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7E65B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2F957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17464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AG17配电箱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A3DDD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13B3D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1DA26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2C59A9D">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D08C2C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268BD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r>
              <w:rPr>
                <w:rFonts w:hint="eastAsia" w:ascii="仿宋" w:hAnsi="仿宋" w:eastAsia="仿宋" w:cs="仿宋"/>
                <w:i w:val="0"/>
                <w:iCs w:val="0"/>
                <w:strike/>
                <w:color w:val="000000"/>
                <w:kern w:val="0"/>
                <w:sz w:val="21"/>
                <w:szCs w:val="21"/>
                <w:lang w:val="en-US" w:eastAsia="zh-CN" w:bidi="ar"/>
              </w:rPr>
              <w:t>-5</w:t>
            </w:r>
            <w:r>
              <w:rPr>
                <w:rFonts w:hint="eastAsia" w:ascii="仿宋" w:hAnsi="仿宋" w:eastAsia="仿宋" w:cs="仿宋"/>
                <w:i w:val="0"/>
                <w:iCs w:val="0"/>
                <w:color w:val="000000"/>
                <w:kern w:val="0"/>
                <w:sz w:val="21"/>
                <w:szCs w:val="21"/>
                <w:u w:val="none"/>
                <w:lang w:val="en-US" w:eastAsia="zh-CN" w:bidi="ar"/>
              </w:rPr>
              <w:t>/C-D轴</w:t>
            </w:r>
          </w:p>
        </w:tc>
      </w:tr>
      <w:tr w14:paraId="213BB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0848E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187</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64FEBB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2462S-15.1DQB-29</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24837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AG21配电箱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23550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2496D6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0C217AF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A89104B">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E20689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BE201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6-7/C-D轴</w:t>
            </w:r>
          </w:p>
        </w:tc>
      </w:tr>
      <w:tr w14:paraId="0EB11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5A60A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188</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6AB678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2462S-15.1DQB-29</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88A2C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AG22配电箱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2788C7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6BC800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114D3C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E53B0B1">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255BC3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782F91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金属静态力学试验室</w:t>
            </w:r>
          </w:p>
        </w:tc>
      </w:tr>
      <w:tr w14:paraId="353B1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11831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94B82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0E2F7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AG23配电柜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F4B55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8E5F3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06800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FBC049E">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D169CD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F5728F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阻燃试验室</w:t>
            </w:r>
          </w:p>
        </w:tc>
      </w:tr>
      <w:tr w14:paraId="4B710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8B4A8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F322B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033F8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AG24配电柜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5786E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9A36A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6A9E0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66FC3FC">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2CE1C5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15D6B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高温试验室</w:t>
            </w:r>
          </w:p>
        </w:tc>
      </w:tr>
      <w:tr w14:paraId="01C3C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F81A7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B2B18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23B2F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AG25配电箱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129D8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748F2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242ED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6014F45">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E2657A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55564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3/G-H轴</w:t>
            </w:r>
          </w:p>
        </w:tc>
      </w:tr>
      <w:tr w14:paraId="6E508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676A0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9D317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64176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AG26配电箱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E63258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F5E33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D1852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36653C2">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946B80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2C650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非金属分析试验室</w:t>
            </w:r>
          </w:p>
        </w:tc>
      </w:tr>
      <w:tr w14:paraId="17F82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D806D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E4AF1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9A637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AG27配电柜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18698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3CF6C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5C9536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0022401">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091CE1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5F5CB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环境试验室</w:t>
            </w:r>
          </w:p>
        </w:tc>
      </w:tr>
      <w:tr w14:paraId="0B06E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7C8AD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8FA29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F94E7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AG28配电柜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0454A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7CB1D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2E2B4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A0727A5">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44005F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8620A8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低温试验室</w:t>
            </w:r>
          </w:p>
        </w:tc>
      </w:tr>
      <w:tr w14:paraId="61710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59B31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195</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0A2BEB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2462S-15.1DQB-30</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7C474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AG29配电柜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5008D03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46DD30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496C18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EC44A36">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A046AE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A90CF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8/G-H轴</w:t>
            </w:r>
          </w:p>
        </w:tc>
      </w:tr>
      <w:tr w14:paraId="0A0ED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2F144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21789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909DC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AG30配电箱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C55AE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44DED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2A0DF7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E1DA1EF">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AB00D6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BA194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老化实验室</w:t>
            </w:r>
          </w:p>
        </w:tc>
      </w:tr>
      <w:tr w14:paraId="0E44D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EAF50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5AFB4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CD6A5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AG31配电箱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B2FFE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EA0D3F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D69D1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B1A29E6">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183877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61D23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盐雾实验室</w:t>
            </w:r>
          </w:p>
        </w:tc>
      </w:tr>
      <w:tr w14:paraId="61878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0721E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E843F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4072A3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AG32配电箱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7DC8E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7278B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80840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D686780">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E8E16D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71982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残余应力试验室</w:t>
            </w:r>
          </w:p>
        </w:tc>
      </w:tr>
      <w:tr w14:paraId="13BC7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691D4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89A1F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459EC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AG33配电箱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2E84D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2DCD8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D2991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480984C">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D363CB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7C1D3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金属材料分析试验室</w:t>
            </w:r>
          </w:p>
        </w:tc>
      </w:tr>
      <w:tr w14:paraId="7C431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CA9B58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19ED1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2CCF6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AG34配电箱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A69E5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0A55A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76362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53F8952">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0BE3A0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8090E7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金相和硬度试验室</w:t>
            </w:r>
          </w:p>
        </w:tc>
      </w:tr>
      <w:tr w14:paraId="38872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607E3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B0324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FEF3F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AG35配电箱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F6180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A6976C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9CCDC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29071FA">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6CF834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FE1EC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金相、电镜制样室</w:t>
            </w:r>
          </w:p>
        </w:tc>
      </w:tr>
      <w:tr w14:paraId="51139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69004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211BC95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2462S-15.1DQB-31</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78845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AG36配电箱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258FD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369D89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38C1B3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0B6C5E8">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7D1A45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EBAAB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金属成分试验室</w:t>
            </w:r>
          </w:p>
        </w:tc>
      </w:tr>
      <w:tr w14:paraId="2B5B2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ED85F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6EC12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E5190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AG37配电箱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03508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8120F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1F0A2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498024C">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B99BFD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20A51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3/E-F轴</w:t>
            </w:r>
          </w:p>
        </w:tc>
      </w:tr>
      <w:tr w14:paraId="22E6C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5E397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F2197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FF358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AG38配电箱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E1DC5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9AE2C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C7E9B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5FDDE6F">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533F4C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35494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1/D轴</w:t>
            </w:r>
          </w:p>
        </w:tc>
      </w:tr>
      <w:tr w14:paraId="2858E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56F1E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D340C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2462S-15.1DQB-31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5FF8E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AG39配电柜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1ACE9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3402D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36D96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66EB1D7">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F127D1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CF70BE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漆膜试验室</w:t>
            </w:r>
          </w:p>
        </w:tc>
      </w:tr>
      <w:tr w14:paraId="2EBA8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5CCB7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D2CFA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E82C0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AL1配电箱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FE950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内嵌式挂墙安装，其余参数详见图纸及技术要求；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92AFA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70F11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0778566">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8F54A5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26B28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5-6/F轴</w:t>
            </w:r>
          </w:p>
        </w:tc>
      </w:tr>
      <w:tr w14:paraId="777F3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0FF560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178B5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5B675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AL2配电箱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9D859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内嵌式挂墙安装，其余参数详见图纸及技术要求；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0D6CA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68E436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2BED1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平面图显示为明装</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B97D51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7D950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4/A-B轴</w:t>
            </w:r>
          </w:p>
        </w:tc>
      </w:tr>
      <w:tr w14:paraId="07D4F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206CA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9B7BE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BDCBB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AL3配电箱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37496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内嵌式挂墙安装，其余参数详见图纸及技术要求；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0DDBE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92A56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FF3A4A8">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C38294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6669D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2/E-F轴</w:t>
            </w:r>
          </w:p>
        </w:tc>
      </w:tr>
      <w:tr w14:paraId="3F3C5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4FC90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209</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3D9463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2462S-15.1DQB-21</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E9C13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AL4配电箱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4BEB9F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内嵌式挂墙安装，其余参数详见图纸及技术要求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3EF4DD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55CE76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9945883">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6B9611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5DC23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9/E-F轴</w:t>
            </w:r>
          </w:p>
        </w:tc>
      </w:tr>
      <w:tr w14:paraId="14EF1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09870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A67A2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9B07E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AL5配电箱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EC3B1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内嵌式挂墙安装，其余参数详见图纸及技术要求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57117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319B7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D711B03">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4EDF27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72539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4-5/F轴</w:t>
            </w:r>
          </w:p>
        </w:tc>
      </w:tr>
      <w:tr w14:paraId="5F0E9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35D41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FFA77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54E2D5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AL6配电箱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76097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内嵌式挂墙安装，其余参数详见图纸及技术要求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56BA7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75C0D6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2F97B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平面图显示为明装</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1827FB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F52BA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7/C-D轴</w:t>
            </w:r>
          </w:p>
        </w:tc>
      </w:tr>
      <w:tr w14:paraId="20005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40B43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E7FAB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70D33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APT配电箱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68FB5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挂墙明装，其余详见图纸及招标技术要求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931347D">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AA607DE">
            <w:pPr>
              <w:keepNext w:val="0"/>
              <w:keepLines w:val="0"/>
              <w:widowControl/>
              <w:suppressLineNumbers w:val="0"/>
              <w:ind w:firstLineChars="2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D1E6397">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0A37A1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A20F545">
            <w:pPr>
              <w:keepNext w:val="0"/>
              <w:keepLines w:val="0"/>
              <w:widowControl/>
              <w:suppressLineNumbers w:val="0"/>
              <w:ind w:firstLine="210" w:firstLineChars="10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5-6/F轴</w:t>
            </w:r>
          </w:p>
        </w:tc>
      </w:tr>
      <w:tr w14:paraId="49141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CE9B5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636072B">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3FFEAFD">
            <w:pPr>
              <w:keepNext w:val="0"/>
              <w:keepLines w:val="0"/>
              <w:widowControl/>
              <w:suppressLineNumbers w:val="0"/>
              <w:ind w:firstLineChars="3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AP2配电柜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7BE7C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落地明装，其余详见图纸及招标技术要求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C4505B3">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6EA6893">
            <w:pPr>
              <w:keepNext w:val="0"/>
              <w:keepLines w:val="0"/>
              <w:widowControl/>
              <w:suppressLineNumbers w:val="0"/>
              <w:ind w:firstLineChars="2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4F0EE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BG01增加一路开关RCB0-63/2P</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21F988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07937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4/A-B轴</w:t>
            </w:r>
          </w:p>
        </w:tc>
      </w:tr>
      <w:tr w14:paraId="03C7C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1ECD6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987FF26">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52731F7">
            <w:pPr>
              <w:keepNext w:val="0"/>
              <w:keepLines w:val="0"/>
              <w:widowControl/>
              <w:suppressLineNumbers w:val="0"/>
              <w:ind w:firstLineChars="3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AP1配电柜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B9F68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落地明装，其余详见图纸及招标技术要求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A4A6A22">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C9404D8">
            <w:pPr>
              <w:keepNext w:val="0"/>
              <w:keepLines w:val="0"/>
              <w:widowControl/>
              <w:suppressLineNumbers w:val="0"/>
              <w:ind w:firstLineChars="2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7F87EAB">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1C9262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5E7D614">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  5-6/F轴</w:t>
            </w:r>
          </w:p>
        </w:tc>
      </w:tr>
      <w:tr w14:paraId="159BF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E3440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E39C939">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ED966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ALZ1配电箱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8EAFB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内嵌式挂墙安装，其余参数详见图纸及技术要求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9557AEA">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67D15A9">
            <w:pPr>
              <w:keepNext w:val="0"/>
              <w:keepLines w:val="0"/>
              <w:widowControl/>
              <w:suppressLineNumbers w:val="0"/>
              <w:ind w:firstLineChars="2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5457C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平面图显示为明装</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CBA396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7DC2DCF">
            <w:pPr>
              <w:keepNext w:val="0"/>
              <w:keepLines w:val="0"/>
              <w:widowControl/>
              <w:suppressLineNumbers w:val="0"/>
              <w:ind w:firstLine="210" w:firstLineChars="10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7-8/F轴</w:t>
            </w:r>
          </w:p>
        </w:tc>
      </w:tr>
      <w:tr w14:paraId="560AE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E8946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216</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135E5C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2462S-15.1DQB-21</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3F35D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ALZ2配电箱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3521D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内嵌式挂墙安装，其余参数详见图纸及技术要求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2F5F63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168F93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66C373E">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平面图显示为明装</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C11988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20B26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7-8/F轴</w:t>
            </w:r>
          </w:p>
        </w:tc>
      </w:tr>
      <w:tr w14:paraId="58AC9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C751E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38226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1152A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AP3配电柜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0365E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落地明装，其余详见图纸及招标技术要求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6EC4E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6119B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22E18ED">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1A1C40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BA905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5/F轴</w:t>
            </w:r>
          </w:p>
        </w:tc>
      </w:tr>
      <w:tr w14:paraId="37D97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00D10E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FC9B6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D39C3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AP4配电柜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B329D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落地明装，其余详见图纸及招标技术要求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BBBF7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D1C6E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FD1DCA8">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E5A941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B0CFDBA">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  7/C-D轴</w:t>
            </w:r>
          </w:p>
        </w:tc>
      </w:tr>
      <w:tr w14:paraId="66E12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02F56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9F62908">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69765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APZ1配电柜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9E8AF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落地明装，其余详见图纸及招标技术要求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F05C10C">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D0D03FB">
            <w:pPr>
              <w:keepNext w:val="0"/>
              <w:keepLines w:val="0"/>
              <w:widowControl/>
              <w:suppressLineNumbers w:val="0"/>
              <w:ind w:firstLineChars="2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7BE72D4">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E64B8D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0A08608">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  8-9/F轴</w:t>
            </w:r>
          </w:p>
        </w:tc>
      </w:tr>
      <w:tr w14:paraId="19F95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ABC028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0275D6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A7F2F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AT.XK配电箱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931749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1515B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5B47D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5351234">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5906AE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27E2F61">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消防设备间</w:t>
            </w:r>
          </w:p>
        </w:tc>
      </w:tr>
      <w:tr w14:paraId="20BA9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331C0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CCECAC5">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85AAE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APZ2配电柜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D6018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落地明装，其余详见图纸及招标技术要求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76B94B9">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C1FF707">
            <w:pPr>
              <w:keepNext w:val="0"/>
              <w:keepLines w:val="0"/>
              <w:widowControl/>
              <w:suppressLineNumbers w:val="0"/>
              <w:ind w:firstLineChars="2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55B49B6">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F61320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4A7DF52">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7-8/F轴</w:t>
            </w:r>
          </w:p>
        </w:tc>
      </w:tr>
      <w:tr w14:paraId="4A7C7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92BA67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222</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130FEE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2462S-15.1DQB-22</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CF1DD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AT.BPDS配电箱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099E10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551EAA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461D39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D919791">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3D52B8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516ECD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CBCD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70AB8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291DB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F545C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APDT配电箱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AD40B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1AF26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92460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3774B13">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57D4E1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3EC0D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5-6/A-B轴</w:t>
            </w:r>
          </w:p>
        </w:tc>
      </w:tr>
      <w:tr w14:paraId="4E143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04150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40558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05465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AT.PY配电箱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AA95A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9A205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05B47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BE8443F">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3F00D3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ECB2EC0">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 排烟机房</w:t>
            </w:r>
          </w:p>
        </w:tc>
      </w:tr>
      <w:tr w14:paraId="22BBF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F3A92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058050C">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BC409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APRD配电柜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41265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3B47A36">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D95A155">
            <w:pPr>
              <w:keepNext w:val="0"/>
              <w:keepLines w:val="0"/>
              <w:widowControl/>
              <w:suppressLineNumbers w:val="0"/>
              <w:ind w:firstLineChars="2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3D6E49E">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F9F1C1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82600CC">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IT间</w:t>
            </w:r>
          </w:p>
        </w:tc>
      </w:tr>
      <w:tr w14:paraId="36B2C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D0857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4F8E1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18A7F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AT.DY配电箱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CFAA4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F93BE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56DE2F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B4657C0">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862C67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0B24138">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7-8/F轴</w:t>
            </w:r>
          </w:p>
        </w:tc>
      </w:tr>
      <w:tr w14:paraId="182E3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718D8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072F680">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AEED4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维修插座箱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5C412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71A6C4F">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4EC76DD">
            <w:pPr>
              <w:keepNext w:val="0"/>
              <w:keepLines w:val="0"/>
              <w:widowControl/>
              <w:suppressLineNumbers w:val="0"/>
              <w:ind w:firstLineChars="2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177D695">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54E3F3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1D14FEF">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一层、二层</w:t>
            </w:r>
          </w:p>
        </w:tc>
      </w:tr>
      <w:tr w14:paraId="47D0E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8BC96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F9A90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2462S-15.1DQB-12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119E5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三相五线封闭联络铜母线</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F962BB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4000A</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D344EB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6F2A4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75871DB">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包含母线所有配件及母线安装</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53B7AC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F2998A0">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配电箱</w:t>
            </w:r>
          </w:p>
        </w:tc>
      </w:tr>
      <w:tr w14:paraId="38733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23E8C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635B6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2462S-15.1DQB-12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6BDED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母线始端箱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CDF21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4000A</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898D835">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FCCFB13">
            <w:pPr>
              <w:keepNext w:val="0"/>
              <w:keepLines w:val="0"/>
              <w:widowControl/>
              <w:suppressLineNumbers w:val="0"/>
              <w:ind w:firstLineChars="2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F93F138">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含始端箱内排及软连接，包含安装</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23A620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B182184">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46475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8C9D2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230</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40CC0BE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2462S-15.1DQC-12</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3E069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APFJ1  配电箱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15097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07BF7F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6D716AE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A46223A">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61572C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60611A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3/E-F轴</w:t>
            </w:r>
          </w:p>
        </w:tc>
      </w:tr>
      <w:tr w14:paraId="427DC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3D2D1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A98EB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2462S-15.1DQC-12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B92EC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APFJ2  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947B0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0F0CF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F75CD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A4907CE">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A190C8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B6D95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9/G-H轴</w:t>
            </w:r>
          </w:p>
        </w:tc>
      </w:tr>
      <w:tr w14:paraId="2CB48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2CFA4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232</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427C21C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3A8D26B">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1AH1高压1#进线计量柜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5E1D0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800x1500x2200，其余参数详见图纸及技术要求；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76E103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6FECF0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C9359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EB1714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145D8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5A02A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27072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E678B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F694C38">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1AH2高压1#进线</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D538D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800x1500x2200，其余参数详见图纸及技术要求；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68E75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BC367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D7125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2F0AA9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99D5A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68A5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DB654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DD65B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A7B4A94">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1AH3   1#PT柜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8927A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800x1500x2200，其余参数详见图纸及技术要求；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48F5F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C2617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0C58A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D2F40C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719AA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1BDF5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C689EF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A747C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7B7945A">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1AH4   T1变压器</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E950B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800x1500x2200，其余参数详见图纸及技术要求；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67796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04B7D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70A02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DD080F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88A87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F88E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6E0EAD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16F4F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92426FE">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1AH5   二号试验室</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B3CF8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800x1500x2200，其余参数详见图纸及技术要求；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E650C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E3315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F8F19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FE5FDC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07B707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73D01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9E595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5E937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3DBFE0D">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1AH6   五号试验室</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E4CF6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800x1500x2200，其余参数详见图纸及技术要求；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F487E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A9205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848C4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13F81F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FD814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1CB12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D6D17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09E44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8FD3FB7">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1AH7   十三号试验室</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54721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800x1500x2200，其余参数详见图纸及技术要求；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32390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44366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3E922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BA260A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5584C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009FC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46E19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239</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078957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CFD18E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1AH8   备用</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2E872E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800x1500x2200，其余参数详见图纸及技术要求；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49C9C6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599946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734D6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9DA321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76721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7FB35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71C3A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6ACFF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32704A9">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1AH9   备用</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9E338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800x1500x2200，其余参数详见图纸及技术要求；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15475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A117B0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53B25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33EDA0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C6BC8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6CCE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47BE3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FCD3E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0A7CD9A">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2AH1   1#进线计量柜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4F01B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800x1500x2200，其余参数详见图纸及技术要求；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9A321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DE3F5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41B9C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C34397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749E2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75D5F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4F410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21C75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78E6479">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2AH2   1#进线</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543E4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800x1500x2200，其余参数详见图纸及技术要求；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0084F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0D790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AA425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882456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B02E8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534E3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582A4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45C21D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9CCB6C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2AH3   1#PT柜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FA0C2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800x1500x2200，其余参数详见图纸及技术要求；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F8419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4CBD5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70A80D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912BF2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7F75A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54732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D2E77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E7D93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566E29A">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2AH4   备用</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170480C">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800x1500x2200，其余参数详见图纸及技术要求：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63823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18D3C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EB50A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C35A0A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E4BCD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25F68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97A55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31AB0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6F2569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2AH5  八号试验室</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A5C4A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800x1500x2200，其余参数详见图纸及技术要求；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BBB1E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15461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15C20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F6C036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E67F4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CA6A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ACA50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61A2D4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7134A05">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2AH6  一号试验室</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86B6F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800x1500x2200，其余参数详见图纸及技术要求；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C051F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B1173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8ACE6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B9843D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22DAD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28D64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BC4B2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247</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44D90D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B7469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2AH7  备用</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117D21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800x1500x2200、其余参数详见图纸及技术要求；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0F5F5E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38A6D0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6B663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8F1507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32F9D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195E2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806C8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02C5F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D9BFD8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2AH8  备用</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5F3C9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AB0C6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0C35B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E1439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E9F18F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E874A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3643A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BCF18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834468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16738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2AH9  备用</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FE0B6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E0194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36992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3FD3F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7C66A8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3DD38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4F49E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DB5E0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17EF5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2019F13">
            <w:pPr>
              <w:keepNext w:val="0"/>
              <w:keepLines w:val="0"/>
              <w:widowControl/>
              <w:suppressLineNumbers w:val="0"/>
              <w:ind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1AA1  总进线柜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68DAC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8703E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378C7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316AB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919AEB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144159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0739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4FDF0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92598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5FD0E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1AA2  电容补偿柜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3EE6B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1200x2200x1000，400Kvar，其余参数详见图纸及技术要求；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9FDA6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A7E63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7802E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4EF470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31E7AB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70C50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17A1D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796C0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ADF12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1AA3  电容补偿柜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A1996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1200x2200x1000，400Kvar，其余参数详见图纸及技术要求；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1D978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52E2F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58CBD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ED9B70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DC973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3CA1F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91265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F7F47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577380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1AA4  有源滤波柜（APF）</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CD7AB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800x2200x1000，200A，其余参数详见图纸及技术要求；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C9D6D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35400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061B7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0A18AF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BFB07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17ED4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8B83A0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254</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49D25C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2462S-22.2DQB-15</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5220D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1AA5馈线柜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99989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09AD81E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471827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FDFF7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6EA511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F0E66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5A6A1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4B4BD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41FEF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36592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1AA6馈线柜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028268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63676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C6B3B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2BADA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FD4C5B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8DE03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7A77A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E19E9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634A4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74851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1AA7馈线柜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88373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2B2BC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40F19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E4369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17C75F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19B5CD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1E0D8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698D3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DC3E1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27935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1AA8馈线柜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655A9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F8768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60DD5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11E72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C19905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A8128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6858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4F6EF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804BE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9C0DE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1AA9馈线柜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F8443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9FBF5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D5810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21FB2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F9F8E1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3D5AD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7D168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04067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58220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36893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FJX1配电箱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0552D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挂墙壁明装，其余参数详见图纸及技术要求；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B7ADD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0A9B6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DE4E1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需提供配套风机启停开关</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5AEEDD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21FF4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1720B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8F9AB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90799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BA407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AT2配电柜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1A118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800x600x2000落地明装，其余参数详见图纸及技术要求；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53F296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B3B98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10F7845">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238603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BFD5F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消防水泵房</w:t>
            </w:r>
          </w:p>
        </w:tc>
      </w:tr>
      <w:tr w14:paraId="616E4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8DD90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5FB61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764D3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AT3配电柜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4D6A3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800x600x2000落地明装，其余参数详见图纸及技术要求：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D4298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6E574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B60A8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2/A-B轴</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4B73F4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978923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消防水泵房</w:t>
            </w:r>
          </w:p>
        </w:tc>
      </w:tr>
      <w:tr w14:paraId="40EDF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90ED1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D4BAC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83F28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AT1配电柜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902F7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800x600x2000落地明装，其余参数详见图纸及技术要求：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2A919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BBAE0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93CA8C2">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72ECA2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69989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4EEF5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7D257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263</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4A3DE1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2462S-22.2DQB-13</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E8326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AP5配电柜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A61D7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800x600x2000落地明装，其余参数详见图纸及技术要求：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71412F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38A061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B2549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防雨、防潮、防腐型</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333D71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753F7D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屋面</w:t>
            </w:r>
          </w:p>
        </w:tc>
      </w:tr>
      <w:tr w14:paraId="73339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525F8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264</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51AB12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2462S-22.2DQB-13</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D3B8A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AP4配电柜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25091C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800x600x2000落地明装，其余参数详见图纸及技术要求：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184D22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06F3EA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91D23C8">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831371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9608B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11/G-F轴</w:t>
            </w:r>
          </w:p>
        </w:tc>
      </w:tr>
      <w:tr w14:paraId="7C869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67874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E81D8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61DC7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AP6配电箱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908B4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600x250x800挂墙壁明装，其余参数详见图纸及技术要求：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24837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9014D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4BC43A5">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B906EC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F4A66F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26125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71185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86AD9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417C8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FJX配电箱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A240A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明装，详见图纸及招标技术要求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C0AA8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FBFA70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D246D40">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140F02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2C43A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消防泵房</w:t>
            </w:r>
          </w:p>
        </w:tc>
      </w:tr>
      <w:tr w14:paraId="2261A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0BFE4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92B75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F65D0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AP3配电柜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F6CF0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800x600x2000落地明装，其余参数详见图纸及技术要求：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20B49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98CE3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E194D39">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458DC7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27589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7-8/A轴</w:t>
            </w:r>
          </w:p>
        </w:tc>
      </w:tr>
      <w:tr w14:paraId="3D52C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18210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379F3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47F3C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AP2配电柜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9DD52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800x600x2000落地明装，其余参数详见图纸及技术要求：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BE13F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A6B93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06C7A99">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99FE01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F5E0C6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13/B-C轴</w:t>
            </w:r>
          </w:p>
        </w:tc>
      </w:tr>
      <w:tr w14:paraId="7C844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26A72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4E36A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19460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AP1配电柜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CA3AC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800x600x2000落地明装，其余参数详见图纸及技术要求：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8E43A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EDEF7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B2E1E1F">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4A9A72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8E4F3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7/B-C轴</w:t>
            </w:r>
          </w:p>
        </w:tc>
      </w:tr>
      <w:tr w14:paraId="0E532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7"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96303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AFA42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2462S-22.2DQB-16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5B8F3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直流屏</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2BB46D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（800x2260x600）落地明装，其余参数详见图纸及技术要求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96A896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DDA5D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D3C34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本系统合闸和控制采用直流220V操作,120AH直流屏。直流屏采用高频开关电源模块,智能型监控单元,触摸屏显示,配铅酸免维护蓄电池,两套相互独立的直流设备(包括两套电池组),每套设备中高频开关电源模块构成整流系统,冗余配置,正常工作时互为备用,当其中一台模块故障时,不影响其它模块输出。不少于10个出线回路。</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05AD39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68C69F0">
            <w:pPr>
              <w:jc w:val="center"/>
              <w:rPr>
                <w:rFonts w:hint="eastAsia" w:ascii="仿宋" w:hAnsi="仿宋" w:eastAsia="仿宋" w:cs="仿宋"/>
                <w:i w:val="0"/>
                <w:iCs w:val="0"/>
                <w:color w:val="000000"/>
                <w:sz w:val="21"/>
                <w:szCs w:val="21"/>
                <w:u w:val="none"/>
              </w:rPr>
            </w:pPr>
          </w:p>
        </w:tc>
      </w:tr>
      <w:tr w14:paraId="1A54C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DAD10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0AB5D75">
            <w:pPr>
              <w:jc w:val="center"/>
              <w:rPr>
                <w:rFonts w:hint="eastAsia" w:ascii="仿宋" w:hAnsi="仿宋" w:eastAsia="仿宋" w:cs="仿宋"/>
                <w:i w:val="0"/>
                <w:iCs w:val="0"/>
                <w:color w:val="000000"/>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0BC70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微机保护</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D13B8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A6A0A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00DB0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516C9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包含网线、光纤、交换机、管理机等全部材料以及施工；微机保护装置、直流屏、多功能仪表等系接入一期动力站房原有系统（许继），满足系统兼容性</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D5C938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EB0D0B1">
            <w:pPr>
              <w:jc w:val="center"/>
              <w:rPr>
                <w:rFonts w:hint="eastAsia" w:ascii="仿宋" w:hAnsi="仿宋" w:eastAsia="仿宋" w:cs="仿宋"/>
                <w:i w:val="0"/>
                <w:iCs w:val="0"/>
                <w:color w:val="000000"/>
                <w:sz w:val="21"/>
                <w:szCs w:val="21"/>
                <w:u w:val="none"/>
              </w:rPr>
            </w:pPr>
          </w:p>
        </w:tc>
      </w:tr>
      <w:tr w14:paraId="21964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312E5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68ED9D0">
            <w:pPr>
              <w:jc w:val="center"/>
              <w:rPr>
                <w:rFonts w:hint="eastAsia" w:ascii="仿宋" w:hAnsi="仿宋" w:eastAsia="仿宋" w:cs="仿宋"/>
                <w:i w:val="0"/>
                <w:iCs w:val="0"/>
                <w:color w:val="000000"/>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C6D44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模拟屏</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B7069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2100*3700，详见技术要求；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17F6B3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E0005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AC3AC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包含安装</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385148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动力站房</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93B2B16">
            <w:pPr>
              <w:jc w:val="center"/>
              <w:rPr>
                <w:rFonts w:hint="eastAsia" w:ascii="仿宋" w:hAnsi="仿宋" w:eastAsia="仿宋" w:cs="仿宋"/>
                <w:i w:val="0"/>
                <w:iCs w:val="0"/>
                <w:color w:val="000000"/>
                <w:sz w:val="21"/>
                <w:szCs w:val="21"/>
                <w:u w:val="none"/>
              </w:rPr>
            </w:pPr>
          </w:p>
        </w:tc>
      </w:tr>
      <w:tr w14:paraId="7E58C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425C7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273</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3277359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2462S-13DQ-BG02-FT01</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CFE126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APG配电柜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0B6C7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41E321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444DE7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E9BE9E0">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E074D7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64C34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3-4/D轴</w:t>
            </w:r>
          </w:p>
        </w:tc>
      </w:tr>
      <w:tr w14:paraId="74989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828F9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C8E30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DE33D8B">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A1工艺负荷</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DEAAE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1E175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7DA37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BF5536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552E76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9D258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65CE5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86AED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50ACB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DD1B475">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A2馈线柜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8BBCE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FEF8F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733B9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5E438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C1F8FF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08854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501E1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5B894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1458B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EF3519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A3馈线柜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6794F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800x2200x1000,，其余参数详见图纸及技术要求；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8EDF9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87D31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C6A35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F91165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11D04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77F0A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66ADC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0BF23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1518F0C">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AL1配电柜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13AAB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600x450x2000,落地安装，其余参数详见图纸及技术要求；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4731F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EED42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997683A">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6E6FCC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9AABA7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3-4/D轴</w:t>
            </w:r>
          </w:p>
        </w:tc>
      </w:tr>
      <w:tr w14:paraId="06707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6EF12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EC811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3BE6CD0">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AL2配电柜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7896E6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600x450x2000,落地安装，其余参数详见图纸及技术要求；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6098F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68D1F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0656409">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B61CEF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D42679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2-3/D轴</w:t>
            </w:r>
          </w:p>
        </w:tc>
      </w:tr>
      <w:tr w14:paraId="182CC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CBEAA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020F3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399341B">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AL3配电柜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F6B22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600x450x2000,落地安装，其余参数详见图纸及技术要求；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E1915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5512D9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C26354A">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DDA546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8BCED5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9-10/D轴</w:t>
            </w:r>
          </w:p>
        </w:tc>
      </w:tr>
      <w:tr w14:paraId="07428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9FA9D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280</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0ECA24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2462S-13DQA-13</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D9215A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AL4配电柜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0AA6D80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600x450x2000,其余参数详见图纸及技术要求；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4D369A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08A687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F799E28">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9C58BC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D2044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9-10/D轴</w:t>
            </w:r>
          </w:p>
        </w:tc>
      </w:tr>
      <w:tr w14:paraId="5EE68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6D6EE2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B5F80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DAE2E69">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AT.PDS配电箱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26987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358D4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8B038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9AB2119">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9E3314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0BDAFD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配电室</w:t>
            </w:r>
          </w:p>
        </w:tc>
      </w:tr>
      <w:tr w14:paraId="392D5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1E426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FE8773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C820DA7">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AT.XK配电箱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69651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BAF54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436FE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0392527">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1FF78B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A9B66A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消防设备间</w:t>
            </w:r>
          </w:p>
        </w:tc>
      </w:tr>
      <w:tr w14:paraId="2AA0C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9D699D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33B9E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36E7979">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AT.PYTC配电箱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5BF0A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43DBB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02C6A1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AFE70DC">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31FA0F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4ABC8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2-3/D轴</w:t>
            </w:r>
          </w:p>
        </w:tc>
      </w:tr>
      <w:tr w14:paraId="3BB80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F3E5D8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F2A81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3465E4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维修插座箱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45378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D1716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87DBC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42CED7F">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908226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B166FF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1/C、5/C轴</w:t>
            </w:r>
          </w:p>
        </w:tc>
      </w:tr>
      <w:tr w14:paraId="21A9C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1D009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31D3D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D476E6D">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AP1配电柜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EDF04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707B7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44093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DF4381E">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297227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A728BC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3-4/F轴</w:t>
            </w:r>
          </w:p>
        </w:tc>
      </w:tr>
      <w:tr w14:paraId="70CCD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24ACC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D788D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5EEA678">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AP3配电柜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1FC7F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D4760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8B6B6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A463CB4">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DFD807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4F1728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2-3/D轴</w:t>
            </w:r>
          </w:p>
        </w:tc>
      </w:tr>
      <w:tr w14:paraId="7F9C7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28246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024FD7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2B4BF0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AP4配电柜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F6B80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A93A8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31AFE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F0A8110">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D1EB4B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14ACA9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11-12/D轴</w:t>
            </w:r>
          </w:p>
        </w:tc>
      </w:tr>
      <w:tr w14:paraId="7233E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DC1E7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288</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0A5FBD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2462S-13DQA-14</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59BEAF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AP2配电柜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1A2BD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1466A9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19CB6B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97C492F">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D251B9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D454FE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4-5/A-B轴</w:t>
            </w:r>
          </w:p>
        </w:tc>
      </w:tr>
      <w:tr w14:paraId="7D89D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E7224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22323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3E213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AP5配电柜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53B16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93F63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DE690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2E0A30D">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46870C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2DA921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11-12/D轴</w:t>
            </w:r>
          </w:p>
        </w:tc>
      </w:tr>
      <w:tr w14:paraId="5F4EA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D429C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6317A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D5684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AT.Z配电箱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21CB1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D0557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DAA09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CCC89E2">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EBA68C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02C502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4B3FC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7DF78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3D7AD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FB768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APRD配电箱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7AAD2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BCA13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3EA0B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67A8351">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A838FB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24B79F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IT间</w:t>
            </w:r>
          </w:p>
        </w:tc>
      </w:tr>
      <w:tr w14:paraId="4B674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EA7E7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EA474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B280E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APZ配电柜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FAF60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E79B9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183D6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46FAE1F">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1BB19F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576F6C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7-8/D轴</w:t>
            </w:r>
          </w:p>
        </w:tc>
      </w:tr>
      <w:tr w14:paraId="76FF3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80FBA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F48BF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9D5689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ALZ配电柜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31785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34C5A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1F341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7B5EDD3">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932145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345030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6-7/D轴</w:t>
            </w:r>
          </w:p>
        </w:tc>
      </w:tr>
      <w:tr w14:paraId="6FB84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062FD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0E92E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E566D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AT.B配电柜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9D7B9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27632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2BFD83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F8B6C45">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F98D4D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F6555E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19820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AAAE0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295</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725674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2462S-13DQA-12</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96A87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ANX1照明总控按扭箱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469C649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05E59BD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141EA8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1ED0261">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CF0123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867EC4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1/E轴</w:t>
            </w:r>
          </w:p>
        </w:tc>
      </w:tr>
      <w:tr w14:paraId="098A5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83A3E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21D04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3D29C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ANX2照明总控按扭箱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91365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B8880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7820D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089E98F">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4F819B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A2302E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1/B轴</w:t>
            </w:r>
          </w:p>
        </w:tc>
      </w:tr>
      <w:tr w14:paraId="59C40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2F49D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881D6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A1D6E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ANX3照明总控按扭箱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07D71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0A13B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75A9F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9D812DF">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15F2D0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0B4E5E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8/G轴</w:t>
            </w:r>
          </w:p>
        </w:tc>
      </w:tr>
      <w:tr w14:paraId="5F005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C4012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5A2EC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2462S-13DQA-12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5CD84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ANX4照明总控按扭箱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F5418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51DA2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A8C91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F2D52DD">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F9829C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仓库一</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12A46D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8/A轴</w:t>
            </w:r>
          </w:p>
        </w:tc>
      </w:tr>
      <w:tr w14:paraId="7C304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0701A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299</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7DDDED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2462S-21bDQB-07</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2B4FB0A">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AP配电柜</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080278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800(W)x600(D)x2000(H)mm落地安装，其余参数详见图纸及技术要求；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115E54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7CD261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D26C1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考虑防爆、隔爆</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1AF460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仓库二</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540811F">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气瓶间</w:t>
            </w:r>
          </w:p>
        </w:tc>
      </w:tr>
      <w:tr w14:paraId="47BD7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1406F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F5C53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2462S-21bDQB-07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39DD7BA">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AT配电箱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B7672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800(W)x300(D)x800(H)mm挂墙安装，其余参数详见图纸及技术要求；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7C326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6C896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D9C590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考虑防爆、隔爆</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24C957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仓库二</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8D8724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气瓶间</w:t>
            </w:r>
          </w:p>
        </w:tc>
      </w:tr>
      <w:tr w14:paraId="700EA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F7673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46B01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2462S-21bDQB-07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B04B8CA">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AL配电柜</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88FFEF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8438C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AFF2B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D026D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考虑防爆、隔爆</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B134DB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仓库二</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BC6C1F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气瓶间</w:t>
            </w:r>
          </w:p>
        </w:tc>
      </w:tr>
      <w:tr w14:paraId="1D52C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8B6E7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302</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2D26563F">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2462S-00DQA-04</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86EA349">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2AL1路灯控制箱</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4F5C01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7DB8F2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5393BB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5B676D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室外防雨型</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FEB2B3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室外工程</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975EBBB">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二号试验室西侧</w:t>
            </w:r>
          </w:p>
        </w:tc>
      </w:tr>
      <w:tr w14:paraId="663B7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07202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4B22035">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2462S-00DQA-04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01A722D">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2AL2路灯控制箱</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98270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05E29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0F7F8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E5AB55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室外防雨型</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A47157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室外工程</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DF437E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五号试验室西侧</w:t>
            </w:r>
          </w:p>
        </w:tc>
      </w:tr>
      <w:tr w14:paraId="13764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F641E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0CE08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2462S-00DQ-BG01-FT02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72648F7">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AP-HM1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32C50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EBFBE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EF99E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B2F84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设置围栏</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125D18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室外工程</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BC0B5E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北停车场</w:t>
            </w:r>
          </w:p>
        </w:tc>
      </w:tr>
      <w:tr w14:paraId="49CFE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D5C94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0BA1B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2462S-00DQ-BG01-FT02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7B981BC">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AP-HM2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8045A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C6E32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4E233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00BEB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设置围栏</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09017E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室外工程</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DE19DA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2号传达室南侧</w:t>
            </w:r>
          </w:p>
        </w:tc>
      </w:tr>
      <w:tr w14:paraId="33BFE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FFADC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03469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2462S-00DQ-BG01-FT02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A2ACA3C">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AP-WS</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B1F3E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C488F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686109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BE491D0">
            <w:pPr>
              <w:keepNext w:val="0"/>
              <w:keepLines w:val="0"/>
              <w:widowControl/>
              <w:suppressLineNumbers w:val="0"/>
              <w:jc w:val="center"/>
              <w:textAlignment w:val="center"/>
              <w:rPr>
                <w:rFonts w:hint="eastAsia" w:ascii="仿宋" w:hAnsi="仿宋" w:eastAsia="仿宋" w:cs="仿宋"/>
                <w:i w:val="0"/>
                <w:iCs w:val="0"/>
                <w:strike/>
                <w:color w:val="000000"/>
                <w:sz w:val="20"/>
                <w:szCs w:val="20"/>
              </w:rPr>
            </w:pPr>
            <w:r>
              <w:rPr>
                <w:rFonts w:hint="eastAsia" w:ascii="仿宋" w:hAnsi="仿宋" w:eastAsia="仿宋" w:cs="仿宋"/>
                <w:i w:val="0"/>
                <w:iCs w:val="0"/>
                <w:strike/>
                <w:dstrike w:val="0"/>
                <w:color w:val="000000"/>
                <w:kern w:val="0"/>
                <w:sz w:val="20"/>
                <w:szCs w:val="20"/>
                <w:lang w:val="en-US" w:eastAsia="zh-CN" w:bidi="ar"/>
              </w:rPr>
              <w:t>暂缓采购</w:t>
            </w:r>
            <w:r>
              <w:rPr>
                <w:rFonts w:hint="eastAsia" w:ascii="仿宋" w:hAnsi="仿宋" w:eastAsia="仿宋" w:cs="仿宋"/>
                <w:i w:val="0"/>
                <w:iCs w:val="0"/>
                <w:strike/>
                <w:dstrike w:val="0"/>
                <w:color w:val="000000"/>
                <w:kern w:val="0"/>
                <w:sz w:val="20"/>
                <w:szCs w:val="20"/>
                <w:u w:val="none"/>
                <w:lang w:val="en-US" w:eastAsia="zh-CN" w:bidi="ar"/>
              </w:rPr>
              <w:t>设置围栏</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2D62A0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室外工程</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48A4BC1">
            <w:pPr>
              <w:jc w:val="center"/>
              <w:rPr>
                <w:rFonts w:hint="eastAsia" w:ascii="仿宋" w:hAnsi="仿宋" w:eastAsia="仿宋" w:cs="仿宋"/>
                <w:i w:val="0"/>
                <w:iCs w:val="0"/>
                <w:color w:val="000000"/>
                <w:kern w:val="0"/>
                <w:sz w:val="21"/>
                <w:szCs w:val="21"/>
                <w:u w:val="none"/>
                <w:lang w:val="en-US" w:eastAsia="zh-CN" w:bidi="ar"/>
              </w:rPr>
            </w:pPr>
          </w:p>
        </w:tc>
      </w:tr>
      <w:tr w14:paraId="0D38B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C2864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307</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5F54031A">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2462S-31a、bDQA-02</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1D141AB">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配电箱/柜AP</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4CC10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05FEB1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7CAEE1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E8BB1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室外防雨型</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6FB948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涉水池、浸水池</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A9C7AAC">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浸水池西口</w:t>
            </w:r>
          </w:p>
        </w:tc>
      </w:tr>
      <w:tr w14:paraId="03AD1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65A52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308</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6BD4FF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2462S-09DQB-34</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D0BB3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进线隔离柜AH1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C5414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800×1660×2200，其余参数详见图纸及技术要求；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09675A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03AAE1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9D6C8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3CA436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377D1E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1B32B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C13C9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20CC6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B07B6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T1变压器 AH2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A9336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800×1660×2200，其余参数详见图纸及技术要求；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37DA9C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F1345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26058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021468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AD36767">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59F66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CFCFD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FA07D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365F2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T2变压器 AH3</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15115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800×1660×2200，其余参数详见图纸及技术要求；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C205A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CF807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ABB71BB">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B0EE03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66518C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64760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D1E62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6CAA7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DCBE6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T3变压器 AH4</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3D050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800×1660×2200，其余参数详见图纸及技术要求；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D35D9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A5520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C450F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3DCF68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B0AF36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6CBAD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2E4EA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40BC8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2462S-09DQB-34</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C6C2A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备用配电柜AH5</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B9C311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800×1660×2200，其余参数详见图纸及技术要求；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9E95F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2ADC7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2E383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含并柜铜排，满足供电公司验收；</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C177F2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EC0345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3C90A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D24741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52E8C6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633F8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总进线柜1AA1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196D3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0B380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56D0A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F9A79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54611C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DD9828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6B844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B22A2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3FD7F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5EBFC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电容补偿柜1AA2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D87CC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1000(w)x2200(h)x1000，实际输出容量360kVar其余参数详见图纸及技术要求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43BA2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9B524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F9900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E2E00C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8C574B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7A331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777F8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315</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509F1F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2462S-09DQB-31</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8AE08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电容补偿柜1AA3</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6EF21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1000(w)x2200(h)x1000，实际输出容量360kVar其余参数详见图纸及技术要求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7F1144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3CA9E9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189F5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8497EE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2C2D0FF">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16274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0515B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5109C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C2574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有源滤波(APF)柜1AA4</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7F1D1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800(w)x2200(h)x1000，200A、其余参数详见图纸及技术要求；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1451F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A1119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B59A31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C403C9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5476C4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5640A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F61C82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46686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4AE10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母线T1-M1:柜1AA5</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3A0AE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5AC15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C8EBC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2540B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C194C7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57CB4B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63E3C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FC772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34EF4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634A5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母线T1-M2:柜1AA6</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A00C4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B7E3D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84C48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73AD3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CA1A93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9B2C75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63ADD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56101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E2C94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DED30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馈电柜1AA7</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B9FEF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E33D1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89310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F557C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CFC8D9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3D70E1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1CDD8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56D5B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D1D2B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C511F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总进线2AA1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352E7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1200(w)x2200(h)x1000，其余参数详见图纸及技术要求；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FE2368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391D5C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119F7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2D13A8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A4DD10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57B5F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4CA47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F2DB6D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11003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电容补偿柜2AA2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9D968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1000(w)x2200(h)x1000，实际输出容量400kVar其余参数详见图纸及技术要求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36E05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9DFD4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12EDD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CEC074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57510B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69722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7F4B1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322</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491CD4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2462S-09DQB-32</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6359662">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电容补偿柜2AA3</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01C421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1000(w)x2200(h)x1000，实际输出容量400kVar其余参数详见图纸及技术要求；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6ECD54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294AD1E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5BFDF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75EF65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A54204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5012B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03A8A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386FC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EA90268">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有源滤波(APF)柜2AA4</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0610BF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800(w)x2200(h)x1000，200A、其余参数详见图纸及技术要求；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33FEB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6AA60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9F8001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9086EF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0D3EBA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278E6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BAED6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AAD86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D70EE4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母线T2-M2:柜2AA5</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84426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71EF9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66BB4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CEB4F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509173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3EB1E5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6BF7C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5B365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37995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F9AE842">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母线T2-M1:柜2AA6</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88B4E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03C18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5F1FE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697D6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50DA4F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1733E8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2A148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F1748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73E77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30AFADD">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馈电柜2AA7</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E7EFE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76B4C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80D29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8AA0D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B0AB68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E36270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6677F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F4BE1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1061C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CF04B5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馈电柜2AA8</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C9EC4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61D52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950E7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CB703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937192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C784DF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0C48D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012EB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2061D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F8492DB">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馈电柜2AA9</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30EB4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5F75B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6BBF4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A15B5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F3D281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54B04C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384FE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CBEA7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329</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28E886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2462S-09DQB-33</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E1E3960">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总进线柜3AA1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3B0CC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1200(w)x2200(h)x1000，其余参数详见图纸及技术要求；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1D9296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273385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D2645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F0CD23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FF65DC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0EB91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712DD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A0A43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CD7921D">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电容补偿柜3AA2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EC495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1000(w)x2200(h)x1000，实际输出容量400kVar其余参数详见图纸及技术要求；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09EB5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BE9E3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AE69D2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F6F605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D303D1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32E2E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AC6D8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6C841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B155135">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电容补偿柜3AA3</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2764E6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1000(w)x2200(h)x1000，实际输出容量400kVar其余参数详见图纸及技术要求；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FF518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3AD2E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312B1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A16263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D0B373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35C56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DF688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DC699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23677DC">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有源滤波(APF)柜3AA4</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4423E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800(w)x2200(h)x1000，200A、其余参数详见图纸及技术要求；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DA8AA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7FBAA6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A0EB5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36C741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11F769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4B471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6D983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37944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5CA2B65">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母线T3-M2:柜3AA5</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57FB46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94B43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C5BB9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928E96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EB12FE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856D537">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5E132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01D78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F8668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FC8D772">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母线T3-M1:柜3AA6</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E1E22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1000(w)x2200(h)x1000，其余参数详见图纸及技术要求；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2443E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7199A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14FD5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4F3670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D7BEA3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7642A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FB52C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C90A9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FBDE9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馈电柜3AA7</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675C6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BF949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7B89B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05474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88560A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95319A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7ED6D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50B55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336</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2F3944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2462S-09DQB-33</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67992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馈电柜3AA8</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40CB9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7D0BB9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292E8E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17B73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B676F7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C4E56B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3DF89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FA96E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B2352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2462S-09DQB-33</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E86E6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馈电柜3AA9</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799D7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800(w)x2200(h)x1000，其余参数详见图纸及技术要求；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817B5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868B0D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5898B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含并柜铜排</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026CD5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E7DD1C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配电室</w:t>
            </w:r>
          </w:p>
        </w:tc>
      </w:tr>
      <w:tr w14:paraId="02ACB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7AF6F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3F3F34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DA020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配电柜APS1-1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65C83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3BFDF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D7CBF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E6D4765">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9956BD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2EF2B4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LINK制动器总成惯性试验台</w:t>
            </w:r>
          </w:p>
        </w:tc>
      </w:tr>
      <w:tr w14:paraId="02BA4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6629A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F624F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B285C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配电柜APS1-2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BC059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6FA90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583BC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3991959">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6C7AA0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3BF4D4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LINK制动器总成惯性试验台</w:t>
            </w:r>
          </w:p>
        </w:tc>
      </w:tr>
      <w:tr w14:paraId="42940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0D5B5E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A70A96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B2BBE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配电柜APS1-3</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6E063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C774A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76D56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ABCDB15">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0234A4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0C2B26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制动排放试验台1</w:t>
            </w:r>
          </w:p>
        </w:tc>
      </w:tr>
      <w:tr w14:paraId="7A509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DB609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40165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6276B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配电箱APS2-1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7D0D4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256AD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0CC6E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A120559">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3CF193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B890E2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制动排放试验台1</w:t>
            </w:r>
          </w:p>
        </w:tc>
      </w:tr>
      <w:tr w14:paraId="31E47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D0193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0A2CC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BA55E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配电柜APS2-2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48126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054FB2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682B2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0752D13">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CFD5D0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31FF46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制动排放试验台1</w:t>
            </w:r>
          </w:p>
        </w:tc>
      </w:tr>
      <w:tr w14:paraId="72009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1447E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343</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4DB5A8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2462S-09DQB-27</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77E735A">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配电柜APS3-1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93C57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7EFE28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37F12B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25FCA1F">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3A7B8A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58A0E77">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重型车制动器试验台</w:t>
            </w:r>
          </w:p>
        </w:tc>
      </w:tr>
      <w:tr w14:paraId="7E319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D1758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9A90D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4D7CDF4">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配电柜APS3-2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A1E15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EC95B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15F10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6E5BBF4">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76F0C0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6464BF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重型车制动器试验台</w:t>
            </w:r>
          </w:p>
        </w:tc>
      </w:tr>
      <w:tr w14:paraId="58C43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180EC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910A7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A871D14">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配电箱APS4-1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5EF33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78451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8D913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EFD71D7">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693721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8E7ED9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制动器循环扭转试验台</w:t>
            </w:r>
          </w:p>
        </w:tc>
      </w:tr>
      <w:tr w14:paraId="4A9CA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80F91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6FB0B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8AB0F07">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配电柜APS4-2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F6248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D1E2A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F6B53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4120EA7">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DD435F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481A94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制动器循环扭转试验台</w:t>
            </w:r>
          </w:p>
        </w:tc>
      </w:tr>
      <w:tr w14:paraId="4F2D1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C5208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B0856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D52E01E">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配电箱APS5-1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44623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A31E3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E73E5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14E30DC">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6AC4EE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388B99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调整臂试验室</w:t>
            </w:r>
          </w:p>
        </w:tc>
      </w:tr>
      <w:tr w14:paraId="51202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ECF55E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46FB0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28FEDBC">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配电箱APS5-2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6D756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C3870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D5D0F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59F4A32">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07B213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2020D9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调整臂试验室</w:t>
            </w:r>
          </w:p>
        </w:tc>
      </w:tr>
      <w:tr w14:paraId="3DC48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83414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25702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13DC23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配电柜APS6-1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8E5B1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10C32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790C4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62676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配套始端箱、软连接</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FB6D30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C1DE90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离合器综合性能试验台</w:t>
            </w:r>
          </w:p>
        </w:tc>
      </w:tr>
      <w:tr w14:paraId="6061F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6F64A3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350</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218066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2462S-09DQB-28</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65A120C">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配电箱APS6-2</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ACB32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67CC6D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27DBD1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6127440">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B2D5D6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C94AB76">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离合器综合性能试验台</w:t>
            </w:r>
          </w:p>
        </w:tc>
      </w:tr>
      <w:tr w14:paraId="05CE8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9A68A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10A46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A676F15">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配电柜APS6-3</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DB508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3A0DE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04D28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CEE93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配套始端箱、软连接</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FA1CF8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B9E7D4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离合器综合性能试验台</w:t>
            </w:r>
          </w:p>
        </w:tc>
      </w:tr>
      <w:tr w14:paraId="0C5A3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F7021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46E14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EBBBBEF">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配电箱APS6-4</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44771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6D863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C19E8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2B90FA7">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3DCBDA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665C02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离合器综合性能试验台</w:t>
            </w:r>
          </w:p>
        </w:tc>
      </w:tr>
      <w:tr w14:paraId="7B318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0B4D0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8801F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F31EEF0">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配电柜APS7-1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10B22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A8BE3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7F2FA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BD2FEDC">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885ED3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E716DAF">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传动轴动平衡试验台(预留)</w:t>
            </w:r>
          </w:p>
        </w:tc>
      </w:tr>
      <w:tr w14:paraId="0324E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A1803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81A63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570895B">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配电柜APS8-1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62A8A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3FF6C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F0D3B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C3842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配套始端箱、软连接</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987995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AEC3840">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iCs w:val="0"/>
                <w:color w:val="000000"/>
                <w:kern w:val="0"/>
                <w:sz w:val="21"/>
                <w:szCs w:val="21"/>
                <w:u w:val="none"/>
                <w:lang w:val="en-US" w:eastAsia="zh-CN" w:bidi="ar"/>
              </w:rPr>
              <w:t>动态翻转试验台</w:t>
            </w:r>
          </w:p>
        </w:tc>
      </w:tr>
      <w:tr w14:paraId="7498F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BC6FF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9268D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265F18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配电柜APS8-2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6AC69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33DE3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E3B20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7B33F81">
            <w:pPr>
              <w:jc w:val="center"/>
              <w:rPr>
                <w:rFonts w:hint="eastAsia" w:ascii="仿宋" w:hAnsi="仿宋" w:eastAsia="仿宋" w:cs="仿宋"/>
                <w:i w:val="0"/>
                <w:iCs w:val="0"/>
                <w:color w:val="000000"/>
                <w:sz w:val="20"/>
                <w:szCs w:val="20"/>
                <w:u w:val="none"/>
              </w:rPr>
            </w:pPr>
          </w:p>
          <w:p w14:paraId="4369A64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8303B9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1764197">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iCs w:val="0"/>
                <w:color w:val="000000"/>
                <w:kern w:val="0"/>
                <w:sz w:val="21"/>
                <w:szCs w:val="21"/>
                <w:u w:val="none"/>
                <w:lang w:val="en-US" w:eastAsia="zh-CN" w:bidi="ar"/>
              </w:rPr>
              <w:t>动态翻转试验台</w:t>
            </w:r>
          </w:p>
        </w:tc>
      </w:tr>
      <w:tr w14:paraId="1C948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E6B80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40935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BA7E02E">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配电箱APS8-3</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A39D2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83EB1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4EDC0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7A26B17">
            <w:pPr>
              <w:rPr>
                <w:rFonts w:hint="eastAsia" w:ascii="仿宋" w:hAnsi="仿宋" w:eastAsia="仿宋" w:cs="仿宋"/>
                <w:i w:val="0"/>
                <w:iCs w:val="0"/>
                <w:color w:val="000000"/>
                <w:sz w:val="20"/>
                <w:szCs w:val="20"/>
                <w:u w:val="none"/>
              </w:rPr>
            </w:pPr>
          </w:p>
          <w:p w14:paraId="60F9F8A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5D1C9C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BDE28AA">
            <w:pPr>
              <w:keepNext w:val="0"/>
              <w:keepLines w:val="0"/>
              <w:widowControl/>
              <w:suppressLineNumbers w:val="0"/>
              <w:jc w:val="center"/>
              <w:textAlignment w:val="center"/>
              <w:rPr>
                <w:rFonts w:hint="eastAsia" w:ascii="仿宋" w:hAnsi="仿宋" w:eastAsia="仿宋" w:cs="仿宋"/>
                <w:sz w:val="21"/>
                <w:szCs w:val="21"/>
              </w:rPr>
            </w:pPr>
            <w:r>
              <w:rPr>
                <w:rFonts w:hint="eastAsia" w:ascii="仿宋" w:hAnsi="仿宋" w:eastAsia="仿宋" w:cs="仿宋"/>
                <w:i w:val="0"/>
                <w:iCs w:val="0"/>
                <w:color w:val="000000"/>
                <w:kern w:val="0"/>
                <w:sz w:val="21"/>
                <w:szCs w:val="21"/>
                <w:u w:val="none"/>
                <w:lang w:val="en-US" w:eastAsia="zh-CN" w:bidi="ar"/>
              </w:rPr>
              <w:t>动态翻转试验台</w:t>
            </w:r>
          </w:p>
        </w:tc>
      </w:tr>
      <w:tr w14:paraId="7AE15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EEFE1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357</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20E57E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2462S-09DQB-29</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D7917A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配电箱APS8-4</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4FD041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69C6D7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6C23B5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2F6549C">
            <w:pPr>
              <w:jc w:val="center"/>
              <w:rPr>
                <w:rFonts w:hint="eastAsia" w:ascii="仿宋" w:hAnsi="仿宋" w:eastAsia="仿宋" w:cs="仿宋"/>
                <w:i w:val="0"/>
                <w:iCs w:val="0"/>
                <w:color w:val="000000"/>
                <w:sz w:val="20"/>
                <w:szCs w:val="20"/>
                <w:u w:val="none"/>
              </w:rPr>
            </w:pPr>
          </w:p>
          <w:p w14:paraId="754B064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83A09F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F0028D4">
            <w:pPr>
              <w:keepNext w:val="0"/>
              <w:keepLines w:val="0"/>
              <w:widowControl/>
              <w:suppressLineNumbers w:val="0"/>
              <w:jc w:val="both"/>
              <w:textAlignment w:val="center"/>
              <w:rPr>
                <w:rFonts w:hint="eastAsia" w:ascii="仿宋" w:hAnsi="仿宋" w:eastAsia="仿宋" w:cs="仿宋"/>
                <w:sz w:val="21"/>
                <w:szCs w:val="21"/>
              </w:rPr>
            </w:pPr>
            <w:r>
              <w:rPr>
                <w:rFonts w:hint="eastAsia" w:ascii="仿宋" w:hAnsi="仿宋" w:eastAsia="仿宋" w:cs="仿宋"/>
                <w:i w:val="0"/>
                <w:iCs w:val="0"/>
                <w:color w:val="000000"/>
                <w:kern w:val="0"/>
                <w:sz w:val="21"/>
                <w:szCs w:val="21"/>
                <w:u w:val="none"/>
                <w:lang w:val="en-US" w:eastAsia="zh-CN" w:bidi="ar"/>
              </w:rPr>
              <w:t>动态翻转试验台</w:t>
            </w:r>
          </w:p>
        </w:tc>
      </w:tr>
      <w:tr w14:paraId="60DDA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E133B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FDFC8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E0EE1D5">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配电柜APS9-1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A4981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2EAC2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9C879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58D0812">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51F0AA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8AF115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变速箱台架预留</w:t>
            </w:r>
          </w:p>
        </w:tc>
      </w:tr>
      <w:tr w14:paraId="67B98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3A9E3D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3E87D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C7A9E5E">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配电柜APS9-2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5FAF8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C5918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2BB84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D2D1657">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F059EC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82EB05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变速箱台架预留</w:t>
            </w:r>
          </w:p>
        </w:tc>
      </w:tr>
      <w:tr w14:paraId="3CA3F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499078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9621B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0FE8687">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配电柜APS9-3</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D325C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A77FD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037B3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F5C8C1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配套始端箱、软连接</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DDE77E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B031D8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变速箱台架预留</w:t>
            </w:r>
          </w:p>
        </w:tc>
      </w:tr>
      <w:tr w14:paraId="391DF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86305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3466A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52318A4">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配电柜APS10-1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2E1CF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FA4D9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9F4F1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7D7B18D">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6E38F6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29D343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脉动疲劳试验台</w:t>
            </w:r>
          </w:p>
        </w:tc>
      </w:tr>
      <w:tr w14:paraId="609E5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A733C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EFAF2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2462S-09DQB-29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7460D2D">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配电柜APS10-2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8E790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B9B56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99DBE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1CF83A3">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5CCDCE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501FE7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脉动疲劳试验台</w:t>
            </w:r>
          </w:p>
        </w:tc>
      </w:tr>
      <w:tr w14:paraId="197A3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C9C6F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5024F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44B8B32D">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配电箱APS11-1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27C9C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12E9C6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4B120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B579257">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E1C253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203D56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离合器操纵系统试验台</w:t>
            </w:r>
          </w:p>
        </w:tc>
      </w:tr>
      <w:tr w14:paraId="212A4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BE52E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364</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4BA490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2462S-09DQB-30</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65E4FB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配电箱APS11-2</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4A1F5E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302736E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62A288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3BF7586">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DF198C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3371E5B">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离合器操纵系统试验台</w:t>
            </w:r>
          </w:p>
        </w:tc>
      </w:tr>
      <w:tr w14:paraId="45757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2FD22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1B155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A46B349">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配电箱APS11-3</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71B8D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27084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E5369E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177CB0D">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417C3F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BCC5BD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离合器操纵系统试验台</w:t>
            </w:r>
          </w:p>
        </w:tc>
      </w:tr>
      <w:tr w14:paraId="60F7D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AAA43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DCCBA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37ABBE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配电箱APS11-4</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B8E37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75A3C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56F92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99BD912">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DC022C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BB9DA1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离合器操纵系统试验台</w:t>
            </w:r>
          </w:p>
        </w:tc>
      </w:tr>
      <w:tr w14:paraId="199C3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8C1531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2172A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4165B6C">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配电箱APS11-5</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8DC6F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307C8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AAEA87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49E9C57">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B7AFD2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E7C26B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离合器操纵系统试验台</w:t>
            </w:r>
          </w:p>
        </w:tc>
      </w:tr>
      <w:tr w14:paraId="3BA16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047F4C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E4AD7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2462S-09DQB-30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7D3FCFF">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配电箱APS11-6</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33769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48952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68A33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2E4EFCA">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3E4632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4FCD8A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离合器操纵系统试验台</w:t>
            </w:r>
          </w:p>
        </w:tc>
      </w:tr>
      <w:tr w14:paraId="15954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83B0C6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0819E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2462S-09DQA-35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C0C4B3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配电箱APS12-1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5CC45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B9953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CFBC3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4EDAD8A">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7A4001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F4C962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离合器分总成试验台</w:t>
            </w:r>
          </w:p>
        </w:tc>
      </w:tr>
      <w:tr w14:paraId="62510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CD3DC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437B7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2462S-09DQA-35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4AE1DC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配电箱APS12-2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52B94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7990E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B85D6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651510B">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538EB9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A38B8E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离合器分总成试验台</w:t>
            </w:r>
          </w:p>
        </w:tc>
      </w:tr>
      <w:tr w14:paraId="5305C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E68FA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371</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78AF0D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2462S-09DQA-35</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7A0DA0A">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配电箱APS12-3</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BC7746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3E1736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61B961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7F6E22F">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67EF71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55AB4AC">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离合器分总成试验台</w:t>
            </w:r>
          </w:p>
        </w:tc>
      </w:tr>
      <w:tr w14:paraId="2DA34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A06D2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08FD4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2462S-09DQA-35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36D099D">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配电箱APS13-1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23E62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9C894F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AFC34F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C3A940C">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9B058D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835B407">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静扭试验台</w:t>
            </w:r>
          </w:p>
        </w:tc>
      </w:tr>
      <w:tr w14:paraId="22A2D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EFAB8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33835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2462S-09DQA-35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C23573F">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配电柜APS13-2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5B442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33E78D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789D7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1F0338F">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85734E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33620E7">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维修平台</w:t>
            </w:r>
          </w:p>
        </w:tc>
      </w:tr>
      <w:tr w14:paraId="2E828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2FBE0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C4454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2462S-09DQA-35</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98862CC">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配电柜APS14-1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B09AD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800（W）*600（D）*2000（H），落地安装，其余参数详见图纸及技术要求；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540CB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D4602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6059EE3">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E41E93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24D215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行星齿轮试验台</w:t>
            </w:r>
          </w:p>
        </w:tc>
      </w:tr>
      <w:tr w14:paraId="18E8F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8"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170B5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F7877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7C72638">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配电箱APZX</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BB132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6EC46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86240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2D81E97">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6E45BF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C1D2F3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制动排放试验台1、变速箱台架、调整臂等试验室等</w:t>
            </w:r>
          </w:p>
        </w:tc>
      </w:tr>
      <w:tr w14:paraId="3FD2B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A6AE1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6AFAB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492A805">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插座箱3</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837E8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墙内暗装，其余参数详见图纸及技术要求；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29122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95242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2881DA8">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76D05A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A65668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二层工艺设备平面图</w:t>
            </w:r>
          </w:p>
        </w:tc>
      </w:tr>
      <w:tr w14:paraId="66506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44386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F003D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2462S-09DQA-36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312F97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插座箱1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1EDE8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窗下暗装，其余参数详见图纸及技术要求；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8F066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889FD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7D7B527">
            <w:pPr>
              <w:jc w:val="center"/>
              <w:rPr>
                <w:rFonts w:hint="eastAsia" w:ascii="仿宋" w:hAnsi="仿宋" w:eastAsia="仿宋" w:cs="仿宋"/>
                <w:i w:val="0"/>
                <w:iCs w:val="0"/>
                <w:strike/>
                <w:color w:val="000000"/>
                <w:sz w:val="20"/>
                <w:szCs w:val="20"/>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8732BE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8A9B01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一层工艺设备平面图</w:t>
            </w:r>
          </w:p>
        </w:tc>
      </w:tr>
      <w:tr w14:paraId="1DFEB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09B5F0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378</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28ECB50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2462S-09DQA-36</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F1028CE">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插座箱2</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2A1536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墙内暗装，其余参数详见图纸及技术要求；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598419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208AC2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25CA68E">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A65FD0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FB082D8">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二层工艺设备平面图</w:t>
            </w:r>
          </w:p>
        </w:tc>
      </w:tr>
      <w:tr w14:paraId="1C815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11563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379</w:t>
            </w:r>
          </w:p>
        </w:tc>
        <w:tc>
          <w:tcPr>
            <w:tcW w:w="1039" w:type="dxa"/>
            <w:vMerge w:val="restart"/>
            <w:tcBorders>
              <w:top w:val="single" w:color="000000" w:sz="4" w:space="0"/>
              <w:left w:val="single" w:color="000000" w:sz="4" w:space="0"/>
              <w:bottom w:val="single" w:color="000000" w:sz="4" w:space="0"/>
              <w:right w:val="single" w:color="000000" w:sz="4" w:space="0"/>
            </w:tcBorders>
            <w:noWrap/>
            <w:vAlign w:val="center"/>
          </w:tcPr>
          <w:p w14:paraId="4C92B5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2462S-09DQA-38</w:t>
            </w:r>
          </w:p>
        </w:tc>
        <w:tc>
          <w:tcPr>
            <w:tcW w:w="1320" w:type="dxa"/>
            <w:vMerge w:val="restart"/>
            <w:tcBorders>
              <w:top w:val="single" w:color="000000" w:sz="4" w:space="0"/>
              <w:left w:val="single" w:color="000000" w:sz="4" w:space="0"/>
              <w:bottom w:val="single" w:color="000000" w:sz="4" w:space="0"/>
              <w:right w:val="single" w:color="000000" w:sz="4" w:space="0"/>
            </w:tcBorders>
            <w:noWrap/>
            <w:vAlign w:val="center"/>
          </w:tcPr>
          <w:p w14:paraId="086CDCF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配电箱APN8</w:t>
            </w:r>
          </w:p>
        </w:tc>
        <w:tc>
          <w:tcPr>
            <w:tcW w:w="1979" w:type="dxa"/>
            <w:vMerge w:val="restart"/>
            <w:tcBorders>
              <w:top w:val="single" w:color="000000" w:sz="4" w:space="0"/>
              <w:left w:val="single" w:color="000000" w:sz="4" w:space="0"/>
              <w:bottom w:val="single" w:color="000000" w:sz="4" w:space="0"/>
              <w:right w:val="single" w:color="000000" w:sz="4" w:space="0"/>
            </w:tcBorders>
            <w:noWrap/>
            <w:vAlign w:val="center"/>
          </w:tcPr>
          <w:p w14:paraId="362F61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vMerge w:val="restart"/>
            <w:tcBorders>
              <w:top w:val="single" w:color="000000" w:sz="4" w:space="0"/>
              <w:left w:val="single" w:color="000000" w:sz="4" w:space="0"/>
              <w:bottom w:val="single" w:color="000000" w:sz="4" w:space="0"/>
              <w:right w:val="single" w:color="000000" w:sz="4" w:space="0"/>
            </w:tcBorders>
            <w:noWrap/>
            <w:vAlign w:val="center"/>
          </w:tcPr>
          <w:p w14:paraId="11AEEF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vMerge w:val="restart"/>
            <w:tcBorders>
              <w:top w:val="single" w:color="000000" w:sz="4" w:space="0"/>
              <w:left w:val="single" w:color="000000" w:sz="4" w:space="0"/>
              <w:bottom w:val="single" w:color="000000" w:sz="4" w:space="0"/>
              <w:right w:val="single" w:color="000000" w:sz="4" w:space="0"/>
            </w:tcBorders>
            <w:noWrap/>
            <w:vAlign w:val="center"/>
          </w:tcPr>
          <w:p w14:paraId="0C9526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3D483321">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E7C754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vMerge w:val="restart"/>
            <w:tcBorders>
              <w:top w:val="single" w:color="000000" w:sz="4" w:space="0"/>
              <w:left w:val="single" w:color="000000" w:sz="4" w:space="0"/>
              <w:bottom w:val="single" w:color="000000" w:sz="4" w:space="0"/>
              <w:right w:val="single" w:color="000000" w:sz="4" w:space="0"/>
            </w:tcBorders>
            <w:noWrap w:val="0"/>
            <w:vAlign w:val="center"/>
          </w:tcPr>
          <w:p w14:paraId="07783EE8">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动态翻转试验台</w:t>
            </w:r>
          </w:p>
        </w:tc>
      </w:tr>
      <w:tr w14:paraId="0266A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3376FD1">
            <w:pPr>
              <w:jc w:val="center"/>
              <w:rPr>
                <w:rFonts w:hint="eastAsia" w:ascii="仿宋" w:hAnsi="仿宋" w:eastAsia="仿宋" w:cs="仿宋"/>
                <w:i w:val="0"/>
                <w:iCs w:val="0"/>
                <w:color w:val="000000"/>
                <w:sz w:val="20"/>
                <w:szCs w:val="20"/>
                <w:u w:val="none"/>
              </w:rPr>
            </w:pPr>
          </w:p>
        </w:tc>
        <w:tc>
          <w:tcPr>
            <w:tcW w:w="1039" w:type="dxa"/>
            <w:vMerge w:val="continue"/>
            <w:tcBorders>
              <w:top w:val="single" w:color="000000" w:sz="4" w:space="0"/>
              <w:left w:val="single" w:color="000000" w:sz="4" w:space="0"/>
              <w:bottom w:val="single" w:color="000000" w:sz="4" w:space="0"/>
              <w:right w:val="single" w:color="000000" w:sz="4" w:space="0"/>
            </w:tcBorders>
            <w:noWrap/>
            <w:vAlign w:val="center"/>
          </w:tcPr>
          <w:p w14:paraId="728C9423">
            <w:pPr>
              <w:jc w:val="center"/>
              <w:rPr>
                <w:rFonts w:hint="eastAsia" w:ascii="仿宋" w:hAnsi="仿宋" w:eastAsia="仿宋" w:cs="仿宋"/>
                <w:i w:val="0"/>
                <w:iCs w:val="0"/>
                <w:color w:val="000000"/>
                <w:sz w:val="20"/>
                <w:szCs w:val="20"/>
                <w:u w:val="none"/>
              </w:rPr>
            </w:pPr>
          </w:p>
        </w:tc>
        <w:tc>
          <w:tcPr>
            <w:tcW w:w="1320" w:type="dxa"/>
            <w:vMerge w:val="continue"/>
            <w:tcBorders>
              <w:top w:val="single" w:color="000000" w:sz="4" w:space="0"/>
              <w:left w:val="single" w:color="000000" w:sz="4" w:space="0"/>
              <w:bottom w:val="single" w:color="000000" w:sz="4" w:space="0"/>
              <w:right w:val="single" w:color="000000" w:sz="4" w:space="0"/>
            </w:tcBorders>
            <w:noWrap/>
            <w:vAlign w:val="center"/>
          </w:tcPr>
          <w:p w14:paraId="4650B716">
            <w:pPr>
              <w:jc w:val="both"/>
              <w:rPr>
                <w:rFonts w:hint="eastAsia" w:ascii="仿宋" w:hAnsi="仿宋" w:eastAsia="仿宋" w:cs="仿宋"/>
                <w:i w:val="0"/>
                <w:iCs w:val="0"/>
                <w:color w:val="000000"/>
                <w:sz w:val="20"/>
                <w:szCs w:val="20"/>
                <w:u w:val="none"/>
              </w:rPr>
            </w:pPr>
          </w:p>
        </w:tc>
        <w:tc>
          <w:tcPr>
            <w:tcW w:w="1979" w:type="dxa"/>
            <w:vMerge w:val="continue"/>
            <w:tcBorders>
              <w:top w:val="single" w:color="000000" w:sz="4" w:space="0"/>
              <w:left w:val="single" w:color="000000" w:sz="4" w:space="0"/>
              <w:bottom w:val="single" w:color="000000" w:sz="4" w:space="0"/>
              <w:right w:val="single" w:color="000000" w:sz="4" w:space="0"/>
            </w:tcBorders>
            <w:noWrap/>
            <w:vAlign w:val="center"/>
          </w:tcPr>
          <w:p w14:paraId="17EC7BB0">
            <w:pPr>
              <w:jc w:val="center"/>
              <w:rPr>
                <w:rFonts w:hint="eastAsia" w:ascii="仿宋" w:hAnsi="仿宋" w:eastAsia="仿宋" w:cs="仿宋"/>
                <w:i w:val="0"/>
                <w:iCs w:val="0"/>
                <w:color w:val="000000"/>
                <w:sz w:val="20"/>
                <w:szCs w:val="20"/>
                <w:u w:val="none"/>
              </w:rPr>
            </w:pPr>
          </w:p>
        </w:tc>
        <w:tc>
          <w:tcPr>
            <w:tcW w:w="536" w:type="dxa"/>
            <w:vMerge w:val="continue"/>
            <w:tcBorders>
              <w:top w:val="single" w:color="000000" w:sz="4" w:space="0"/>
              <w:left w:val="single" w:color="000000" w:sz="4" w:space="0"/>
              <w:bottom w:val="single" w:color="000000" w:sz="4" w:space="0"/>
              <w:right w:val="single" w:color="000000" w:sz="4" w:space="0"/>
            </w:tcBorders>
            <w:noWrap/>
            <w:vAlign w:val="center"/>
          </w:tcPr>
          <w:p w14:paraId="52B672F7">
            <w:pPr>
              <w:jc w:val="center"/>
              <w:rPr>
                <w:rFonts w:hint="eastAsia" w:ascii="仿宋" w:hAnsi="仿宋" w:eastAsia="仿宋" w:cs="仿宋"/>
                <w:i w:val="0"/>
                <w:iCs w:val="0"/>
                <w:color w:val="000000"/>
                <w:sz w:val="20"/>
                <w:szCs w:val="20"/>
                <w:u w:val="none"/>
              </w:rPr>
            </w:pPr>
          </w:p>
        </w:tc>
        <w:tc>
          <w:tcPr>
            <w:tcW w:w="502" w:type="dxa"/>
            <w:vMerge w:val="continue"/>
            <w:tcBorders>
              <w:top w:val="single" w:color="000000" w:sz="4" w:space="0"/>
              <w:left w:val="single" w:color="000000" w:sz="4" w:space="0"/>
              <w:bottom w:val="single" w:color="000000" w:sz="4" w:space="0"/>
              <w:right w:val="single" w:color="000000" w:sz="4" w:space="0"/>
            </w:tcBorders>
            <w:noWrap/>
            <w:vAlign w:val="center"/>
          </w:tcPr>
          <w:p w14:paraId="4FC012FF">
            <w:pPr>
              <w:jc w:val="center"/>
              <w:rPr>
                <w:rFonts w:hint="eastAsia" w:ascii="仿宋" w:hAnsi="仿宋" w:eastAsia="仿宋" w:cs="仿宋"/>
                <w:i w:val="0"/>
                <w:iCs w:val="0"/>
                <w:color w:val="000000"/>
                <w:sz w:val="20"/>
                <w:szCs w:val="20"/>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635CB61D">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C649DD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D02C64">
            <w:pPr>
              <w:jc w:val="left"/>
              <w:rPr>
                <w:rFonts w:hint="eastAsia" w:ascii="仿宋" w:hAnsi="仿宋" w:eastAsia="仿宋" w:cs="仿宋"/>
                <w:i w:val="0"/>
                <w:iCs w:val="0"/>
                <w:color w:val="000000"/>
                <w:kern w:val="0"/>
                <w:sz w:val="21"/>
                <w:szCs w:val="21"/>
                <w:u w:val="none"/>
                <w:lang w:val="en-US" w:eastAsia="zh-CN" w:bidi="ar"/>
              </w:rPr>
            </w:pPr>
          </w:p>
        </w:tc>
      </w:tr>
      <w:tr w14:paraId="37751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67D57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7C19B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A80B3E0">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配电箱AL1-1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40692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挂墙装饰板内暗装，其余参数详见图纸及技术要求；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76893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8EDF8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E74D032">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02D53B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6F9228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5-6/G轴</w:t>
            </w:r>
          </w:p>
        </w:tc>
      </w:tr>
      <w:tr w14:paraId="1963D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441CB1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3E2D3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0FE4AF7">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配电箱AL1-2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883C5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挂墙装饰板内暗装，其余参数详见图纸及技术要求；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2A4CE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0F63A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5D9261EF">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7B4475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D78495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12-13/G轴</w:t>
            </w:r>
          </w:p>
        </w:tc>
      </w:tr>
      <w:tr w14:paraId="789EA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A06B2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541BEC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4132677">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配电箱AL1-3</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FC2BC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挂墙装饰板内暗装，其余参数详见图纸及技术要求；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E1163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3FABC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0F2DA61">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625A90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DB51AE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5-6/B轴</w:t>
            </w:r>
          </w:p>
        </w:tc>
      </w:tr>
      <w:tr w14:paraId="442B3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2CEDE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AF36D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71FFFA7">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配电箱AL1-4</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A308A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挂墙装饰板内暗装，其余参数详见图纸及技术要求；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AE7DC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E45146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5D2C3F4">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4E4490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31D575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12-13/B轴</w:t>
            </w:r>
          </w:p>
        </w:tc>
      </w:tr>
      <w:tr w14:paraId="7B471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2C527D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5E8A8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15A9E650">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配电箱AL1-5</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831D3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63BFF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79B9C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320FE06">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DE20D3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334184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15/D-E轴</w:t>
            </w:r>
          </w:p>
        </w:tc>
      </w:tr>
      <w:tr w14:paraId="3C56B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642F3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386</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453A7E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2462S-09DQA-16</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201B28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配电箱AL2-1</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04CAE2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3532E6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17D519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CB9F7E5">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3F5C90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D383696">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15/A-C轴</w:t>
            </w:r>
          </w:p>
        </w:tc>
      </w:tr>
      <w:tr w14:paraId="3D7B2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FA1AE8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D1958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6EC44B10">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配电箱AL2-2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37497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挂墙明装安装，其余参数详见图纸及技术要求；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B7C34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8B8B9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34D50EC">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7BF583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2D649FF">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15交1/F-H轴</w:t>
            </w:r>
          </w:p>
        </w:tc>
      </w:tr>
      <w:tr w14:paraId="757AA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81EE6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4112C2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2462S-09DQA-16</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9C22DF8">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配电柜APZL</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45A87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600（W）*400（D）*1800（H），落地安装，其余参数详见图纸及技术要求；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F65A5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3A593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3666FC4">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72B388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FBD021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3/G-H轴</w:t>
            </w:r>
          </w:p>
        </w:tc>
      </w:tr>
      <w:tr w14:paraId="0542F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5B14D3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F1E26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1A63E6D">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配电箱APN1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2F530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ADB65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81584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6056B46">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EBD984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1671D8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LINK制动器总成惯性试验台</w:t>
            </w:r>
          </w:p>
        </w:tc>
      </w:tr>
      <w:tr w14:paraId="1FF56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33AA3F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365D4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B9529B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配电箱APN2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7D11A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93D87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7B0C09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B1E122D">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9710E0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1F0EA8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制动排放试验台1</w:t>
            </w:r>
          </w:p>
        </w:tc>
      </w:tr>
      <w:tr w14:paraId="2EDF4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49658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391</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0F50D6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3D35C55">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配电箱APN3</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12BE5E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475259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58E28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095A70A">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33F498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B53C64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重型车制动器试验台</w:t>
            </w:r>
          </w:p>
        </w:tc>
      </w:tr>
      <w:tr w14:paraId="18943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624563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4FAD0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2462S-09DQA-17</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4AA344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配电箱APN4</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C10917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5D2F5D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6BEC4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F68D9D6">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9B7957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0B071B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制动器循环扭转试验台</w:t>
            </w:r>
          </w:p>
        </w:tc>
      </w:tr>
      <w:tr w14:paraId="4C0C7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7609F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393</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752CB6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2462S-09DQA-18</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01799FD">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配电箱APN5</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5C23C0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744FB5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045198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E0AEE75">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1374A4D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9B6E963">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轻型车制动器试验台</w:t>
            </w:r>
          </w:p>
        </w:tc>
      </w:tr>
      <w:tr w14:paraId="5F5D6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9A65A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4E83A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50BD3CB4">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配电箱APN6</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2A011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0C2CC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354AE7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4B7F3191">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DC495D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D66B86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离合器综合性能试验台</w:t>
            </w:r>
          </w:p>
        </w:tc>
      </w:tr>
      <w:tr w14:paraId="3D96A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89525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2E589F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A66BFFC">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配电箱APN7</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DC85C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7FB24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C1082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A4AB603">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187BA2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E209AD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离合器综合性能试验台</w:t>
            </w:r>
          </w:p>
        </w:tc>
      </w:tr>
      <w:tr w14:paraId="1A0FD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0A24E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3D99F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2462S-09DQA-18</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C6FFFD9">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配电箱APN8</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5306E6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A8DB1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3D029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AD470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新增</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8B60B2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3EF832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矿用驱动桥试验台</w:t>
            </w:r>
          </w:p>
        </w:tc>
      </w:tr>
      <w:tr w14:paraId="58060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1B875C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ADF00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A07A0C4">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配电箱APN9</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C4290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D4E3D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E803E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224FE1B">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46BE82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B3749A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桥壳前轴制动横向疲劳试验台</w:t>
            </w:r>
          </w:p>
        </w:tc>
      </w:tr>
      <w:tr w14:paraId="40273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14DFA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398</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D6F5B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2886CF0">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配电箱APN10</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D58AE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B2448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68B6F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4C4B931">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00D7F1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A73A95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制动排放试验台2</w:t>
            </w:r>
          </w:p>
        </w:tc>
      </w:tr>
      <w:tr w14:paraId="35418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29B94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71D323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907A379">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配电箱APN11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A80DE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A5571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2AECA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9623AEE">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E13F40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AFDBEB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离合器助力缸耐久试验台</w:t>
            </w:r>
          </w:p>
        </w:tc>
      </w:tr>
      <w:tr w14:paraId="60A14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7E3BB6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1C822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2462S-09DQA-19</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BE041BD">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配电箱APN12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FFF16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C1721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CF5C5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377C6576">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ECEA54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0CCA25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离合器分总成试验台</w:t>
            </w:r>
          </w:p>
        </w:tc>
      </w:tr>
      <w:tr w14:paraId="4591E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EEA18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401</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62ED24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2462S-09DQA-20</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CB619FE">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配电箱APN13</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375E5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1D9E75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5B3704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359E8FF">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3B16F3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71B3C54">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制动气室耐久试验台</w:t>
            </w:r>
          </w:p>
        </w:tc>
      </w:tr>
      <w:tr w14:paraId="79E69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54B35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402</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17FEC7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2462S-09DQA-20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7E9021C0">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配电箱APN14</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73B0AD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7BF592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695939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CFB389C">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9EA635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546213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单体同步器试验台</w:t>
            </w:r>
          </w:p>
        </w:tc>
      </w:tr>
      <w:tr w14:paraId="6AB14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2BA62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403</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8D99C4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2462S-09DQA-20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BA257FD">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64CE1F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20BFB2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56C16B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C17B097">
            <w:pPr>
              <w:jc w:val="both"/>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83A890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2710C1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1/G-H轴</w:t>
            </w:r>
          </w:p>
        </w:tc>
      </w:tr>
      <w:tr w14:paraId="7CDFB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465AC6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404</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77558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2462S-09DQA-20</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EE9C75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37A76FD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1ADBD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2F0D1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B15AAD0">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3430AB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06ACBD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1/C-D轴</w:t>
            </w:r>
          </w:p>
        </w:tc>
      </w:tr>
      <w:tr w14:paraId="7B6ED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126C8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405</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4BBC44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7E16E42">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配电箱AP3</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54E80A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12E73E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185F2A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787641B">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1BE967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77B0C8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3/E-F轴</w:t>
            </w:r>
          </w:p>
        </w:tc>
      </w:tr>
      <w:tr w14:paraId="1DB0E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22333C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406</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2DB1E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6AE3142">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配电箱AP4</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40B871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64E51F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05D5EA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3C55991">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2B74A6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C4CE73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8-9/G轴</w:t>
            </w:r>
          </w:p>
        </w:tc>
      </w:tr>
      <w:tr w14:paraId="48989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7676A3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407</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30D3B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2462S-09DQA-21</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576D0D0">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配电箱AP5</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7F792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0EBC02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30976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B94ED9B">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BE97EB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3AF8F2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8-9/B轴</w:t>
            </w:r>
          </w:p>
        </w:tc>
      </w:tr>
      <w:tr w14:paraId="27A56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150A2C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408</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14:paraId="001564B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2462S-09DQA-21</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C9B654B">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配电箱APR</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250CE9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600（W）*250（D）*800（H），挂墙安装装，其余参数详见图纸及技术要求；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0"/>
            <w:vAlign w:val="center"/>
          </w:tcPr>
          <w:p w14:paraId="44626D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1D0E69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5B9A509">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53CC35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591148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弱电间</w:t>
            </w:r>
          </w:p>
        </w:tc>
      </w:tr>
      <w:tr w14:paraId="07FDC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4EDFD8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409</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39F92E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2049AE7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配电箱AT1</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0BB74B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400（W）*250（D）*600（H），挂墙安装，其余参数详见图纸及技术要求；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3D3BED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2AF2BA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A84E26C">
            <w:pPr>
              <w:jc w:val="cente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B9C586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6F88A5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3/F-G轴</w:t>
            </w:r>
          </w:p>
        </w:tc>
      </w:tr>
      <w:tr w14:paraId="33644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1" w:hRule="atLeast"/>
        </w:trPr>
        <w:tc>
          <w:tcPr>
            <w:tcW w:w="615" w:type="dxa"/>
            <w:tcBorders>
              <w:top w:val="single" w:color="000000" w:sz="4" w:space="0"/>
              <w:left w:val="single" w:color="000000" w:sz="4" w:space="0"/>
              <w:bottom w:val="single" w:color="000000" w:sz="4" w:space="0"/>
              <w:right w:val="single" w:color="000000" w:sz="4" w:space="0"/>
            </w:tcBorders>
            <w:noWrap/>
            <w:vAlign w:val="center"/>
          </w:tcPr>
          <w:p w14:paraId="57AE5A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410</w:t>
            </w:r>
          </w:p>
        </w:tc>
        <w:tc>
          <w:tcPr>
            <w:tcW w:w="1039" w:type="dxa"/>
            <w:tcBorders>
              <w:top w:val="single" w:color="000000" w:sz="4" w:space="0"/>
              <w:left w:val="single" w:color="000000" w:sz="4" w:space="0"/>
              <w:bottom w:val="single" w:color="000000" w:sz="4" w:space="0"/>
              <w:right w:val="single" w:color="000000" w:sz="4" w:space="0"/>
            </w:tcBorders>
            <w:noWrap/>
            <w:vAlign w:val="center"/>
          </w:tcPr>
          <w:p w14:paraId="61D8C1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2462S-09DQA-22</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3B33959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配电箱AT2</w:t>
            </w:r>
          </w:p>
        </w:tc>
        <w:tc>
          <w:tcPr>
            <w:tcW w:w="1979" w:type="dxa"/>
            <w:tcBorders>
              <w:top w:val="single" w:color="000000" w:sz="4" w:space="0"/>
              <w:left w:val="single" w:color="000000" w:sz="4" w:space="0"/>
              <w:bottom w:val="single" w:color="000000" w:sz="4" w:space="0"/>
              <w:right w:val="single" w:color="000000" w:sz="4" w:space="0"/>
            </w:tcBorders>
            <w:noWrap/>
            <w:vAlign w:val="center"/>
          </w:tcPr>
          <w:p w14:paraId="295500F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400（W）*250（D）*600（H），挂墙安装，其余参数详见图纸及技术要求；</w:t>
            </w:r>
          </w:p>
        </w:tc>
        <w:tc>
          <w:tcPr>
            <w:tcW w:w="536" w:type="dxa"/>
            <w:tcBorders>
              <w:top w:val="single" w:color="000000" w:sz="4" w:space="0"/>
              <w:left w:val="single" w:color="000000" w:sz="4" w:space="0"/>
              <w:bottom w:val="single" w:color="000000" w:sz="4" w:space="0"/>
              <w:right w:val="single" w:color="000000" w:sz="4" w:space="0"/>
            </w:tcBorders>
            <w:noWrap/>
            <w:vAlign w:val="center"/>
          </w:tcPr>
          <w:p w14:paraId="486C45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02" w:type="dxa"/>
            <w:tcBorders>
              <w:top w:val="single" w:color="000000" w:sz="4" w:space="0"/>
              <w:left w:val="single" w:color="000000" w:sz="4" w:space="0"/>
              <w:bottom w:val="single" w:color="000000" w:sz="4" w:space="0"/>
              <w:right w:val="single" w:color="000000" w:sz="4" w:space="0"/>
            </w:tcBorders>
            <w:noWrap/>
            <w:vAlign w:val="center"/>
          </w:tcPr>
          <w:p w14:paraId="48A7EB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7754566">
            <w:pPr>
              <w:rPr>
                <w:rFonts w:hint="eastAsia" w:ascii="仿宋" w:hAnsi="仿宋" w:eastAsia="仿宋" w:cs="仿宋"/>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12AC15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一号试验室</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FF83EA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设备间</w:t>
            </w:r>
          </w:p>
        </w:tc>
      </w:tr>
    </w:tbl>
    <w:p w14:paraId="37C3F191">
      <w:pPr>
        <w:pStyle w:val="5"/>
        <w:widowControl/>
        <w:shd w:val="clear" w:color="auto" w:fill="FFFFFF"/>
        <w:autoSpaceDN w:val="0"/>
        <w:spacing w:line="480" w:lineRule="atLeast"/>
        <w:ind w:firstLine="482" w:firstLineChars="200"/>
        <w:jc w:val="left"/>
        <w:rPr>
          <w:rFonts w:hint="default" w:ascii="宋体" w:eastAsia="宋体" w:cs="宋体"/>
          <w:b/>
          <w:bCs/>
          <w:sz w:val="24"/>
          <w:szCs w:val="24"/>
          <w:shd w:val="clear" w:color="auto" w:fill="FFFFFF"/>
          <w:lang w:val="en-US" w:eastAsia="zh-CN" w:bidi="ar"/>
        </w:rPr>
      </w:pPr>
      <w:r>
        <w:rPr>
          <w:rFonts w:hint="eastAsia" w:ascii="宋体" w:cs="宋体"/>
          <w:b/>
          <w:bCs/>
          <w:sz w:val="24"/>
          <w:szCs w:val="24"/>
          <w:shd w:val="clear" w:color="auto" w:fill="FFFFFF"/>
          <w:lang w:val="en-US" w:eastAsia="zh-CN" w:bidi="ar"/>
        </w:rPr>
        <w:t>备注：柜间控制电缆由投标单位配套提供，单体配电平台、配电室等柜前后必须铺设绝缘垫，选用8mm厚工频耐压试验10000V 1min不击穿，在工频耐压试验18000V 20S击穿；需要配置日常使用的绝缘手套、验电棒等</w:t>
      </w:r>
      <w:r>
        <w:rPr>
          <w:rFonts w:hint="eastAsia" w:ascii="宋体" w:cs="宋体"/>
          <w:b/>
          <w:bCs/>
          <w:color w:val="auto"/>
          <w:sz w:val="24"/>
          <w:szCs w:val="24"/>
          <w:shd w:val="clear" w:color="auto" w:fill="FFFFFF"/>
          <w:lang w:val="en-US" w:eastAsia="zh-CN" w:bidi="ar"/>
        </w:rPr>
        <w:t>工具。以上备注内容无需单独列项报价。</w:t>
      </w:r>
    </w:p>
    <w:p w14:paraId="3457ED0F">
      <w:pPr>
        <w:pStyle w:val="5"/>
        <w:widowControl/>
        <w:shd w:val="clear" w:color="auto" w:fill="FFFFFF"/>
        <w:autoSpaceDN w:val="0"/>
        <w:spacing w:line="480" w:lineRule="atLeast"/>
        <w:ind w:firstLine="482" w:firstLineChars="200"/>
        <w:jc w:val="left"/>
        <w:rPr>
          <w:rFonts w:hint="eastAsia" w:ascii="宋体" w:cs="宋体"/>
          <w:b/>
          <w:bCs/>
          <w:sz w:val="24"/>
          <w:szCs w:val="24"/>
          <w:shd w:val="clear" w:color="auto" w:fill="FFFFFF"/>
          <w:lang w:bidi="ar"/>
        </w:rPr>
      </w:pPr>
      <w:r>
        <w:rPr>
          <w:rFonts w:hint="eastAsia" w:ascii="宋体" w:cs="宋体"/>
          <w:b/>
          <w:bCs/>
          <w:sz w:val="24"/>
          <w:szCs w:val="24"/>
          <w:shd w:val="clear" w:color="auto" w:fill="FFFFFF"/>
          <w:lang w:bidi="ar"/>
        </w:rPr>
        <w:t>所有投标均以人民币含税报价，税率为13%。</w:t>
      </w:r>
      <w:bookmarkEnd w:id="7"/>
    </w:p>
    <w:p w14:paraId="08ECDB07">
      <w:pPr>
        <w:autoSpaceDN w:val="0"/>
        <w:spacing w:line="420" w:lineRule="exact"/>
        <w:ind w:firstLine="480" w:firstLineChars="200"/>
        <w:jc w:val="left"/>
        <w:rPr>
          <w:rFonts w:hint="eastAsia" w:ascii="宋体" w:cs="宋体"/>
          <w:sz w:val="24"/>
          <w:szCs w:val="24"/>
        </w:rPr>
      </w:pPr>
      <w:r>
        <w:rPr>
          <w:rFonts w:hint="eastAsia" w:ascii="宋体" w:cs="宋体"/>
          <w:sz w:val="24"/>
          <w:szCs w:val="24"/>
          <w:lang w:bidi="ar"/>
        </w:rPr>
        <w:t>2.2质量要求：</w:t>
      </w:r>
    </w:p>
    <w:p w14:paraId="07E1295B">
      <w:pPr>
        <w:autoSpaceDN w:val="0"/>
        <w:spacing w:line="420" w:lineRule="exact"/>
        <w:ind w:firstLine="480" w:firstLineChars="200"/>
        <w:jc w:val="left"/>
        <w:rPr>
          <w:rFonts w:hint="eastAsia" w:ascii="宋体" w:cs="宋体"/>
          <w:sz w:val="24"/>
          <w:szCs w:val="24"/>
        </w:rPr>
      </w:pPr>
      <w:r>
        <w:rPr>
          <w:rFonts w:hint="eastAsia" w:ascii="宋体" w:cs="宋体"/>
          <w:sz w:val="24"/>
          <w:szCs w:val="24"/>
          <w:lang w:bidi="ar"/>
        </w:rPr>
        <w:t>所供货物符合国家及行业颁发的最新相关规范标准，达到招标人的设计要求并通过验收。</w:t>
      </w:r>
    </w:p>
    <w:p w14:paraId="0BDA8987">
      <w:pPr>
        <w:numPr>
          <w:ilvl w:val="0"/>
          <w:numId w:val="4"/>
        </w:numPr>
        <w:autoSpaceDN w:val="0"/>
        <w:spacing w:line="420" w:lineRule="exact"/>
        <w:rPr>
          <w:rFonts w:hint="eastAsia" w:ascii="宋体" w:cs="宋体"/>
          <w:b/>
          <w:bCs/>
          <w:sz w:val="24"/>
          <w:szCs w:val="24"/>
        </w:rPr>
      </w:pPr>
      <w:r>
        <w:rPr>
          <w:rFonts w:hint="eastAsia" w:ascii="宋体" w:cs="宋体"/>
          <w:b/>
          <w:bCs/>
          <w:sz w:val="24"/>
          <w:szCs w:val="24"/>
          <w:lang w:bidi="ar"/>
        </w:rPr>
        <w:t>主要商务条款</w:t>
      </w:r>
    </w:p>
    <w:p w14:paraId="0A19FD80">
      <w:pPr>
        <w:pStyle w:val="16"/>
        <w:widowControl w:val="0"/>
        <w:autoSpaceDN w:val="0"/>
        <w:spacing w:before="0" w:beforeAutospacing="0" w:after="120" w:afterAutospacing="0" w:line="276" w:lineRule="auto"/>
        <w:ind w:firstLine="480" w:firstLineChars="200"/>
        <w:rPr>
          <w:rFonts w:hint="eastAsia"/>
          <w:kern w:val="2"/>
          <w:shd w:val="clear" w:color="auto" w:fill="FFFFFF"/>
          <w:lang w:bidi="ar"/>
        </w:rPr>
      </w:pPr>
      <w:r>
        <w:rPr>
          <w:rFonts w:hint="eastAsia"/>
          <w:kern w:val="2"/>
          <w:shd w:val="clear" w:color="auto" w:fill="FFFFFF"/>
          <w:lang w:bidi="ar"/>
        </w:rPr>
        <w:t>3.1付款方式：</w:t>
      </w:r>
    </w:p>
    <w:p w14:paraId="416CCC4D">
      <w:pPr>
        <w:pStyle w:val="16"/>
        <w:widowControl w:val="0"/>
        <w:autoSpaceDN w:val="0"/>
        <w:spacing w:before="0" w:beforeAutospacing="0" w:after="120" w:afterAutospacing="0" w:line="276" w:lineRule="auto"/>
        <w:ind w:firstLine="482" w:firstLineChars="200"/>
        <w:rPr>
          <w:rFonts w:hint="eastAsia"/>
          <w:kern w:val="2"/>
          <w:shd w:val="clear" w:color="auto" w:fill="FFFFFF"/>
          <w:lang w:bidi="ar"/>
        </w:rPr>
      </w:pPr>
      <w:r>
        <w:rPr>
          <w:rFonts w:hint="eastAsia"/>
          <w:b/>
          <w:bCs/>
          <w:kern w:val="2"/>
          <w:u w:val="single"/>
          <w:shd w:val="clear" w:color="auto" w:fill="FFFFFF"/>
          <w:lang w:bidi="ar"/>
        </w:rPr>
        <w:t>半年期商业汇票</w:t>
      </w:r>
      <w:r>
        <w:rPr>
          <w:rFonts w:hint="eastAsia"/>
          <w:kern w:val="2"/>
          <w:shd w:val="clear" w:color="auto" w:fill="FFFFFF"/>
          <w:lang w:bidi="ar"/>
        </w:rPr>
        <w:t>（银行承兑汇票或商业承兑汇票）；</w:t>
      </w:r>
    </w:p>
    <w:p w14:paraId="02B30F49">
      <w:pPr>
        <w:pStyle w:val="16"/>
        <w:widowControl w:val="0"/>
        <w:autoSpaceDN w:val="0"/>
        <w:spacing w:before="0" w:beforeAutospacing="0" w:after="120" w:afterAutospacing="0" w:line="360" w:lineRule="auto"/>
        <w:ind w:firstLine="480" w:firstLineChars="200"/>
        <w:rPr>
          <w:rFonts w:hint="eastAsia"/>
          <w:kern w:val="2"/>
          <w:shd w:val="clear" w:color="auto" w:fill="FFFFFF"/>
          <w:lang w:bidi="ar"/>
        </w:rPr>
      </w:pPr>
      <w:r>
        <w:rPr>
          <w:rFonts w:hint="eastAsia"/>
          <w:kern w:val="2"/>
          <w:shd w:val="clear" w:color="auto" w:fill="FFFFFF"/>
          <w:lang w:bidi="ar"/>
        </w:rPr>
        <w:t>3.2付款比例：</w:t>
      </w:r>
    </w:p>
    <w:p w14:paraId="34F606D1">
      <w:pPr>
        <w:pStyle w:val="16"/>
        <w:widowControl w:val="0"/>
        <w:autoSpaceDN w:val="0"/>
        <w:spacing w:before="0" w:beforeAutospacing="0" w:after="120" w:afterAutospacing="0" w:line="360" w:lineRule="auto"/>
        <w:ind w:firstLine="480" w:firstLineChars="200"/>
        <w:rPr>
          <w:rFonts w:hint="eastAsia"/>
          <w:kern w:val="2"/>
          <w:shd w:val="clear" w:color="auto" w:fill="FFFFFF"/>
          <w:lang w:bidi="ar"/>
        </w:rPr>
      </w:pPr>
      <w:r>
        <w:rPr>
          <w:rFonts w:hint="eastAsia"/>
          <w:kern w:val="2"/>
          <w:shd w:val="clear" w:color="auto" w:fill="FFFFFF"/>
          <w:lang w:bidi="ar"/>
        </w:rPr>
        <w:t>设备到货后支付</w:t>
      </w:r>
      <w:r>
        <w:rPr>
          <w:rFonts w:hint="eastAsia"/>
          <w:kern w:val="2"/>
          <w:u w:val="single"/>
          <w:shd w:val="clear" w:color="auto" w:fill="FFFFFF"/>
          <w:lang w:bidi="ar"/>
        </w:rPr>
        <w:t>60%</w:t>
      </w:r>
      <w:r>
        <w:rPr>
          <w:rFonts w:hint="eastAsia"/>
          <w:kern w:val="2"/>
          <w:shd w:val="clear" w:color="auto" w:fill="FFFFFF"/>
          <w:lang w:bidi="ar"/>
        </w:rPr>
        <w:t>，终验收后支付</w:t>
      </w:r>
      <w:r>
        <w:rPr>
          <w:rFonts w:hint="eastAsia"/>
          <w:kern w:val="2"/>
          <w:shd w:val="clear" w:color="auto" w:fill="FFFFFF"/>
        </w:rPr>
        <w:t>支付</w:t>
      </w:r>
      <w:r>
        <w:rPr>
          <w:rFonts w:hint="eastAsia"/>
          <w:kern w:val="2"/>
          <w:u w:val="single"/>
          <w:shd w:val="clear" w:color="auto" w:fill="FFFFFF"/>
        </w:rPr>
        <w:t>30%</w:t>
      </w:r>
      <w:r>
        <w:rPr>
          <w:rFonts w:hint="eastAsia"/>
          <w:kern w:val="2"/>
          <w:shd w:val="clear" w:color="auto" w:fill="FFFFFF"/>
          <w:lang w:bidi="ar"/>
        </w:rPr>
        <w:t>，</w:t>
      </w:r>
      <w:r>
        <w:rPr>
          <w:rFonts w:hint="eastAsia"/>
          <w:kern w:val="2"/>
          <w:shd w:val="clear" w:color="auto" w:fill="FFFFFF"/>
        </w:rPr>
        <w:t>质保金</w:t>
      </w:r>
      <w:r>
        <w:rPr>
          <w:rFonts w:hint="eastAsia"/>
          <w:kern w:val="2"/>
          <w:u w:val="single"/>
          <w:shd w:val="clear" w:color="auto" w:fill="FFFFFF"/>
        </w:rPr>
        <w:t>10%</w:t>
      </w:r>
      <w:r>
        <w:rPr>
          <w:rFonts w:hint="eastAsia"/>
          <w:kern w:val="2"/>
          <w:shd w:val="clear" w:color="auto" w:fill="FFFFFF"/>
        </w:rPr>
        <w:t>（2年质保期满无问题后支付）</w:t>
      </w:r>
      <w:r>
        <w:rPr>
          <w:rFonts w:hint="eastAsia"/>
          <w:kern w:val="2"/>
          <w:shd w:val="clear" w:color="auto" w:fill="FFFFFF"/>
          <w:lang w:bidi="ar"/>
        </w:rPr>
        <w:t>；</w:t>
      </w:r>
    </w:p>
    <w:p w14:paraId="2ECF93A4">
      <w:pPr>
        <w:pStyle w:val="16"/>
        <w:widowControl w:val="0"/>
        <w:autoSpaceDN w:val="0"/>
        <w:spacing w:before="0" w:beforeAutospacing="0" w:after="120" w:afterAutospacing="0" w:line="360" w:lineRule="auto"/>
        <w:ind w:firstLine="480" w:firstLineChars="200"/>
        <w:rPr>
          <w:rFonts w:hint="eastAsia"/>
          <w:kern w:val="2"/>
          <w:shd w:val="clear" w:color="auto" w:fill="FFFFFF"/>
          <w:lang w:bidi="ar"/>
        </w:rPr>
      </w:pPr>
      <w:r>
        <w:rPr>
          <w:rFonts w:hint="eastAsia"/>
          <w:kern w:val="2"/>
          <w:shd w:val="clear" w:color="auto" w:fill="FFFFFF"/>
          <w:lang w:bidi="ar"/>
        </w:rPr>
        <w:t>3.3工期：</w:t>
      </w:r>
    </w:p>
    <w:p w14:paraId="73746FAD">
      <w:pPr>
        <w:pStyle w:val="2"/>
        <w:ind w:left="0" w:leftChars="0" w:firstLine="360" w:firstLineChars="150"/>
        <w:rPr>
          <w:rFonts w:hint="default" w:ascii="宋体" w:eastAsia="宋体" w:cs="宋体"/>
          <w:kern w:val="2"/>
          <w:sz w:val="24"/>
          <w:szCs w:val="24"/>
          <w:shd w:val="clear" w:color="auto" w:fill="FFFFFF"/>
          <w:lang w:val="en-US" w:eastAsia="zh-CN"/>
        </w:rPr>
      </w:pPr>
      <w:r>
        <w:rPr>
          <w:rFonts w:hint="eastAsia" w:ascii="宋体" w:cs="宋体"/>
          <w:kern w:val="2"/>
          <w:sz w:val="24"/>
          <w:szCs w:val="24"/>
          <w:shd w:val="clear" w:color="auto" w:fill="FFFFFF"/>
        </w:rPr>
        <w:t>接招标方中标通知（电话、邮件、书面等形式均视作有效）之日</w:t>
      </w:r>
      <w:r>
        <w:rPr>
          <w:rFonts w:hint="eastAsia" w:ascii="宋体" w:cs="宋体"/>
          <w:kern w:val="2"/>
          <w:sz w:val="24"/>
          <w:szCs w:val="24"/>
          <w:highlight w:val="none"/>
          <w:shd w:val="clear" w:color="auto" w:fill="FFFFFF"/>
        </w:rPr>
        <w:t>起</w:t>
      </w:r>
      <w:r>
        <w:rPr>
          <w:rFonts w:hint="eastAsia" w:ascii="宋体" w:cs="宋体"/>
          <w:kern w:val="2"/>
          <w:sz w:val="24"/>
          <w:szCs w:val="24"/>
          <w:highlight w:val="none"/>
          <w:u w:val="single"/>
          <w:shd w:val="clear" w:color="auto" w:fill="FFFFFF"/>
          <w:lang w:val="en-US" w:eastAsia="zh-CN"/>
        </w:rPr>
        <w:t>45</w:t>
      </w:r>
      <w:r>
        <w:rPr>
          <w:rFonts w:hint="eastAsia" w:ascii="宋体" w:cs="宋体"/>
          <w:kern w:val="2"/>
          <w:sz w:val="24"/>
          <w:szCs w:val="24"/>
          <w:highlight w:val="none"/>
          <w:shd w:val="clear" w:color="auto" w:fill="FFFFFF"/>
        </w:rPr>
        <w:t>个日历日</w:t>
      </w:r>
      <w:r>
        <w:rPr>
          <w:rFonts w:hint="eastAsia" w:ascii="宋体" w:cs="宋体"/>
          <w:kern w:val="2"/>
          <w:sz w:val="24"/>
          <w:szCs w:val="24"/>
          <w:shd w:val="clear" w:color="auto" w:fill="FFFFFF"/>
        </w:rPr>
        <w:t>内供货至项目工地。</w:t>
      </w:r>
      <w:r>
        <w:rPr>
          <w:rFonts w:hint="eastAsia" w:ascii="宋体" w:cs="宋体"/>
          <w:b/>
          <w:bCs/>
          <w:kern w:val="2"/>
          <w:sz w:val="24"/>
          <w:szCs w:val="24"/>
          <w:shd w:val="clear" w:color="auto" w:fill="FFFFFF"/>
          <w:lang w:val="en-US" w:eastAsia="zh-CN"/>
        </w:rPr>
        <w:t>招标人可根据现场进度分批下单，中标价格不因市场价格波动而调整，风险综合考虑。</w:t>
      </w:r>
    </w:p>
    <w:p w14:paraId="112363BC">
      <w:pPr>
        <w:pStyle w:val="2"/>
        <w:ind w:left="210" w:leftChars="100" w:firstLine="240" w:firstLineChars="100"/>
        <w:rPr>
          <w:rFonts w:hint="eastAsia" w:ascii="宋体" w:cs="宋体"/>
          <w:kern w:val="2"/>
          <w:sz w:val="24"/>
          <w:szCs w:val="24"/>
          <w:shd w:val="clear" w:color="auto" w:fill="FFFFFF"/>
          <w:lang w:bidi="ar"/>
        </w:rPr>
      </w:pPr>
      <w:r>
        <w:rPr>
          <w:rFonts w:hint="eastAsia" w:ascii="宋体" w:cs="宋体"/>
          <w:kern w:val="2"/>
          <w:sz w:val="24"/>
          <w:szCs w:val="24"/>
          <w:shd w:val="clear" w:color="auto" w:fill="FFFFFF"/>
        </w:rPr>
        <w:t>注：潜在投标人可以竞报最短工期。</w:t>
      </w:r>
    </w:p>
    <w:p w14:paraId="1A70BE1D">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0ADA4">
    <w:pPr>
      <w:pStyle w:val="1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AC1114">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33AC1114">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F84C5">
    <w:pPr>
      <w:pStyle w:val="1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FE2601">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0DFE2601">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FA0E69"/>
    <w:multiLevelType w:val="multilevel"/>
    <w:tmpl w:val="E4FA0E69"/>
    <w:lvl w:ilvl="0" w:tentative="0">
      <w:start w:val="3"/>
      <w:numFmt w:val="decimal"/>
      <w:suff w:val="nothing"/>
      <w:lvlText w:val="%1、"/>
      <w:lvlJc w:val="left"/>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3">
    <w:nsid w:val="7446C7A1"/>
    <w:multiLevelType w:val="singleLevel"/>
    <w:tmpl w:val="7446C7A1"/>
    <w:lvl w:ilvl="0" w:tentative="0">
      <w:start w:val="1"/>
      <w:numFmt w:val="decimal"/>
      <w:lvlText w:val="%1."/>
      <w:lvlJc w:val="left"/>
      <w:pPr>
        <w:tabs>
          <w:tab w:val="left" w:pos="312"/>
        </w:tabs>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B196BE1"/>
    <w:rsid w:val="1B570468"/>
    <w:rsid w:val="44907102"/>
    <w:rsid w:val="48EF075C"/>
    <w:rsid w:val="4B7E5A1A"/>
    <w:rsid w:val="544C0913"/>
    <w:rsid w:val="69E17BC6"/>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tabs>
        <w:tab w:val="right" w:leader="dot" w:pos="9061"/>
      </w:tabs>
      <w:spacing w:line="360" w:lineRule="auto"/>
      <w:jc w:val="center"/>
      <w:outlineLvl w:val="0"/>
    </w:pPr>
    <w:rPr>
      <w:b/>
      <w:iCs/>
      <w:sz w:val="36"/>
      <w:szCs w:val="20"/>
    </w:rPr>
  </w:style>
  <w:style w:type="paragraph" w:styleId="6">
    <w:name w:val="heading 2"/>
    <w:basedOn w:val="1"/>
    <w:next w:val="1"/>
    <w:qFormat/>
    <w:uiPriority w:val="9"/>
    <w:pPr>
      <w:keepNext/>
      <w:spacing w:before="240" w:after="60"/>
      <w:outlineLvl w:val="1"/>
    </w:pPr>
    <w:rPr>
      <w:rFonts w:ascii="Cambria" w:hAnsi="Cambria"/>
      <w:b/>
      <w:bCs/>
      <w:i/>
      <w:iCs/>
      <w:sz w:val="28"/>
      <w:szCs w:val="28"/>
    </w:rPr>
  </w:style>
  <w:style w:type="paragraph" w:styleId="7">
    <w:name w:val="heading 3"/>
    <w:basedOn w:val="1"/>
    <w:next w:val="1"/>
    <w:qFormat/>
    <w:uiPriority w:val="0"/>
    <w:pPr>
      <w:keepNext/>
      <w:keepLines/>
      <w:widowControl w:val="0"/>
      <w:spacing w:before="260" w:after="260" w:line="415" w:lineRule="auto"/>
      <w:outlineLvl w:val="2"/>
    </w:pPr>
    <w:rPr>
      <w:b/>
      <w:bCs/>
      <w:kern w:val="0"/>
      <w:sz w:val="32"/>
      <w:szCs w:val="32"/>
    </w:rPr>
  </w:style>
  <w:style w:type="paragraph" w:styleId="8">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after="120" w:line="276" w:lineRule="auto"/>
      <w:ind w:left="200" w:leftChars="200" w:firstLine="200" w:firstLineChars="200"/>
      <w:jc w:val="left"/>
    </w:pPr>
  </w:style>
  <w:style w:type="paragraph" w:styleId="3">
    <w:name w:val="Body Text Indent"/>
    <w:basedOn w:val="1"/>
    <w:next w:val="1"/>
    <w:qFormat/>
    <w:uiPriority w:val="0"/>
    <w:pPr>
      <w:spacing w:line="500" w:lineRule="exact"/>
      <w:ind w:left="832" w:leftChars="832" w:firstLine="196" w:firstLineChars="196"/>
    </w:pPr>
    <w:rPr>
      <w:kern w:val="0"/>
    </w:rPr>
  </w:style>
  <w:style w:type="paragraph" w:styleId="4">
    <w:name w:val="toc 2"/>
    <w:basedOn w:val="1"/>
    <w:next w:val="1"/>
    <w:qFormat/>
    <w:uiPriority w:val="0"/>
    <w:pPr>
      <w:spacing w:line="360" w:lineRule="auto"/>
      <w:ind w:left="210"/>
      <w:jc w:val="left"/>
    </w:pPr>
    <w:rPr>
      <w:smallCaps/>
      <w:sz w:val="24"/>
      <w:szCs w:val="20"/>
    </w:rPr>
  </w:style>
  <w:style w:type="paragraph" w:styleId="9">
    <w:name w:val="Normal Indent"/>
    <w:basedOn w:val="1"/>
    <w:qFormat/>
    <w:uiPriority w:val="0"/>
    <w:pPr>
      <w:ind w:firstLine="420"/>
    </w:pPr>
    <w:rPr>
      <w:sz w:val="14"/>
    </w:rPr>
  </w:style>
  <w:style w:type="paragraph" w:styleId="10">
    <w:name w:val="Body Text"/>
    <w:basedOn w:val="1"/>
    <w:next w:val="1"/>
    <w:qFormat/>
    <w:uiPriority w:val="0"/>
    <w:pPr>
      <w:spacing w:after="120"/>
    </w:pPr>
    <w:rPr>
      <w:kern w:val="0"/>
      <w:szCs w:val="21"/>
    </w:rPr>
  </w:style>
  <w:style w:type="paragraph" w:styleId="11">
    <w:name w:val="index 4"/>
    <w:basedOn w:val="1"/>
    <w:next w:val="1"/>
    <w:unhideWhenUsed/>
    <w:qFormat/>
    <w:uiPriority w:val="0"/>
    <w:pPr>
      <w:ind w:left="600" w:leftChars="600"/>
    </w:pPr>
  </w:style>
  <w:style w:type="paragraph" w:styleId="12">
    <w:name w:val="Plain Text"/>
    <w:basedOn w:val="1"/>
    <w:qFormat/>
    <w:uiPriority w:val="0"/>
    <w:rPr>
      <w:rFonts w:ascii="宋体"/>
      <w:szCs w:val="20"/>
    </w:r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6">
    <w:name w:val="Normal (Web)"/>
    <w:basedOn w:val="1"/>
    <w:qFormat/>
    <w:uiPriority w:val="0"/>
    <w:pPr>
      <w:widowControl/>
      <w:spacing w:before="100" w:beforeAutospacing="1" w:after="100" w:afterAutospacing="1"/>
      <w:jc w:val="left"/>
    </w:pPr>
    <w:rPr>
      <w:rFonts w:ascii="宋体" w:cs="宋体"/>
      <w:kern w:val="0"/>
      <w:sz w:val="24"/>
      <w:szCs w:val="24"/>
      <w:lang w:bidi="ar-SA"/>
    </w:rPr>
  </w:style>
  <w:style w:type="paragraph" w:styleId="17">
    <w:name w:val="Title"/>
    <w:basedOn w:val="1"/>
    <w:next w:val="1"/>
    <w:qFormat/>
    <w:uiPriority w:val="0"/>
    <w:pPr>
      <w:spacing w:before="240" w:after="60"/>
      <w:jc w:val="center"/>
      <w:outlineLvl w:val="0"/>
    </w:pPr>
    <w:rPr>
      <w:rFonts w:ascii="等线 Light" w:hAnsi="等线 Light" w:cs="Times New Roman"/>
      <w:b/>
      <w:bCs/>
      <w:sz w:val="32"/>
      <w:szCs w:val="32"/>
    </w:rPr>
  </w:style>
  <w:style w:type="character" w:styleId="20">
    <w:name w:val="Strong"/>
    <w:basedOn w:val="19"/>
    <w:qFormat/>
    <w:uiPriority w:val="0"/>
    <w:rPr>
      <w:b/>
    </w:rPr>
  </w:style>
  <w:style w:type="character" w:styleId="21">
    <w:name w:val="FollowedHyperlink"/>
    <w:basedOn w:val="19"/>
    <w:qFormat/>
    <w:uiPriority w:val="0"/>
    <w:rPr>
      <w:color w:val="800080"/>
      <w:u w:val="none"/>
    </w:rPr>
  </w:style>
  <w:style w:type="character" w:styleId="22">
    <w:name w:val="HTML Definition"/>
    <w:basedOn w:val="19"/>
    <w:qFormat/>
    <w:uiPriority w:val="0"/>
  </w:style>
  <w:style w:type="character" w:styleId="23">
    <w:name w:val="HTML Typewriter"/>
    <w:basedOn w:val="19"/>
    <w:qFormat/>
    <w:uiPriority w:val="0"/>
    <w:rPr>
      <w:rFonts w:hint="default" w:ascii="monospace" w:hAnsi="monospace" w:eastAsia="monospace" w:cs="monospace"/>
      <w:sz w:val="20"/>
    </w:rPr>
  </w:style>
  <w:style w:type="character" w:styleId="24">
    <w:name w:val="HTML Acronym"/>
    <w:basedOn w:val="19"/>
    <w:qFormat/>
    <w:uiPriority w:val="0"/>
  </w:style>
  <w:style w:type="character" w:styleId="25">
    <w:name w:val="HTML Variable"/>
    <w:basedOn w:val="19"/>
    <w:qFormat/>
    <w:uiPriority w:val="0"/>
  </w:style>
  <w:style w:type="character" w:styleId="26">
    <w:name w:val="Hyperlink"/>
    <w:basedOn w:val="19"/>
    <w:qFormat/>
    <w:uiPriority w:val="0"/>
    <w:rPr>
      <w:color w:val="0000FF"/>
      <w:u w:val="none"/>
    </w:rPr>
  </w:style>
  <w:style w:type="character" w:styleId="27">
    <w:name w:val="HTML Code"/>
    <w:basedOn w:val="19"/>
    <w:qFormat/>
    <w:uiPriority w:val="0"/>
    <w:rPr>
      <w:rFonts w:hint="default" w:ascii="monospace" w:hAnsi="monospace" w:eastAsia="monospace" w:cs="monospace"/>
      <w:sz w:val="20"/>
    </w:rPr>
  </w:style>
  <w:style w:type="character" w:styleId="28">
    <w:name w:val="HTML Cite"/>
    <w:basedOn w:val="19"/>
    <w:qFormat/>
    <w:uiPriority w:val="0"/>
  </w:style>
  <w:style w:type="character" w:styleId="29">
    <w:name w:val="HTML Keyboard"/>
    <w:basedOn w:val="19"/>
    <w:qFormat/>
    <w:uiPriority w:val="0"/>
    <w:rPr>
      <w:rFonts w:ascii="monospace" w:hAnsi="monospace" w:eastAsia="monospace" w:cs="monospace"/>
      <w:sz w:val="20"/>
    </w:rPr>
  </w:style>
  <w:style w:type="character" w:styleId="30">
    <w:name w:val="HTML Sample"/>
    <w:basedOn w:val="19"/>
    <w:qFormat/>
    <w:uiPriority w:val="0"/>
    <w:rPr>
      <w:rFonts w:hint="default" w:ascii="monospace" w:hAnsi="monospace" w:eastAsia="monospace" w:cs="monospace"/>
    </w:rPr>
  </w:style>
  <w:style w:type="paragraph" w:customStyle="1" w:styleId="31">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32">
    <w:name w:val="List Paragraph"/>
    <w:basedOn w:val="1"/>
    <w:qFormat/>
    <w:uiPriority w:val="34"/>
    <w:pPr>
      <w:ind w:firstLine="420" w:firstLineChars="200"/>
    </w:pPr>
  </w:style>
  <w:style w:type="character" w:customStyle="1" w:styleId="33">
    <w:name w:val="NormalCharacter"/>
    <w:qFormat/>
    <w:uiPriority w:val="0"/>
  </w:style>
  <w:style w:type="paragraph" w:customStyle="1" w:styleId="34">
    <w:name w:val="列表段落1"/>
    <w:basedOn w:val="1"/>
    <w:qFormat/>
    <w:uiPriority w:val="0"/>
    <w:pPr>
      <w:ind w:firstLine="20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1653</Words>
  <Characters>1957</Characters>
  <Lines>0</Lines>
  <Paragraphs>0</Paragraphs>
  <TotalTime>0</TotalTime>
  <ScaleCrop>false</ScaleCrop>
  <LinksUpToDate>false</LinksUpToDate>
  <CharactersWithSpaces>2137</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許</cp:lastModifiedBy>
  <dcterms:modified xsi:type="dcterms:W3CDTF">2026-01-15T09:04:43Z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eyJoZGlkIjoiOTkzZWRkNjVmODY5NjY2ODY0ZWJmMDdhNGZiZTE3MjkiLCJ1c2VySWQiOiI1MDMyNjc5ODcifQ==</vt:lpwstr>
  </property>
  <property fmtid="{D5CDD505-2E9C-101B-9397-08002B2CF9AE}" pid="4" name="ICV">
    <vt:lpwstr>36BA767B9B1647D78DB7367FAC05A487_13</vt:lpwstr>
  </property>
</Properties>
</file>