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喷蜡底盘聚脲清漆喷涂项目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FSCZB2025110092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人：中国重汽集团济南商用车有限公司轻卡制造公司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喷蜡底盘聚脲清漆喷涂项目招标公告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喷蜡底盘聚脲清漆喷涂项目</w:t>
      </w:r>
    </w:p>
    <w:p w14:paraId="15020D03">
      <w:pPr>
        <w:pStyle w:val="73"/>
      </w:pPr>
      <w:r>
        <w:rPr>
          <w:rFonts w:hint="eastAsia"/>
        </w:rPr>
        <w:t>项目编号：</w:t>
      </w:r>
      <w:r>
        <w:rPr>
          <w:rFonts w:hint="eastAsia"/>
          <w:highlight w:val="yellow"/>
        </w:rPr>
        <w:t xml:space="preserve"> FSCZB2025110092</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喷蜡底盘聚脲清漆喷涂项目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9</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14</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中国重汽集团济南商用车有限公司轻卡制造公司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苏茂康</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电话：15153126360</w:t>
      </w:r>
    </w:p>
    <w:p w14:paraId="300A64CA">
      <w:pPr>
        <w:pStyle w:val="72"/>
        <w:numPr>
          <w:ilvl w:val="0"/>
          <w:numId w:val="0"/>
        </w:numPr>
        <w:ind w:leftChars="0" w:firstLine="422" w:firstLineChars="200"/>
        <w:rPr>
          <w:highlight w:val="yellow"/>
        </w:rPr>
      </w:pPr>
      <w:r>
        <w:rPr>
          <w:rFonts w:hint="eastAsia" w:ascii="宋体" w:hAnsi="宋体" w:eastAsia="宋体" w:cs="宋体"/>
          <w:b/>
          <w:bCs/>
          <w:sz w:val="21"/>
          <w:szCs w:val="21"/>
        </w:rPr>
        <w:t>邮箱：sumaokang@sinotruk.com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11</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喷蜡底盘聚脲清漆喷涂项目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FSCZB2025110092</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济南轻卡制造公司出口订单、库龄超3月订单，车架等部位喷涂聚脲防护清漆，根据订单配置要求，需要喷蜡的，喷涂防锈蜡。聚脲防护清漆、防锈蜡喷涂前的清洁、防护和喷涂，外包给具备资质和能力的单位实施。</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87157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中国重汽集团济南商用车有限公司轻卡制造公司</w:t>
      </w:r>
    </w:p>
    <w:p w14:paraId="5158BC2E">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3464BA3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7E1238B7">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3942AE8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苏茂康</w:t>
      </w:r>
    </w:p>
    <w:p w14:paraId="100A842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电话：15153126360</w:t>
      </w:r>
    </w:p>
    <w:p w14:paraId="7C3D1792">
      <w:pPr>
        <w:pStyle w:val="76"/>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邮箱：sumaokang@sinotruk.com</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43C1CB1B">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具有履行合同所必须的设备、财务、技术、服务等方面的资质和能力，严格履行约定，确保达到质量标准，按时完成轻卡制造公司下发的生产任务。</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11</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9</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9</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9</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5677F2A8">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17.59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w:t>
      </w:r>
      <w:r>
        <w:rPr>
          <w:rFonts w:hint="eastAsia"/>
          <w:bCs/>
          <w:lang w:val="en-US" w:eastAsia="zh-CN"/>
        </w:rPr>
        <w:t>17860606311</w:t>
      </w:r>
    </w:p>
    <w:p w14:paraId="41793A0C">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14</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5BBC2BEE">
      <w:pPr>
        <w:pStyle w:val="26"/>
        <w:keepNext w:val="0"/>
        <w:keepLines w:val="0"/>
        <w:widowControl/>
        <w:suppressLineNumbers w:val="0"/>
      </w:pPr>
      <w:r>
        <w:t>开户银行：中国银行股份有限公司济南分行</w:t>
      </w:r>
    </w:p>
    <w:p w14:paraId="058468D3">
      <w:pPr>
        <w:pStyle w:val="26"/>
        <w:keepNext w:val="0"/>
        <w:keepLines w:val="0"/>
        <w:widowControl/>
        <w:suppressLineNumbers w:val="0"/>
      </w:pPr>
      <w:r>
        <w:t>户名：中国重汽集团济南商用车有限公司</w:t>
      </w:r>
    </w:p>
    <w:p w14:paraId="277291DC">
      <w:pPr>
        <w:pStyle w:val="26"/>
        <w:keepNext w:val="0"/>
        <w:keepLines w:val="0"/>
        <w:widowControl/>
        <w:suppressLineNumbers w:val="0"/>
      </w:pPr>
      <w:r>
        <w:t>账号：237744219844</w:t>
      </w:r>
    </w:p>
    <w:p w14:paraId="62493CFD">
      <w:pPr>
        <w:pStyle w:val="26"/>
        <w:keepNext w:val="0"/>
        <w:keepLines w:val="0"/>
        <w:widowControl/>
        <w:suppressLineNumbers w:val="0"/>
      </w:pPr>
      <w:r>
        <w:t>联行号：104451039687</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14</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14</w:t>
      </w:r>
      <w:bookmarkStart w:id="28" w:name="_GoBack"/>
      <w:bookmarkEnd w:id="28"/>
      <w:r>
        <w:rPr>
          <w:rFonts w:hint="eastAsia" w:ascii="宋体" w:hAnsi="宋体" w:eastAsia="宋体" w:cs="宋体"/>
          <w:b w:val="0"/>
          <w:bCs w:val="0"/>
          <w:sz w:val="21"/>
          <w:szCs w:val="21"/>
          <w:highlight w:val="yellow"/>
        </w:rPr>
        <w:t>日9:00:00</w:t>
      </w:r>
    </w:p>
    <w:p w14:paraId="3167956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9"/>
      <w:bookmarkStart w:id="13" w:name="OLE_LINK26"/>
      <w:bookmarkStart w:id="14" w:name="OLE_LINK27"/>
      <w:bookmarkStart w:id="15" w:name="OLE_LINK28"/>
      <w:bookmarkStart w:id="16" w:name="OLE_LINK25"/>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本次招标最终解释权归中国重汽集团济南商用车有限公司轻卡制造公司。</w:t>
      </w:r>
    </w:p>
    <w:p w14:paraId="66BCACD8">
      <w:pPr>
        <w:pStyle w:val="76"/>
      </w:pPr>
    </w:p>
    <w:p w14:paraId="07A4B493">
      <w:pPr>
        <w:pStyle w:val="71"/>
        <w:jc w:val="both"/>
        <w:rPr>
          <w:rFonts w:hint="eastAsia"/>
        </w:rPr>
      </w:pPr>
      <w:bookmarkStart w:id="17" w:name="_Toc47976607"/>
    </w:p>
    <w:p w14:paraId="0EE69633">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61BC1456">
      <w:pPr>
        <w:pStyle w:val="3"/>
        <w:keepLines w:val="0"/>
        <w:widowControl/>
        <w:spacing w:before="0" w:after="0" w:line="360" w:lineRule="auto"/>
        <w:ind w:right="206" w:rightChars="98"/>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一</w:t>
      </w:r>
      <w:r>
        <w:rPr>
          <w:rFonts w:hint="eastAsia" w:ascii="宋体" w:hAnsi="宋体" w:cs="宋体"/>
          <w:kern w:val="2"/>
          <w:sz w:val="21"/>
          <w:szCs w:val="21"/>
          <w:highlight w:val="none"/>
          <w:lang w:eastAsia="zh-CN"/>
        </w:rPr>
        <w:t>、</w:t>
      </w:r>
      <w:r>
        <w:rPr>
          <w:rFonts w:hint="eastAsia" w:ascii="宋体" w:hAnsi="宋体" w:eastAsia="宋体" w:cs="宋体"/>
          <w:kern w:val="2"/>
          <w:sz w:val="21"/>
          <w:szCs w:val="21"/>
          <w:highlight w:val="none"/>
        </w:rPr>
        <w:t>项目名称</w:t>
      </w:r>
    </w:p>
    <w:p w14:paraId="4BD6ED4F">
      <w:pPr>
        <w:pStyle w:val="3"/>
        <w:keepLines w:val="0"/>
        <w:widowControl/>
        <w:spacing w:before="0" w:after="0" w:line="360" w:lineRule="auto"/>
        <w:ind w:right="206" w:rightChars="98"/>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喷腊业务</w:t>
      </w:r>
    </w:p>
    <w:p w14:paraId="64D09C55">
      <w:pPr>
        <w:pStyle w:val="3"/>
        <w:keepLines w:val="0"/>
        <w:widowControl/>
        <w:spacing w:before="0" w:after="0" w:line="360" w:lineRule="auto"/>
        <w:ind w:right="206" w:rightChars="98"/>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二</w:t>
      </w:r>
      <w:r>
        <w:rPr>
          <w:rFonts w:hint="eastAsia" w:ascii="宋体" w:hAnsi="宋体" w:cs="宋体"/>
          <w:kern w:val="2"/>
          <w:sz w:val="21"/>
          <w:szCs w:val="21"/>
          <w:highlight w:val="none"/>
          <w:lang w:eastAsia="zh-CN"/>
        </w:rPr>
        <w:t>、</w:t>
      </w:r>
      <w:r>
        <w:rPr>
          <w:rFonts w:hint="eastAsia" w:ascii="宋体" w:hAnsi="宋体" w:eastAsia="宋体" w:cs="宋体"/>
          <w:kern w:val="2"/>
          <w:sz w:val="21"/>
          <w:szCs w:val="21"/>
          <w:highlight w:val="none"/>
        </w:rPr>
        <w:t>项目范围</w:t>
      </w:r>
    </w:p>
    <w:p w14:paraId="52811F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为提高整车防腐质量，满足出口订单防腐需求，根据工艺研究院最新防腐工艺要求，根据订单要求，对</w:t>
      </w:r>
      <w:r>
        <w:rPr>
          <w:rFonts w:hint="eastAsia" w:ascii="宋体" w:hAnsi="宋体" w:eastAsia="宋体" w:cs="宋体"/>
          <w:color w:val="000000"/>
          <w:kern w:val="0"/>
          <w:sz w:val="21"/>
          <w:szCs w:val="21"/>
          <w:highlight w:val="none"/>
          <w:lang w:val="en-US" w:eastAsia="zh-CN" w:bidi="ar"/>
        </w:rPr>
        <w:t>将</w:t>
      </w:r>
      <w:r>
        <w:rPr>
          <w:rFonts w:hint="eastAsia" w:ascii="宋体" w:hAnsi="宋体" w:eastAsia="宋体" w:cs="宋体"/>
          <w:color w:val="000000"/>
          <w:kern w:val="0"/>
          <w:sz w:val="21"/>
          <w:szCs w:val="21"/>
          <w:highlight w:val="none"/>
          <w:lang w:bidi="ar"/>
        </w:rPr>
        <w:t>入库车辆完成喷蜡工作，保证质量达到商用车公司要求。</w:t>
      </w:r>
    </w:p>
    <w:p w14:paraId="4104E4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工作场地：</w:t>
      </w:r>
      <w:r>
        <w:rPr>
          <w:rFonts w:hint="eastAsia" w:ascii="宋体" w:hAnsi="宋体" w:eastAsia="宋体" w:cs="宋体"/>
          <w:color w:val="000000"/>
          <w:kern w:val="0"/>
          <w:sz w:val="21"/>
          <w:szCs w:val="21"/>
          <w:highlight w:val="none"/>
          <w:lang w:val="en-US" w:eastAsia="zh-CN" w:bidi="ar"/>
        </w:rPr>
        <w:t>济南轻卡制造公司</w:t>
      </w:r>
      <w:r>
        <w:rPr>
          <w:rFonts w:hint="eastAsia" w:ascii="宋体" w:hAnsi="宋体" w:eastAsia="宋体" w:cs="宋体"/>
          <w:color w:val="000000"/>
          <w:kern w:val="0"/>
          <w:sz w:val="21"/>
          <w:szCs w:val="21"/>
          <w:highlight w:val="none"/>
          <w:lang w:bidi="ar"/>
        </w:rPr>
        <w:t>园区</w:t>
      </w:r>
    </w:p>
    <w:p w14:paraId="1EAC28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工具</w:t>
      </w:r>
      <w:r>
        <w:rPr>
          <w:rFonts w:hint="eastAsia" w:ascii="宋体" w:hAnsi="宋体" w:eastAsia="宋体" w:cs="宋体"/>
          <w:color w:val="000000"/>
          <w:kern w:val="0"/>
          <w:sz w:val="21"/>
          <w:szCs w:val="21"/>
          <w:highlight w:val="none"/>
          <w:lang w:val="en-US" w:eastAsia="zh-CN" w:bidi="ar"/>
        </w:rPr>
        <w:t>及物料：辅料、场地、能源均由济南轻卡制造公司提供</w:t>
      </w:r>
      <w:r>
        <w:rPr>
          <w:rFonts w:hint="eastAsia" w:ascii="宋体" w:hAnsi="宋体" w:cs="宋体"/>
          <w:color w:val="000000"/>
          <w:kern w:val="0"/>
          <w:sz w:val="21"/>
          <w:szCs w:val="21"/>
          <w:highlight w:val="none"/>
          <w:lang w:val="en-US" w:eastAsia="zh-CN" w:bidi="ar"/>
        </w:rPr>
        <w:t>，工具、防护用品由投标方提供</w:t>
      </w:r>
      <w:r>
        <w:rPr>
          <w:rFonts w:hint="eastAsia" w:ascii="宋体" w:hAnsi="宋体" w:eastAsia="宋体" w:cs="宋体"/>
          <w:color w:val="000000"/>
          <w:kern w:val="0"/>
          <w:sz w:val="21"/>
          <w:szCs w:val="21"/>
          <w:highlight w:val="none"/>
          <w:lang w:val="en-US" w:eastAsia="zh-CN" w:bidi="ar"/>
        </w:rPr>
        <w:t>。</w:t>
      </w:r>
    </w:p>
    <w:p w14:paraId="39C43325">
      <w:pP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三</w:t>
      </w:r>
      <w:r>
        <w:rPr>
          <w:rFonts w:hint="eastAsia" w:ascii="宋体" w:hAnsi="宋体" w:cs="宋体"/>
          <w:b/>
          <w:bCs/>
          <w:kern w:val="2"/>
          <w:sz w:val="21"/>
          <w:szCs w:val="21"/>
          <w:highlight w:val="none"/>
          <w:lang w:val="en-US" w:eastAsia="zh-CN" w:bidi="ar-SA"/>
        </w:rPr>
        <w:t>、</w:t>
      </w:r>
      <w:r>
        <w:rPr>
          <w:rFonts w:hint="eastAsia" w:ascii="宋体" w:hAnsi="宋体" w:eastAsia="宋体" w:cs="宋体"/>
          <w:b/>
          <w:bCs/>
          <w:kern w:val="2"/>
          <w:sz w:val="21"/>
          <w:szCs w:val="21"/>
          <w:highlight w:val="none"/>
          <w:lang w:val="en-US" w:eastAsia="zh-CN" w:bidi="ar-SA"/>
        </w:rPr>
        <w:t>工作内容：</w:t>
      </w:r>
    </w:p>
    <w:p w14:paraId="2B537D19">
      <w:pPr>
        <w:widowControl/>
        <w:spacing w:line="360" w:lineRule="auto"/>
        <w:ind w:firstLine="420" w:firstLineChars="200"/>
        <w:jc w:val="left"/>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不同配置出口订单防腐总体要求：</w:t>
      </w:r>
    </w:p>
    <w:p w14:paraId="7F160E61">
      <w:pPr>
        <w:widowControl/>
        <w:spacing w:line="360" w:lineRule="auto"/>
        <w:ind w:firstLine="420" w:firstLineChars="200"/>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1.短期海运或舱内海运出口车：</w:t>
      </w:r>
    </w:p>
    <w:p w14:paraId="20A92FD4">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1.1订单内标注</w:t>
      </w:r>
      <w:r>
        <w:rPr>
          <w:rFonts w:hint="eastAsia" w:ascii="宋体" w:hAnsi="宋体" w:eastAsia="宋体" w:cs="宋体"/>
          <w:color w:val="000000"/>
          <w:kern w:val="0"/>
          <w:sz w:val="21"/>
          <w:szCs w:val="21"/>
          <w:highlight w:val="none"/>
          <w:lang w:val="en-US" w:eastAsia="zh-CN" w:bidi="ar"/>
        </w:rPr>
        <w:t>“喷蜡（底盘喷蜡）”或“精细喷蜡”：驾驶室前面罩内部及底盘整体喷涂防锈蜡</w:t>
      </w:r>
      <w:r>
        <w:rPr>
          <w:rFonts w:hint="eastAsia" w:ascii="宋体" w:hAnsi="宋体" w:eastAsia="宋体" w:cs="宋体"/>
          <w:color w:val="000000"/>
          <w:kern w:val="0"/>
          <w:sz w:val="21"/>
          <w:szCs w:val="21"/>
          <w:highlight w:val="none"/>
          <w:lang w:bidi="ar"/>
        </w:rPr>
        <w:t>。</w:t>
      </w:r>
    </w:p>
    <w:p w14:paraId="1CF73EE2">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1.2</w:t>
      </w:r>
      <w:r>
        <w:rPr>
          <w:rFonts w:hint="eastAsia" w:ascii="宋体" w:hAnsi="宋体" w:eastAsia="宋体" w:cs="宋体"/>
          <w:color w:val="000000"/>
          <w:kern w:val="0"/>
          <w:sz w:val="21"/>
          <w:szCs w:val="21"/>
          <w:highlight w:val="none"/>
          <w:lang w:bidi="ar"/>
        </w:rPr>
        <w:t>驾驶室/底盘清洗</w:t>
      </w:r>
    </w:p>
    <w:p w14:paraId="7969C599">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底盘调试完毕达到入库状态时，对整车进行清洗。用水冲洗驾驶室、底盘，对水冲洗不掉的污渍，可用纱布沾取清洗剂。要求表面无油污、无泥土、无灰尘。</w:t>
      </w:r>
    </w:p>
    <w:p w14:paraId="406F07D0">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（2）用压缩空气吹尽积水部位，再擦干水迹。</w:t>
      </w:r>
    </w:p>
    <w:p w14:paraId="45F6F7E1">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（3）待完全干燥后，即目视无水渍时，方可进行下道工序。</w:t>
      </w:r>
    </w:p>
    <w:p w14:paraId="1A3A2B6D">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注意</w:t>
      </w:r>
      <w:r>
        <w:rPr>
          <w:rFonts w:hint="eastAsia" w:ascii="宋体" w:hAnsi="宋体" w:eastAsia="宋体" w:cs="宋体"/>
          <w:color w:val="000000"/>
          <w:kern w:val="0"/>
          <w:sz w:val="21"/>
          <w:szCs w:val="21"/>
          <w:highlight w:val="none"/>
          <w:lang w:val="en-US" w:eastAsia="zh-CN" w:bidi="ar"/>
        </w:rPr>
        <w:t>事项</w:t>
      </w:r>
      <w:r>
        <w:rPr>
          <w:rFonts w:hint="eastAsia" w:ascii="宋体" w:hAnsi="宋体" w:eastAsia="宋体" w:cs="宋体"/>
          <w:color w:val="000000"/>
          <w:kern w:val="0"/>
          <w:sz w:val="21"/>
          <w:szCs w:val="21"/>
          <w:highlight w:val="none"/>
          <w:lang w:bidi="ar"/>
        </w:rPr>
        <w:t>：清洗前，确保车门、车窗为关闭状态，避免驾驶室内进水。</w:t>
      </w:r>
    </w:p>
    <w:p w14:paraId="19501789">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1.3防锈蜡稀释</w:t>
      </w:r>
    </w:p>
    <w:p w14:paraId="2E2CD48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（1）指定</w:t>
      </w:r>
      <w:r>
        <w:rPr>
          <w:rFonts w:ascii="宋体" w:hAnsi="宋体" w:cs="宋体"/>
          <w:kern w:val="0"/>
          <w:szCs w:val="21"/>
        </w:rPr>
        <w:t>面漆防锈蜡ADL021</w:t>
      </w:r>
      <w:r>
        <w:rPr>
          <w:rFonts w:hint="eastAsia" w:ascii="宋体" w:hAnsi="宋体" w:eastAsia="宋体" w:cs="宋体"/>
          <w:color w:val="000000"/>
          <w:kern w:val="0"/>
          <w:sz w:val="21"/>
          <w:szCs w:val="21"/>
          <w:highlight w:val="none"/>
          <w:lang w:val="en-US" w:eastAsia="zh-CN" w:bidi="ar"/>
        </w:rPr>
        <w:t>。将防护蜡摇匀，用涂-4杯测定蜡液粘度，在10-35℃的工作条件下，将蜡液粘度调节到规</w:t>
      </w:r>
      <w:r>
        <w:rPr>
          <w:rFonts w:hint="eastAsia" w:ascii="宋体" w:hAnsi="宋体" w:cs="宋体"/>
          <w:kern w:val="0"/>
          <w:szCs w:val="21"/>
          <w:lang w:val="en-US" w:eastAsia="zh-CN"/>
        </w:rPr>
        <w:t>定的</w:t>
      </w:r>
      <w:r>
        <w:rPr>
          <w:rFonts w:hint="eastAsia" w:ascii="宋体" w:hAnsi="宋体" w:cs="宋体"/>
          <w:kern w:val="0"/>
          <w:szCs w:val="21"/>
        </w:rPr>
        <w:t>（</w:t>
      </w:r>
      <w:r>
        <w:rPr>
          <w:rFonts w:hint="eastAsia" w:ascii="宋体" w:hAnsi="宋体" w:cs="宋体"/>
          <w:kern w:val="0"/>
          <w:szCs w:val="21"/>
          <w:lang w:val="en-US" w:eastAsia="zh-CN"/>
        </w:rPr>
        <w:t>25-30</w:t>
      </w:r>
      <w:r>
        <w:rPr>
          <w:rFonts w:hint="eastAsia" w:ascii="宋体" w:hAnsi="宋体" w:cs="宋体"/>
          <w:kern w:val="0"/>
          <w:szCs w:val="21"/>
        </w:rPr>
        <w:t>）s</w:t>
      </w:r>
      <w:r>
        <w:rPr>
          <w:rFonts w:hint="eastAsia" w:ascii="宋体" w:hAnsi="宋体" w:cs="宋体"/>
          <w:kern w:val="0"/>
          <w:szCs w:val="21"/>
          <w:lang w:val="en-US" w:eastAsia="zh-CN"/>
        </w:rPr>
        <w:t>范围（气温</w:t>
      </w:r>
      <w:r>
        <w:rPr>
          <w:rFonts w:hint="eastAsia" w:ascii="宋体" w:hAnsi="宋体" w:eastAsia="宋体" w:cs="宋体"/>
          <w:color w:val="000000"/>
          <w:kern w:val="0"/>
          <w:sz w:val="21"/>
          <w:szCs w:val="21"/>
          <w:highlight w:val="none"/>
          <w:lang w:val="en-US" w:eastAsia="zh-CN" w:bidi="ar"/>
        </w:rPr>
        <w:t>底时，取粘度上限值；气温高时，取粘度下限值）。</w:t>
      </w:r>
    </w:p>
    <w:p w14:paraId="00CC28F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（2）如蜡液粘度高于规定值，需用专用溶剂调节；若蜡液粘度低于规定值，则打开桶盖，让其自然挥发一段时间再测试，直到粘度值在范围之内。</w:t>
      </w:r>
    </w:p>
    <w:p w14:paraId="5D7A4FB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注意事项：喷涂环境应清洁，防止杂物沉落污染蜡膜。</w:t>
      </w:r>
    </w:p>
    <w:p w14:paraId="6AEAE39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1.4防锈蜡喷涂</w:t>
      </w:r>
    </w:p>
    <w:p w14:paraId="3F96ED2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遮盖不需要喷蜡的部位：铝合金油箱、铝合金储气筒、铝合金车轮、制动阀体等铝合金及铝制产品件，塑料油箱、尿素箱、蓄电池盖、塑料空滤器、翼子板、气囊、轮胎及备胎、膨胀水箱、塑料转向油罐等橡塑产品件，电机、动力电池、EPB阀、EPS电子助力方向机、ECU/TCU电控单元、倒车蜂鸣器、倒车雷达及摄像头、双预警雷达、电动空压机、预热继电器、电子水泵、电动制冷压缩机、电车控制器、线束接插件和接线柱、灯类产品件等电器产品件用报纸、胶带纸遮盖好。要求遮盖严实。</w:t>
      </w:r>
    </w:p>
    <w:p w14:paraId="3D91667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（2）将稀释好的防锈蜡装入气动喷蜡设备中进行喷涂，要求喷涂均匀，无流淌、无漏喷现象。</w:t>
      </w:r>
    </w:p>
    <w:p w14:paraId="5E407A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（3）喷涂：</w:t>
      </w:r>
    </w:p>
    <w:p w14:paraId="374B8D9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喷蜡前确保聚脲清漆已经固化干燥，用手指按压聚脲清漆表面，清漆无形变印记</w:t>
      </w:r>
      <w:r>
        <w:rPr>
          <w:rFonts w:hint="eastAsia" w:ascii="宋体" w:hAnsi="宋体" w:cs="宋体"/>
          <w:color w:val="000000"/>
          <w:kern w:val="0"/>
          <w:sz w:val="21"/>
          <w:szCs w:val="21"/>
          <w:highlight w:val="none"/>
          <w:lang w:val="en-US" w:eastAsia="zh-CN" w:bidi="ar"/>
        </w:rPr>
        <w:t>。</w:t>
      </w:r>
    </w:p>
    <w:p w14:paraId="7EAF65A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先对底盘所有外漏紧固件、法兰连接件、车架与横梁连接处和前后桥桥头处单独喷涂防护蜡；然后从车架尾部向前、由内至外均匀喷涂全部底盘零部件，并将驾驶室翻转，均匀喷涂发动机、变速器等驾驶室下部部件；最后将驾驶室落回底盘并锁止，在前面罩及前面罩内部，除冷却模块外其他支架、外漏螺栓、金属管路等均需喷涂防锈蜡，短期海运或舱内海运出口车防锈蜡干膜厚度≥30μm。</w:t>
      </w:r>
    </w:p>
    <w:p w14:paraId="64B734F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（4）干燥：蜡膜表干时间为2～6小时，实干24小时，晾干过程中不得触摸已喷涂表面。晾干后可进行淋雨检漏。</w:t>
      </w:r>
    </w:p>
    <w:p w14:paraId="62D373F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（5）检查：绕车架检查一周，要求喷涂部位漆膜连续、均匀，无明显的漏喷、虚漆流淌、气泡及其他漆膜缺陷。100%检查并记录。</w:t>
      </w:r>
    </w:p>
    <w:p w14:paraId="785E4C2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1.5选装货厢的防腐</w:t>
      </w:r>
    </w:p>
    <w:p w14:paraId="5F40FBA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对选装车厢的订单，不影响上述防腐方案的执行，同时应考虑对车厢进行防腐处理，主要涉及涂抹锂基脂和喷涂防锈蜡。对驾驶室、底盘完成防腐处理、待所有涂层均完全实干后，方可落装车厢。落装车厢过程中，应避免破坏底盘的防锈涂层。用纱布清理落装完的车厢表面，确保无油污、灰尘、泥土等杂物。</w:t>
      </w:r>
    </w:p>
    <w:p w14:paraId="335E5BB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对于选装货厢的订单，喷蜡过程与本工艺第1.4条略有不同，主要涉及喷蜡的时间节点和顺序。选装货厢的订单，应在货厢落装完成后执行喷蜡。因落装后的车厢会对喷蜡操作存在不同程度的干涉，操作者需对此类订单重点关注，切记漏喷。</w:t>
      </w:r>
    </w:p>
    <w:p w14:paraId="1AE677F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（3）干燥：蜡膜表干时间为2～6小时，实干24小时，晾干过程中不得触摸已喷涂表面。晾干后可进行淋雨检漏。</w:t>
      </w:r>
    </w:p>
    <w:p w14:paraId="662CA05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）检查：绕车</w:t>
      </w:r>
      <w:r>
        <w:rPr>
          <w:rFonts w:hint="eastAsia" w:ascii="宋体" w:hAnsi="宋体" w:cs="宋体"/>
          <w:color w:val="000000"/>
          <w:kern w:val="0"/>
          <w:sz w:val="21"/>
          <w:szCs w:val="21"/>
          <w:highlight w:val="none"/>
          <w:lang w:val="en-US" w:eastAsia="zh-CN" w:bidi="ar"/>
        </w:rPr>
        <w:t>厢</w:t>
      </w:r>
      <w:r>
        <w:rPr>
          <w:rFonts w:hint="eastAsia" w:ascii="宋体" w:hAnsi="宋体" w:eastAsia="宋体" w:cs="宋体"/>
          <w:color w:val="000000"/>
          <w:kern w:val="0"/>
          <w:sz w:val="21"/>
          <w:szCs w:val="21"/>
          <w:highlight w:val="none"/>
          <w:lang w:val="en-US" w:eastAsia="zh-CN" w:bidi="ar"/>
        </w:rPr>
        <w:t>检查一周，要求喷涂部位漆膜连续、均匀，无明显的漏喷、虚漆流淌、气泡及其他漆膜缺陷。</w:t>
      </w:r>
    </w:p>
    <w:p w14:paraId="7E71BFAD">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highlight w:val="none"/>
          <w:lang w:val="en-US" w:eastAsia="zh-CN" w:bidi="ar"/>
        </w:rPr>
      </w:pPr>
    </w:p>
    <w:p w14:paraId="6DF54970">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2.长期海运或甲板运输出口车：</w:t>
      </w:r>
    </w:p>
    <w:p w14:paraId="1BAE3B7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bidi="ar"/>
        </w:rPr>
        <w:t>.1订单内标注“</w:t>
      </w:r>
      <w:r>
        <w:rPr>
          <w:rFonts w:hint="eastAsia" w:ascii="宋体" w:hAnsi="宋体" w:eastAsia="宋体" w:cs="宋体"/>
          <w:color w:val="000000"/>
          <w:kern w:val="0"/>
          <w:sz w:val="21"/>
          <w:szCs w:val="21"/>
          <w:highlight w:val="none"/>
          <w:lang w:val="en-US" w:eastAsia="zh-CN" w:bidi="ar"/>
        </w:rPr>
        <w:t>散货船高端防腐</w:t>
      </w:r>
      <w:r>
        <w:rPr>
          <w:rFonts w:hint="eastAsia" w:ascii="宋体" w:hAnsi="宋体" w:eastAsia="宋体" w:cs="宋体"/>
          <w:color w:val="000000"/>
          <w:kern w:val="0"/>
          <w:sz w:val="21"/>
          <w:szCs w:val="21"/>
          <w:highlight w:val="none"/>
          <w:lang w:bidi="ar"/>
        </w:rPr>
        <w:t>”</w:t>
      </w:r>
      <w:r>
        <w:rPr>
          <w:rFonts w:hint="eastAsia" w:ascii="宋体" w:hAnsi="宋体" w:eastAsia="宋体" w:cs="宋体"/>
          <w:color w:val="000000"/>
          <w:kern w:val="0"/>
          <w:sz w:val="21"/>
          <w:szCs w:val="21"/>
          <w:highlight w:val="none"/>
          <w:lang w:val="en-US" w:eastAsia="zh-CN" w:bidi="ar"/>
        </w:rPr>
        <w:t>或“精细高端防腐”：整车喷涂防锈蜡</w:t>
      </w:r>
      <w:r>
        <w:rPr>
          <w:rFonts w:hint="eastAsia" w:ascii="宋体" w:hAnsi="宋体" w:eastAsia="宋体" w:cs="宋体"/>
          <w:color w:val="000000"/>
          <w:kern w:val="0"/>
          <w:sz w:val="21"/>
          <w:szCs w:val="21"/>
          <w:highlight w:val="none"/>
          <w:lang w:bidi="ar"/>
        </w:rPr>
        <w:t>。</w:t>
      </w:r>
    </w:p>
    <w:p w14:paraId="514EB31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2.2</w:t>
      </w:r>
      <w:r>
        <w:rPr>
          <w:rFonts w:hint="eastAsia" w:ascii="宋体" w:hAnsi="宋体" w:eastAsia="宋体" w:cs="宋体"/>
          <w:color w:val="000000"/>
          <w:kern w:val="0"/>
          <w:sz w:val="21"/>
          <w:szCs w:val="21"/>
          <w:highlight w:val="none"/>
          <w:lang w:bidi="ar"/>
        </w:rPr>
        <w:t>驾驶室/底盘清洗</w:t>
      </w:r>
    </w:p>
    <w:p w14:paraId="43E866E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底盘调试完毕达到入库状态时，对整车进行清洗。用水冲洗驾驶室、底盘，对水冲洗不掉的污渍，可用纱布沾取清洗剂。要求表面无油污、无泥土、无灰尘。</w:t>
      </w:r>
    </w:p>
    <w:p w14:paraId="1FE713D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（2）用压缩空气吹尽积水部位，再擦干水迹。</w:t>
      </w:r>
    </w:p>
    <w:p w14:paraId="7DD0C7D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（3）待完全干燥后，即目视无水渍时，方可进行下道工序。</w:t>
      </w:r>
    </w:p>
    <w:p w14:paraId="7CCD3F0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注意</w:t>
      </w:r>
      <w:r>
        <w:rPr>
          <w:rFonts w:hint="eastAsia" w:ascii="宋体" w:hAnsi="宋体" w:eastAsia="宋体" w:cs="宋体"/>
          <w:color w:val="000000"/>
          <w:kern w:val="0"/>
          <w:sz w:val="21"/>
          <w:szCs w:val="21"/>
          <w:highlight w:val="none"/>
          <w:lang w:val="en-US" w:eastAsia="zh-CN" w:bidi="ar"/>
        </w:rPr>
        <w:t>事项</w:t>
      </w:r>
      <w:r>
        <w:rPr>
          <w:rFonts w:hint="eastAsia" w:ascii="宋体" w:hAnsi="宋体" w:eastAsia="宋体" w:cs="宋体"/>
          <w:color w:val="000000"/>
          <w:kern w:val="0"/>
          <w:sz w:val="21"/>
          <w:szCs w:val="21"/>
          <w:highlight w:val="none"/>
          <w:lang w:bidi="ar"/>
        </w:rPr>
        <w:t>：清洗前，确保车门、车窗为关闭状态，避免驾驶室内进水。</w:t>
      </w:r>
    </w:p>
    <w:p w14:paraId="5EC0698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2.3防锈蜡稀释</w:t>
      </w:r>
    </w:p>
    <w:p w14:paraId="5989C2C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（1）指定</w:t>
      </w:r>
      <w:r>
        <w:rPr>
          <w:rFonts w:ascii="宋体" w:hAnsi="宋体" w:cs="宋体"/>
          <w:kern w:val="0"/>
          <w:szCs w:val="21"/>
        </w:rPr>
        <w:t>面漆防锈蜡ADL021</w:t>
      </w:r>
      <w:r>
        <w:rPr>
          <w:rFonts w:hint="eastAsia" w:ascii="宋体" w:hAnsi="宋体" w:eastAsia="宋体" w:cs="宋体"/>
          <w:color w:val="000000"/>
          <w:kern w:val="0"/>
          <w:sz w:val="21"/>
          <w:szCs w:val="21"/>
          <w:highlight w:val="none"/>
          <w:lang w:val="en-US" w:eastAsia="zh-CN" w:bidi="ar"/>
        </w:rPr>
        <w:t>。将防护蜡摇匀，用涂-4杯测定蜡液粘度，在10-35℃的工作条件下，将蜡液粘度调节到规</w:t>
      </w:r>
      <w:r>
        <w:rPr>
          <w:rFonts w:hint="eastAsia" w:ascii="宋体" w:hAnsi="宋体" w:cs="宋体"/>
          <w:kern w:val="0"/>
          <w:szCs w:val="21"/>
          <w:lang w:val="en-US" w:eastAsia="zh-CN"/>
        </w:rPr>
        <w:t>定的</w:t>
      </w:r>
      <w:r>
        <w:rPr>
          <w:rFonts w:hint="eastAsia" w:ascii="宋体" w:hAnsi="宋体" w:cs="宋体"/>
          <w:kern w:val="0"/>
          <w:szCs w:val="21"/>
        </w:rPr>
        <w:t>（</w:t>
      </w:r>
      <w:r>
        <w:rPr>
          <w:rFonts w:hint="eastAsia" w:ascii="宋体" w:hAnsi="宋体" w:cs="宋体"/>
          <w:kern w:val="0"/>
          <w:szCs w:val="21"/>
          <w:lang w:val="en-US" w:eastAsia="zh-CN"/>
        </w:rPr>
        <w:t>25-30</w:t>
      </w:r>
      <w:r>
        <w:rPr>
          <w:rFonts w:hint="eastAsia" w:ascii="宋体" w:hAnsi="宋体" w:cs="宋体"/>
          <w:kern w:val="0"/>
          <w:szCs w:val="21"/>
        </w:rPr>
        <w:t>）s</w:t>
      </w:r>
      <w:r>
        <w:rPr>
          <w:rFonts w:hint="eastAsia" w:ascii="宋体" w:hAnsi="宋体" w:cs="宋体"/>
          <w:kern w:val="0"/>
          <w:szCs w:val="21"/>
          <w:lang w:val="en-US" w:eastAsia="zh-CN"/>
        </w:rPr>
        <w:t>范围（气温</w:t>
      </w:r>
      <w:r>
        <w:rPr>
          <w:rFonts w:hint="eastAsia" w:ascii="宋体" w:hAnsi="宋体" w:eastAsia="宋体" w:cs="宋体"/>
          <w:color w:val="000000"/>
          <w:kern w:val="0"/>
          <w:sz w:val="21"/>
          <w:szCs w:val="21"/>
          <w:highlight w:val="none"/>
          <w:lang w:val="en-US" w:eastAsia="zh-CN" w:bidi="ar"/>
        </w:rPr>
        <w:t>底时，取粘度上限值；气温高时，取粘度下限值）。</w:t>
      </w:r>
    </w:p>
    <w:p w14:paraId="1A0E6C4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（2）如蜡液粘度高于规定值，需用专用溶剂调节；若蜡液粘度低于规定值，则打开桶盖，让其自然挥发一段时间再测试，直到粘度值在范围之内。</w:t>
      </w:r>
    </w:p>
    <w:p w14:paraId="471E849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注意事项：喷涂环境应清洁，防止杂物沉落污染蜡膜。</w:t>
      </w:r>
    </w:p>
    <w:p w14:paraId="18E246F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2.4防锈蜡喷涂</w:t>
      </w:r>
    </w:p>
    <w:p w14:paraId="4EA33AF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遮盖不需要喷蜡的部位：铝合金油箱、铝合金储气筒、铝合金车轮、制动阀体等铝合金及铝制产品件，塑料油箱、尿素箱、蓄电池盖、塑料空滤器、翼子板、气囊、轮胎及备胎、膨胀水箱、塑料转向油罐等橡塑产品件，电机、动力电池、EPB阀、EPS电子助力方向机、ECU/TCU电控单元、倒车蜂鸣器、倒车雷达及摄像头、双预警雷达、电动空压机、预热继电器、电子水泵、电动制冷压缩机、电车控制器、线束接插件和接线柱、灯类产品件等电器产品件用报纸、胶带纸遮盖好。要求遮盖严实。</w:t>
      </w:r>
    </w:p>
    <w:p w14:paraId="5B46A15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（2）将稀释好的防锈蜡装入气动喷蜡设备中进行喷涂，要求喷涂均匀，无流淌、无漏喷现象。</w:t>
      </w:r>
    </w:p>
    <w:p w14:paraId="4D4EB0A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（3）喷涂：</w:t>
      </w:r>
    </w:p>
    <w:p w14:paraId="5FC9DE7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先对底盘所有外漏紧固件、法兰连接件、车架与横梁连接处和前后桥桥头处单独喷涂防护蜡；然后从车架尾部向前、由内至外均匀喷涂全部底盘零部件，并将驾驶室翻转，均匀喷涂发动机、变速器等驾驶室下部部件；最后将驾驶室落回底盘并锁止，打开驾驶室前面罩，将面罩内表面、面罩内部的驾驶室下方零部件均匀喷涂防锈蜡；最后关闭面罩，并将驾驶室外观面均匀喷涂防锈蜡。确保无漏喷部位。干膜厚度≥50μm。 </w:t>
      </w:r>
    </w:p>
    <w:p w14:paraId="3B35EFA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（4）干燥：干燥：蜡膜表干时间为2～6小时，实干24小时，晾干过程中不得触摸已喷涂表面。晾干后可进行淋雨检漏。</w:t>
      </w:r>
    </w:p>
    <w:p w14:paraId="2B73E3B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（5）检查：绕车架检查一周，要求喷涂部位漆膜连续、均匀，无明显的漏喷、虚漆流淌、气泡及其他漆膜缺陷。100%检查并记录。</w:t>
      </w:r>
    </w:p>
    <w:p w14:paraId="0ABA8EE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2.5选装货厢订单的防腐</w:t>
      </w:r>
    </w:p>
    <w:p w14:paraId="37D3EB4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对选装车厢的订单，不影响上述防腐方案的执行，同时应考虑对车厢进行防腐处理，主要涉及涂抹锂基脂和喷涂防锈蜡。对驾驶室、底盘完成防腐处理、待所有涂层均完全实干后，方可落装车厢。落装车厢过程中，应避免破坏底盘的防锈涂层。用纱布清理落装完的车厢表面，确保无油污、灰尘、泥土等杂物。</w:t>
      </w:r>
    </w:p>
    <w:p w14:paraId="78FA4B8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对于选装货厢的订单，喷蜡过程与本工艺第1.4条略有不同，主要涉及喷蜡的时间节点和顺序。选装货厢的订单，应在货厢落装完成后执行喷蜡。因落装后的车厢会对喷蜡操作存在不同程度的干涉，操作者需对此类订单重点关注，切记漏喷。</w:t>
      </w:r>
    </w:p>
    <w:p w14:paraId="0A0F639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（3）干燥：蜡膜表干时间为2～6小时，实干24小时，晾干过程中不得触摸已喷涂表面。晾干后可进行淋雨检漏。</w:t>
      </w:r>
    </w:p>
    <w:p w14:paraId="76C0100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）检查：绕车</w:t>
      </w:r>
      <w:r>
        <w:rPr>
          <w:rFonts w:hint="eastAsia" w:ascii="宋体" w:hAnsi="宋体" w:cs="宋体"/>
          <w:color w:val="000000"/>
          <w:kern w:val="0"/>
          <w:sz w:val="21"/>
          <w:szCs w:val="21"/>
          <w:highlight w:val="none"/>
          <w:lang w:val="en-US" w:eastAsia="zh-CN" w:bidi="ar"/>
        </w:rPr>
        <w:t>厢</w:t>
      </w:r>
      <w:r>
        <w:rPr>
          <w:rFonts w:hint="eastAsia" w:ascii="宋体" w:hAnsi="宋体" w:eastAsia="宋体" w:cs="宋体"/>
          <w:color w:val="000000"/>
          <w:kern w:val="0"/>
          <w:sz w:val="21"/>
          <w:szCs w:val="21"/>
          <w:highlight w:val="none"/>
          <w:lang w:val="en-US" w:eastAsia="zh-CN" w:bidi="ar"/>
        </w:rPr>
        <w:t>检查一周，要求喷涂部位漆膜连续、均匀，无明显的漏喷、虚漆流淌、气泡及其他漆膜缺陷。</w:t>
      </w:r>
    </w:p>
    <w:p w14:paraId="7197BAC1">
      <w:pPr>
        <w:pStyle w:val="2"/>
        <w:rPr>
          <w:rFonts w:hint="eastAsia" w:ascii="宋体" w:hAnsi="宋体" w:eastAsia="宋体" w:cs="宋体"/>
          <w:color w:val="000000"/>
          <w:kern w:val="0"/>
          <w:sz w:val="21"/>
          <w:szCs w:val="21"/>
          <w:highlight w:val="none"/>
          <w:lang w:val="en-US" w:eastAsia="zh-CN" w:bidi="ar"/>
        </w:rPr>
      </w:pPr>
    </w:p>
    <w:p w14:paraId="58794965">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皮卡</w:t>
      </w:r>
      <w:r>
        <w:rPr>
          <w:rFonts w:hint="eastAsia" w:ascii="宋体" w:hAnsi="宋体" w:eastAsia="宋体" w:cs="宋体"/>
          <w:color w:val="000000"/>
          <w:kern w:val="0"/>
          <w:sz w:val="21"/>
          <w:szCs w:val="21"/>
          <w:highlight w:val="none"/>
          <w:lang w:val="en-US" w:eastAsia="zh-CN" w:bidi="ar"/>
        </w:rPr>
        <w:t>出口车：</w:t>
      </w:r>
    </w:p>
    <w:p w14:paraId="6091A3C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bidi="ar"/>
        </w:rPr>
        <w:t>.</w:t>
      </w:r>
      <w:r>
        <w:rPr>
          <w:rFonts w:hint="eastAsia" w:ascii="宋体" w:hAnsi="宋体" w:cs="宋体"/>
          <w:color w:val="000000"/>
          <w:kern w:val="0"/>
          <w:sz w:val="21"/>
          <w:szCs w:val="21"/>
          <w:highlight w:val="none"/>
          <w:lang w:val="en-US" w:eastAsia="zh-CN" w:bidi="ar"/>
        </w:rPr>
        <w:t>1订单号以字母“C”开头的订单车辆。</w:t>
      </w:r>
    </w:p>
    <w:p w14:paraId="3DB88CB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bidi="ar"/>
        </w:rPr>
        <w:t>底盘清洗</w:t>
      </w:r>
    </w:p>
    <w:p w14:paraId="0A895EC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w:t>
      </w:r>
      <w:r>
        <w:rPr>
          <w:rFonts w:hint="eastAsia" w:ascii="宋体" w:hAnsi="宋体" w:cs="宋体"/>
          <w:color w:val="000000"/>
          <w:kern w:val="0"/>
          <w:sz w:val="21"/>
          <w:szCs w:val="21"/>
          <w:highlight w:val="none"/>
          <w:lang w:val="en-US" w:eastAsia="zh-CN" w:bidi="ar"/>
        </w:rPr>
        <w:t>使用擦拭布对底盘外漏区域的油污、积水进行擦拭</w:t>
      </w:r>
      <w:r>
        <w:rPr>
          <w:rFonts w:hint="eastAsia" w:ascii="宋体" w:hAnsi="宋体" w:eastAsia="宋体" w:cs="宋体"/>
          <w:color w:val="000000"/>
          <w:kern w:val="0"/>
          <w:sz w:val="21"/>
          <w:szCs w:val="21"/>
          <w:highlight w:val="none"/>
          <w:lang w:bidi="ar"/>
        </w:rPr>
        <w:t>。</w:t>
      </w:r>
    </w:p>
    <w:p w14:paraId="7FD0B8B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.3防锈蜡稀释</w:t>
      </w:r>
    </w:p>
    <w:p w14:paraId="713EBFA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（1）指定</w:t>
      </w:r>
      <w:r>
        <w:rPr>
          <w:rFonts w:ascii="宋体" w:hAnsi="宋体" w:cs="宋体"/>
          <w:kern w:val="0"/>
          <w:szCs w:val="21"/>
        </w:rPr>
        <w:t>面漆防锈蜡ADL021</w:t>
      </w:r>
      <w:r>
        <w:rPr>
          <w:rFonts w:hint="eastAsia" w:ascii="宋体" w:hAnsi="宋体" w:eastAsia="宋体" w:cs="宋体"/>
          <w:color w:val="000000"/>
          <w:kern w:val="0"/>
          <w:sz w:val="21"/>
          <w:szCs w:val="21"/>
          <w:highlight w:val="none"/>
          <w:lang w:val="en-US" w:eastAsia="zh-CN" w:bidi="ar"/>
        </w:rPr>
        <w:t>。将防护蜡摇匀，用涂-4杯测定蜡液粘度，在10-35℃的工作条件下，将蜡液粘度调节到规</w:t>
      </w:r>
      <w:r>
        <w:rPr>
          <w:rFonts w:hint="eastAsia" w:ascii="宋体" w:hAnsi="宋体" w:cs="宋体"/>
          <w:kern w:val="0"/>
          <w:szCs w:val="21"/>
          <w:lang w:val="en-US" w:eastAsia="zh-CN"/>
        </w:rPr>
        <w:t>定的</w:t>
      </w:r>
      <w:r>
        <w:rPr>
          <w:rFonts w:hint="eastAsia" w:ascii="宋体" w:hAnsi="宋体" w:cs="宋体"/>
          <w:kern w:val="0"/>
          <w:szCs w:val="21"/>
        </w:rPr>
        <w:t>（</w:t>
      </w:r>
      <w:r>
        <w:rPr>
          <w:rFonts w:hint="eastAsia" w:ascii="宋体" w:hAnsi="宋体" w:cs="宋体"/>
          <w:kern w:val="0"/>
          <w:szCs w:val="21"/>
          <w:lang w:val="en-US" w:eastAsia="zh-CN"/>
        </w:rPr>
        <w:t>25-30</w:t>
      </w:r>
      <w:r>
        <w:rPr>
          <w:rFonts w:hint="eastAsia" w:ascii="宋体" w:hAnsi="宋体" w:cs="宋体"/>
          <w:kern w:val="0"/>
          <w:szCs w:val="21"/>
        </w:rPr>
        <w:t>）s</w:t>
      </w:r>
      <w:r>
        <w:rPr>
          <w:rFonts w:hint="eastAsia" w:ascii="宋体" w:hAnsi="宋体" w:cs="宋体"/>
          <w:kern w:val="0"/>
          <w:szCs w:val="21"/>
          <w:lang w:val="en-US" w:eastAsia="zh-CN"/>
        </w:rPr>
        <w:t>范围（气温</w:t>
      </w:r>
      <w:r>
        <w:rPr>
          <w:rFonts w:hint="eastAsia" w:ascii="宋体" w:hAnsi="宋体" w:eastAsia="宋体" w:cs="宋体"/>
          <w:color w:val="000000"/>
          <w:kern w:val="0"/>
          <w:sz w:val="21"/>
          <w:szCs w:val="21"/>
          <w:highlight w:val="none"/>
          <w:lang w:val="en-US" w:eastAsia="zh-CN" w:bidi="ar"/>
        </w:rPr>
        <w:t>底时，取粘度上限值；气温高时，取粘度下限值）。</w:t>
      </w:r>
    </w:p>
    <w:p w14:paraId="574C1DB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（2）如蜡液粘度高于规定值，需用专用溶剂调节；若蜡液粘度低于规定值，则打开桶盖，让其自然挥发一段时间再测试，直到粘度值在范围之内。</w:t>
      </w:r>
    </w:p>
    <w:p w14:paraId="0433073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注意事项：喷涂环境应清洁，防止杂物沉落污染蜡膜。</w:t>
      </w:r>
    </w:p>
    <w:p w14:paraId="7EA1B1A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.4防锈蜡喷涂</w:t>
      </w:r>
    </w:p>
    <w:p w14:paraId="48E16810">
      <w:pPr>
        <w:keepNext w:val="0"/>
        <w:keepLines w:val="0"/>
        <w:pageBreakBefore w:val="0"/>
        <w:widowControl/>
        <w:numPr>
          <w:ilvl w:val="0"/>
          <w:numId w:val="3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使用遮蔽膜将轮毂、前后保进行遮蔽防护，避免蜡飞溅污染（排气尾管、消声器、后处理大包无法避让时也需遮蔽）</w:t>
      </w:r>
    </w:p>
    <w:p w14:paraId="0285034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（2）将稀释好的防锈蜡装入气动喷蜡设备中进行喷涂，要求喷涂均匀，无流淌、无漏喷现象。</w:t>
      </w:r>
    </w:p>
    <w:p w14:paraId="3E5BCD6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（3）喷涂：</w:t>
      </w:r>
    </w:p>
    <w:p w14:paraId="442B3D7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使用喷涂机对底盘外漏部位均匀喷涂，重点对变速箱、传动轴、骑马螺栓、支架等各活动螺栓及接头处进行喷涂。干膜厚度≥</w:t>
      </w: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 xml:space="preserve">0μm。 </w:t>
      </w:r>
    </w:p>
    <w:p w14:paraId="3B65515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（4）干燥：干燥：蜡膜表干时间为2～6小时，实干24小时，晾干过程中不得触摸已喷涂表面。晾干后可进行淋雨检漏。</w:t>
      </w:r>
    </w:p>
    <w:p w14:paraId="3D2DEB7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（5）检查：绕车架检查一周，要求喷涂部位漆膜连续、均匀，无明显的漏喷、虚漆流淌、气泡及其他漆膜缺陷。100%检查并记录。</w:t>
      </w:r>
    </w:p>
    <w:p w14:paraId="5B416C8D">
      <w:pPr>
        <w:pStyle w:val="3"/>
        <w:keepLines w:val="0"/>
        <w:widowControl/>
        <w:spacing w:before="0" w:after="0" w:line="360" w:lineRule="auto"/>
        <w:ind w:right="206" w:rightChars="98"/>
        <w:rPr>
          <w:rFonts w:hAnsi="宋体"/>
          <w:kern w:val="2"/>
          <w:sz w:val="32"/>
          <w:szCs w:val="32"/>
          <w:highlight w:val="none"/>
        </w:rPr>
      </w:pPr>
      <w:r>
        <w:rPr>
          <w:b/>
          <w:bCs/>
        </w:rPr>
        <w:br w:type="page"/>
      </w:r>
      <w:r>
        <w:rPr>
          <w:rFonts w:hint="eastAsia" w:hAnsi="宋体"/>
          <w:kern w:val="2"/>
          <w:sz w:val="32"/>
          <w:szCs w:val="32"/>
          <w:highlight w:val="none"/>
        </w:rPr>
        <w:t>一</w:t>
      </w:r>
      <w:r>
        <w:rPr>
          <w:rFonts w:hint="eastAsia" w:hAnsi="宋体"/>
          <w:kern w:val="2"/>
          <w:sz w:val="32"/>
          <w:szCs w:val="32"/>
          <w:highlight w:val="none"/>
          <w:lang w:eastAsia="zh-CN"/>
        </w:rPr>
        <w:t>、</w:t>
      </w:r>
      <w:r>
        <w:rPr>
          <w:rFonts w:hint="eastAsia" w:hAnsi="宋体"/>
          <w:kern w:val="2"/>
          <w:sz w:val="32"/>
          <w:szCs w:val="32"/>
          <w:highlight w:val="none"/>
        </w:rPr>
        <w:t>项目名称</w:t>
      </w:r>
    </w:p>
    <w:p w14:paraId="415CA6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底盘聚脲清漆喷涂业务</w:t>
      </w:r>
    </w:p>
    <w:p w14:paraId="2AA9A1EC">
      <w:pPr>
        <w:pStyle w:val="3"/>
        <w:keepLines w:val="0"/>
        <w:widowControl/>
        <w:spacing w:before="0" w:after="0" w:line="360" w:lineRule="auto"/>
        <w:ind w:right="206" w:rightChars="98"/>
        <w:rPr>
          <w:rFonts w:hAnsi="宋体"/>
          <w:kern w:val="2"/>
          <w:sz w:val="32"/>
          <w:szCs w:val="32"/>
          <w:highlight w:val="none"/>
        </w:rPr>
      </w:pPr>
      <w:r>
        <w:rPr>
          <w:rFonts w:hint="eastAsia" w:hAnsi="宋体"/>
          <w:kern w:val="2"/>
          <w:sz w:val="32"/>
          <w:szCs w:val="32"/>
          <w:highlight w:val="none"/>
        </w:rPr>
        <w:t>二</w:t>
      </w:r>
      <w:r>
        <w:rPr>
          <w:rFonts w:hint="eastAsia" w:hAnsi="宋体"/>
          <w:kern w:val="2"/>
          <w:sz w:val="32"/>
          <w:szCs w:val="32"/>
          <w:highlight w:val="none"/>
          <w:lang w:eastAsia="zh-CN"/>
        </w:rPr>
        <w:t>、</w:t>
      </w:r>
      <w:r>
        <w:rPr>
          <w:rFonts w:hint="eastAsia" w:hAnsi="宋体"/>
          <w:kern w:val="2"/>
          <w:sz w:val="32"/>
          <w:szCs w:val="32"/>
          <w:highlight w:val="none"/>
        </w:rPr>
        <w:t>项目范围</w:t>
      </w:r>
    </w:p>
    <w:p w14:paraId="411759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招标内容：根据济南轻卡制造公司要求，对入库车辆完成聚脲清漆喷涂工作，保证质量达到济南轻卡制造公司要求。</w:t>
      </w:r>
    </w:p>
    <w:p w14:paraId="581D8E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工作场地：济南轻卡制造公司园区</w:t>
      </w:r>
    </w:p>
    <w:p w14:paraId="3AEB28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工具及物料：辅料、场地、能源均由济南轻卡制造公司提供，工具、防护用品由投标方提供。</w:t>
      </w:r>
    </w:p>
    <w:p w14:paraId="5F003929">
      <w:pPr>
        <w:pStyle w:val="3"/>
        <w:keepLines w:val="0"/>
        <w:widowControl/>
        <w:spacing w:before="0" w:after="0" w:line="360" w:lineRule="auto"/>
        <w:ind w:right="206" w:rightChars="98"/>
        <w:rPr>
          <w:rFonts w:hint="eastAsia" w:hAnsi="宋体"/>
          <w:kern w:val="2"/>
          <w:sz w:val="32"/>
          <w:szCs w:val="32"/>
          <w:highlight w:val="none"/>
        </w:rPr>
      </w:pPr>
      <w:r>
        <w:rPr>
          <w:rFonts w:hint="eastAsia" w:hAnsi="宋体"/>
          <w:kern w:val="2"/>
          <w:sz w:val="32"/>
          <w:szCs w:val="32"/>
          <w:highlight w:val="none"/>
          <w:lang w:val="en-US" w:eastAsia="zh-CN"/>
        </w:rPr>
        <w:t>三、</w:t>
      </w:r>
      <w:r>
        <w:rPr>
          <w:rFonts w:hint="eastAsia" w:hAnsi="宋体"/>
          <w:kern w:val="2"/>
          <w:sz w:val="32"/>
          <w:szCs w:val="32"/>
          <w:highlight w:val="none"/>
        </w:rPr>
        <w:t>工作内容：</w:t>
      </w:r>
    </w:p>
    <w:p w14:paraId="110E44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聚脲清漆喷涂车型：当订单配置无特殊说明（注明不喷聚脲等要求）时，国际公司订单、整车库龄超90天订单全部执行聚脲清漆喷涂工艺。</w:t>
      </w:r>
    </w:p>
    <w:p w14:paraId="5D419C20">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1</w:t>
      </w: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驾驶室/底盘清洗</w:t>
      </w:r>
    </w:p>
    <w:p w14:paraId="62E7FCEA">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用无纺布蘸取水对底盘进行清洁，去除车架及零部件表面的灰尘等异物，再用干燥无纺布擦干水渍。喷涂部位存在大量积水、灰尘时，先使用压缩空气进行吹扫，再进行擦拭。车架表面的油污，用无纺布蘸取稀释剂擦拭去除。要求表面无油污、无泥土、无灰尘、无水。</w:t>
      </w:r>
    </w:p>
    <w:p w14:paraId="71C628A1">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eastAsia="zh-CN" w:bidi="ar"/>
        </w:rPr>
        <w:t>）检查底盘表面涂装有无磕碰或锈蚀处，对磕碰锈蚀处进行打磨并补漆</w:t>
      </w:r>
    </w:p>
    <w:p w14:paraId="40893C84">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eastAsia="zh-CN" w:bidi="ar"/>
        </w:rPr>
        <w:t>）待完全干燥后，即目视无水渍时，方可进行下道工序。</w:t>
      </w:r>
    </w:p>
    <w:p w14:paraId="16025B82">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注意</w:t>
      </w:r>
      <w:r>
        <w:rPr>
          <w:rFonts w:hint="eastAsia" w:ascii="宋体" w:hAnsi="宋体" w:eastAsia="宋体" w:cs="宋体"/>
          <w:color w:val="000000"/>
          <w:kern w:val="0"/>
          <w:sz w:val="21"/>
          <w:szCs w:val="21"/>
          <w:highlight w:val="none"/>
          <w:lang w:val="en-US" w:eastAsia="zh-CN" w:bidi="ar"/>
        </w:rPr>
        <w:t>事项</w:t>
      </w:r>
      <w:r>
        <w:rPr>
          <w:rFonts w:hint="eastAsia" w:ascii="宋体" w:hAnsi="宋体" w:eastAsia="宋体" w:cs="宋体"/>
          <w:color w:val="000000"/>
          <w:kern w:val="0"/>
          <w:sz w:val="21"/>
          <w:szCs w:val="21"/>
          <w:highlight w:val="none"/>
          <w:lang w:bidi="ar"/>
        </w:rPr>
        <w:t>：清洗前，确保车门、车窗为关闭状态，避免驾驶室内进水。</w:t>
      </w:r>
    </w:p>
    <w:p w14:paraId="52427083">
      <w:pPr>
        <w:spacing w:line="360" w:lineRule="auto"/>
        <w:ind w:firstLine="420" w:firstLineChars="200"/>
        <w:rPr>
          <w:rFonts w:hint="default"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2.喷涂聚脲防护清漆</w:t>
      </w:r>
    </w:p>
    <w:p w14:paraId="30EA009F">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对整车底盘上不需要喷涂的部位进行遮蔽，包括：铝合金油箱、铝合金储气筒、铝合金车轮、制动阀体等铝合金及铝制产品件，塑料油箱、尿素箱、蓄电池盖、塑料空滤器、翼子板、气囊、轮胎及备胎、膨胀水箱、塑料转向油罐等橡塑产品件，电机、动力电池、EPB阀、EPS电子助力方向机、ECU/TCU电控单元、倒车蜂鸣器、倒车雷达及摄像头、双预警雷达、电动空压机、预热继电器、电子水泵、电动制冷压缩机、电车控制器、线束接插件和接线柱、灯类产品件等电器产品件，发动机及其附属件、排气管及消声器等</w:t>
      </w:r>
      <w:r>
        <w:rPr>
          <w:rFonts w:hint="eastAsia" w:ascii="宋体" w:hAnsi="宋体" w:eastAsia="宋体" w:cs="宋体"/>
          <w:color w:val="000000"/>
          <w:kern w:val="0"/>
          <w:sz w:val="21"/>
          <w:szCs w:val="21"/>
          <w:highlight w:val="none"/>
          <w:lang w:val="en-US" w:eastAsia="zh-CN" w:bidi="ar"/>
        </w:rPr>
        <w:t>高温部件</w:t>
      </w:r>
      <w:r>
        <w:rPr>
          <w:rFonts w:hint="eastAsia" w:ascii="宋体" w:hAnsi="宋体" w:eastAsia="宋体" w:cs="宋体"/>
          <w:color w:val="000000"/>
          <w:kern w:val="0"/>
          <w:sz w:val="21"/>
          <w:szCs w:val="21"/>
          <w:highlight w:val="none"/>
          <w:lang w:eastAsia="zh-CN" w:bidi="ar"/>
        </w:rPr>
        <w:t>。此外，喷漆之前需要将黄油嘴保护套带好，防止黄油嘴堵塞，并且要确保桥、变速箱上盲孔专用堵塞牢固。轮胎轮毂除不锈钢材质外，均需喷涂。遮蔽工装正反面做好标识，遮蔽时正面（外侧）朝上，覆盖在遮蔽部位。喷涂后，将遮蔽帆布反面（内面）对折叠放，正反两面不得接触，避免漆渣、颗粒对遮蔽部位造成污染。</w:t>
      </w:r>
    </w:p>
    <w:p w14:paraId="08043F9C">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清漆调配:电子秤称重调配聚脲清漆，聚脲清漆/固化剂(质量比)=3:1，加入配套稀释剂，调整粘度至14-18s(中山大桥)。用搅拌尺或搅拌器对漆液进行充分搅拌，时间不少于1min。测量粘度:每次调漆均需测量1次。</w:t>
      </w:r>
    </w:p>
    <w:p w14:paraId="125298B5">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eastAsia="zh-CN" w:bidi="ar"/>
        </w:rPr>
        <w:t>仅喷涂车架，包含纵梁、横梁、尾梁的翼面及腹面，零部件覆盖车架的区域表面。(含以上部位的紧固螺栓)。</w:t>
      </w:r>
    </w:p>
    <w:p w14:paraId="293B381F">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喷涂时，采用“湿碰湿”工艺进行2遍喷涂。操作时注意保持喷枪匀速运动、喷枪和工件保持250～350mm 的距离、垂直于工件喷涂。由前到后，依上而下，从里到外，依次均匀、连续地喷涂。喷涂完毕后，及时用稀释剂将喷枪清洗干净。漆膜应均匀、连续、无漏喷、无流挂、无积堆。车架外表面:涂层总厚度≥65um。车架内表面及下翼面，漆膜连续，膜厚≥40um。</w:t>
      </w:r>
      <w:r>
        <w:rPr>
          <w:rFonts w:hint="eastAsia" w:ascii="宋体" w:hAnsi="宋体" w:cs="宋体"/>
          <w:kern w:val="0"/>
          <w:szCs w:val="21"/>
        </w:rPr>
        <w:t>附着力及硬度漆膜附着力≤1级，硬度≥HB</w:t>
      </w:r>
      <w:r>
        <w:rPr>
          <w:rFonts w:hint="eastAsia" w:ascii="宋体" w:hAnsi="宋体" w:cs="宋体"/>
          <w:kern w:val="0"/>
          <w:szCs w:val="21"/>
          <w:lang w:eastAsia="zh-CN"/>
        </w:rPr>
        <w:t>。</w:t>
      </w:r>
    </w:p>
    <w:p w14:paraId="29F53181">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)干燥：</w:t>
      </w:r>
      <w:r>
        <w:rPr>
          <w:rFonts w:hint="eastAsia" w:ascii="宋体" w:hAnsi="宋体" w:eastAsia="宋体" w:cs="宋体"/>
          <w:color w:val="000000"/>
          <w:kern w:val="0"/>
          <w:sz w:val="21"/>
          <w:szCs w:val="21"/>
          <w:highlight w:val="none"/>
          <w:lang w:eastAsia="zh-CN" w:bidi="ar"/>
        </w:rPr>
        <w:t>车辆喷</w:t>
      </w:r>
      <w:r>
        <w:rPr>
          <w:rFonts w:hint="eastAsia" w:ascii="宋体" w:hAnsi="宋体" w:eastAsia="宋体" w:cs="宋体"/>
          <w:color w:val="000000"/>
          <w:kern w:val="0"/>
          <w:sz w:val="21"/>
          <w:szCs w:val="21"/>
          <w:highlight w:val="none"/>
          <w:lang w:val="en-US" w:eastAsia="zh-CN" w:bidi="ar"/>
        </w:rPr>
        <w:t>涂后静置30min，晾于过程中不得触摸已喷涂表面。晾干后可进行淋雨检漏。雨雪天、扬尘环境下不应露天晾干。</w:t>
      </w:r>
    </w:p>
    <w:p w14:paraId="412C382F">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(5)去遮蔽：喷涂完成后需要在保证不破坏喷</w:t>
      </w:r>
      <w:r>
        <w:rPr>
          <w:rFonts w:hint="eastAsia" w:ascii="宋体" w:hAnsi="宋体" w:eastAsia="宋体" w:cs="宋体"/>
          <w:color w:val="000000"/>
          <w:kern w:val="0"/>
          <w:sz w:val="21"/>
          <w:szCs w:val="21"/>
          <w:highlight w:val="none"/>
          <w:lang w:eastAsia="zh-CN" w:bidi="ar"/>
        </w:rPr>
        <w:t>涂表面的情况下完成遮蔽物的去除工作。</w:t>
      </w:r>
    </w:p>
    <w:p w14:paraId="189BEBC9">
      <w:r>
        <w:br w:type="page"/>
      </w:r>
    </w:p>
    <w:p w14:paraId="5871DF53">
      <w:pPr>
        <w:pStyle w:val="71"/>
      </w:pPr>
      <w:bookmarkStart w:id="19" w:name="_Toc20595"/>
      <w:bookmarkStart w:id="20" w:name="_Toc47976609"/>
      <w:r>
        <w:rPr>
          <w:rFonts w:hint="eastAsia"/>
        </w:rPr>
        <w:t>第三部分　合同主要条款</w:t>
      </w:r>
      <w:bookmarkEnd w:id="19"/>
      <w:bookmarkEnd w:id="20"/>
    </w:p>
    <w:p w14:paraId="23914DBE">
      <w:pPr>
        <w:pStyle w:val="72"/>
        <w:numPr>
          <w:ilvl w:val="0"/>
          <w:numId w:val="31"/>
        </w:numPr>
        <w:ind w:left="420"/>
      </w:pPr>
      <w:bookmarkStart w:id="21" w:name="_Toc47976610"/>
      <w:r>
        <w:rPr>
          <w:rFonts w:hint="eastAsia"/>
          <w:lang w:val="en-US" w:eastAsia="zh-CN"/>
        </w:rPr>
        <w:t>标的、数量、</w:t>
      </w:r>
      <w:r>
        <w:rPr>
          <w:rFonts w:hint="eastAsia"/>
        </w:rPr>
        <w:t>交货期</w:t>
      </w:r>
      <w:bookmarkEnd w:id="21"/>
    </w:p>
    <w:p w14:paraId="18603CA8">
      <w:pPr>
        <w:pStyle w:val="72"/>
      </w:pPr>
      <w:bookmarkStart w:id="22" w:name="_Toc47976611"/>
      <w:r>
        <w:rPr>
          <w:rFonts w:hint="eastAsia"/>
        </w:rPr>
        <w:t>交货地点</w:t>
      </w:r>
      <w:bookmarkEnd w:id="22"/>
    </w:p>
    <w:p w14:paraId="3F03A936">
      <w:pPr>
        <w:pStyle w:val="72"/>
      </w:pPr>
      <w:bookmarkStart w:id="23" w:name="_Toc47976612"/>
      <w:r>
        <w:rPr>
          <w:rFonts w:hint="eastAsia"/>
          <w:lang w:val="en-US" w:eastAsia="zh-CN"/>
        </w:rPr>
        <w:t>价款及</w:t>
      </w:r>
      <w:r>
        <w:rPr>
          <w:rFonts w:hint="eastAsia"/>
        </w:rPr>
        <w:t>付款方式</w:t>
      </w:r>
      <w:bookmarkEnd w:id="23"/>
    </w:p>
    <w:p w14:paraId="0A7F4E98">
      <w:pPr>
        <w:pStyle w:val="72"/>
      </w:pPr>
      <w:bookmarkStart w:id="24" w:name="_Toc47976613"/>
      <w:r>
        <w:rPr>
          <w:rFonts w:hint="eastAsia"/>
          <w:lang w:val="en-US" w:eastAsia="zh-CN"/>
        </w:rPr>
        <w:t>质量要求、</w:t>
      </w:r>
      <w:r>
        <w:rPr>
          <w:rFonts w:hint="eastAsia"/>
        </w:rPr>
        <w:t>保修期及售后服务</w:t>
      </w:r>
      <w:bookmarkEnd w:id="24"/>
    </w:p>
    <w:p w14:paraId="50F6C5C1">
      <w:pPr>
        <w:pStyle w:val="72"/>
      </w:pPr>
      <w:bookmarkStart w:id="25" w:name="_Toc47976614"/>
      <w:r>
        <w:rPr>
          <w:rFonts w:hint="eastAsia"/>
        </w:rPr>
        <w:t>安装、调试及验收要求</w:t>
      </w:r>
      <w:bookmarkEnd w:id="25"/>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7AB511FC">
      <w:pPr>
        <w:pStyle w:val="71"/>
        <w:rPr>
          <w:rFonts w:eastAsia="黑体"/>
          <w:b/>
          <w:bCs/>
          <w:sz w:val="84"/>
          <w:szCs w:val="84"/>
          <w:highlight w:val="none"/>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369129ED">
      <w:pPr>
        <w:jc w:val="center"/>
        <w:rPr>
          <w:rFonts w:eastAsia="黑体"/>
          <w:b/>
          <w:bCs/>
          <w:sz w:val="28"/>
          <w:highlight w:val="none"/>
        </w:rPr>
      </w:pPr>
      <w:r>
        <w:rPr>
          <w:rFonts w:hint="eastAsia" w:eastAsia="黑体"/>
          <w:b/>
          <w:bCs/>
          <w:sz w:val="28"/>
          <w:highlight w:val="none"/>
        </w:rPr>
        <w:t>喷蜡底盘聚脲清漆喷涂项目</w:t>
      </w:r>
    </w:p>
    <w:p w14:paraId="714175FB">
      <w:pPr>
        <w:rPr>
          <w:rFonts w:eastAsia="黑体"/>
          <w:b/>
          <w:bCs/>
          <w:sz w:val="28"/>
          <w:highlight w:val="none"/>
        </w:rPr>
      </w:pPr>
      <w:r>
        <w:rPr>
          <w:rFonts w:hint="eastAsia" w:eastAsia="黑体"/>
          <w:b/>
          <w:bCs/>
          <w:sz w:val="28"/>
          <w:highlight w:val="none"/>
        </w:rPr>
        <w:t>格式1</w:t>
      </w:r>
    </w:p>
    <w:p w14:paraId="29430017">
      <w:pPr>
        <w:rPr>
          <w:rFonts w:ascii="宋体" w:hAnsi="宋体"/>
          <w:highlight w:val="none"/>
        </w:rPr>
      </w:pPr>
      <w:r>
        <w:rPr>
          <w:rFonts w:hint="eastAsia" w:ascii="宋体" w:hAnsi="宋体"/>
          <w:highlight w:val="none"/>
        </w:rPr>
        <w:t>项目名称：(XX项目)</w:t>
      </w:r>
    </w:p>
    <w:p w14:paraId="1981D14F">
      <w:pPr>
        <w:spacing w:line="360" w:lineRule="auto"/>
        <w:jc w:val="center"/>
        <w:rPr>
          <w:rFonts w:eastAsia="黑体"/>
          <w:b/>
          <w:bCs/>
          <w:sz w:val="28"/>
          <w:highlight w:val="none"/>
        </w:rPr>
      </w:pPr>
      <w:r>
        <w:rPr>
          <w:rFonts w:hint="eastAsia" w:eastAsia="黑体"/>
          <w:b/>
          <w:bCs/>
          <w:sz w:val="28"/>
          <w:highlight w:val="none"/>
        </w:rPr>
        <w:t>投标书</w:t>
      </w:r>
    </w:p>
    <w:p w14:paraId="15E1C08B">
      <w:pPr>
        <w:spacing w:line="360" w:lineRule="auto"/>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718ECBAD">
      <w:pPr>
        <w:spacing w:line="360" w:lineRule="auto"/>
        <w:ind w:firstLine="645"/>
        <w:rPr>
          <w:rFonts w:ascii="宋体" w:hAnsi="宋体"/>
          <w:highlight w:val="non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01909E7E">
      <w:pPr>
        <w:spacing w:line="360" w:lineRule="auto"/>
        <w:rPr>
          <w:rFonts w:ascii="宋体" w:hAnsi="宋体"/>
          <w:highlight w:val="none"/>
        </w:rPr>
      </w:pPr>
      <w:r>
        <w:rPr>
          <w:rFonts w:hint="eastAsia" w:ascii="宋体" w:hAnsi="宋体"/>
          <w:highlight w:val="none"/>
        </w:rPr>
        <w:t>商务标书（正本</w:t>
      </w:r>
      <w:r>
        <w:rPr>
          <w:rFonts w:hint="eastAsia" w:ascii="宋体" w:hAnsi="宋体"/>
          <w:highlight w:val="none"/>
          <w:u w:val="single"/>
        </w:rPr>
        <w:t>1</w:t>
      </w:r>
      <w:r>
        <w:rPr>
          <w:rFonts w:hint="eastAsia" w:ascii="宋体" w:hAnsi="宋体"/>
          <w:highlight w:val="none"/>
        </w:rPr>
        <w:t>份和副本一式</w:t>
      </w:r>
      <w:r>
        <w:rPr>
          <w:rFonts w:ascii="宋体" w:hAnsi="宋体"/>
          <w:highlight w:val="none"/>
          <w:u w:val="single"/>
        </w:rPr>
        <w:t>4</w:t>
      </w:r>
      <w:r>
        <w:rPr>
          <w:rFonts w:hint="eastAsia" w:ascii="宋体" w:hAnsi="宋体"/>
          <w:highlight w:val="none"/>
        </w:rPr>
        <w:t>份）</w:t>
      </w:r>
    </w:p>
    <w:p w14:paraId="4AB2AA06">
      <w:pPr>
        <w:spacing w:line="360" w:lineRule="auto"/>
        <w:rPr>
          <w:rFonts w:ascii="宋体" w:hAnsi="宋体"/>
          <w:highlight w:val="none"/>
        </w:rPr>
      </w:pPr>
      <w:r>
        <w:rPr>
          <w:rFonts w:hint="eastAsia" w:ascii="宋体" w:hAnsi="宋体"/>
          <w:highlight w:val="none"/>
        </w:rPr>
        <w:t>据此，签字代表宣布同意如下：</w:t>
      </w:r>
    </w:p>
    <w:p w14:paraId="2AA0C77A">
      <w:pPr>
        <w:numPr>
          <w:ilvl w:val="0"/>
          <w:numId w:val="32"/>
        </w:numPr>
        <w:spacing w:line="360" w:lineRule="auto"/>
        <w:rPr>
          <w:rFonts w:ascii="宋体" w:hAnsi="宋体"/>
          <w:highlight w:val="none"/>
        </w:rPr>
      </w:pPr>
      <w:r>
        <w:rPr>
          <w:rFonts w:hint="eastAsia" w:ascii="宋体" w:hAnsi="宋体"/>
          <w:highlight w:val="none"/>
        </w:rPr>
        <w:t>投标人将按招标文件的规定履行合同责任和义务。</w:t>
      </w:r>
    </w:p>
    <w:p w14:paraId="734592DF">
      <w:pPr>
        <w:numPr>
          <w:ilvl w:val="0"/>
          <w:numId w:val="32"/>
        </w:numPr>
        <w:spacing w:line="360" w:lineRule="auto"/>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3EF6D8F7">
      <w:pPr>
        <w:numPr>
          <w:ilvl w:val="0"/>
          <w:numId w:val="32"/>
        </w:numPr>
        <w:spacing w:line="360" w:lineRule="auto"/>
        <w:rPr>
          <w:rFonts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73DD7D45">
      <w:pPr>
        <w:numPr>
          <w:ilvl w:val="0"/>
          <w:numId w:val="32"/>
        </w:numPr>
        <w:spacing w:line="360" w:lineRule="auto"/>
        <w:rPr>
          <w:rFonts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3B65EA2C">
      <w:pPr>
        <w:numPr>
          <w:ilvl w:val="0"/>
          <w:numId w:val="32"/>
        </w:numPr>
        <w:spacing w:line="360" w:lineRule="auto"/>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0D581150">
      <w:pPr>
        <w:numPr>
          <w:ilvl w:val="0"/>
          <w:numId w:val="32"/>
        </w:numPr>
        <w:spacing w:line="360" w:lineRule="auto"/>
        <w:rPr>
          <w:rFonts w:ascii="宋体" w:hAnsi="宋体"/>
          <w:highlight w:val="none"/>
        </w:rPr>
      </w:pPr>
      <w:r>
        <w:rPr>
          <w:rFonts w:hint="eastAsia" w:ascii="宋体" w:hAnsi="宋体"/>
          <w:highlight w:val="none"/>
        </w:rPr>
        <w:t>与本投标有关的一切正式往来通讯请寄：</w:t>
      </w:r>
    </w:p>
    <w:p w14:paraId="1D861135">
      <w:pPr>
        <w:spacing w:line="360" w:lineRule="auto"/>
        <w:ind w:left="795"/>
        <w:rPr>
          <w:rFonts w:ascii="宋体" w:hAnsi="宋体"/>
          <w:highlight w:val="none"/>
        </w:rPr>
      </w:pPr>
      <w:r>
        <w:rPr>
          <w:rFonts w:hint="eastAsia" w:ascii="宋体" w:hAnsi="宋体"/>
          <w:highlight w:val="none"/>
        </w:rPr>
        <w:t>地址：                                   邮编：</w:t>
      </w:r>
    </w:p>
    <w:p w14:paraId="41D8335D">
      <w:pPr>
        <w:spacing w:line="360" w:lineRule="auto"/>
        <w:ind w:left="795"/>
        <w:rPr>
          <w:rFonts w:ascii="宋体" w:hAnsi="宋体"/>
          <w:highlight w:val="none"/>
        </w:rPr>
      </w:pPr>
    </w:p>
    <w:p w14:paraId="3BAEFE6F">
      <w:pPr>
        <w:spacing w:line="360" w:lineRule="auto"/>
        <w:ind w:left="795"/>
        <w:rPr>
          <w:rFonts w:ascii="宋体" w:hAnsi="宋体"/>
          <w:highlight w:val="none"/>
        </w:rPr>
      </w:pPr>
      <w:r>
        <w:rPr>
          <w:rFonts w:hint="eastAsia" w:ascii="宋体" w:hAnsi="宋体"/>
          <w:highlight w:val="none"/>
        </w:rPr>
        <w:t>电话：                                   传真：</w:t>
      </w:r>
    </w:p>
    <w:p w14:paraId="1A9EAF87">
      <w:pPr>
        <w:spacing w:line="360" w:lineRule="auto"/>
        <w:ind w:left="795"/>
        <w:rPr>
          <w:highlight w:val="none"/>
        </w:rPr>
      </w:pPr>
    </w:p>
    <w:p w14:paraId="51DEC7B4">
      <w:pPr>
        <w:spacing w:line="360" w:lineRule="auto"/>
        <w:ind w:left="795"/>
        <w:rPr>
          <w:highlight w:val="none"/>
        </w:rPr>
      </w:pPr>
      <w:r>
        <w:rPr>
          <w:rFonts w:hint="eastAsia"/>
          <w:highlight w:val="none"/>
        </w:rPr>
        <w:t>投标人授权代表签字：职务：日期：</w:t>
      </w:r>
    </w:p>
    <w:p w14:paraId="3917FB03">
      <w:pPr>
        <w:spacing w:line="360" w:lineRule="auto"/>
        <w:ind w:left="795"/>
        <w:rPr>
          <w:highlight w:val="none"/>
        </w:rPr>
      </w:pPr>
    </w:p>
    <w:p w14:paraId="3AE653CA">
      <w:pPr>
        <w:spacing w:line="360" w:lineRule="auto"/>
        <w:ind w:left="795"/>
        <w:rPr>
          <w:highlight w:val="none"/>
        </w:rPr>
      </w:pPr>
      <w:r>
        <w:rPr>
          <w:rFonts w:hint="eastAsia"/>
          <w:highlight w:val="none"/>
        </w:rPr>
        <w:t>投标人名称（及公章）：</w:t>
      </w:r>
    </w:p>
    <w:p w14:paraId="6249DDDE">
      <w:pPr>
        <w:spacing w:line="360" w:lineRule="auto"/>
        <w:ind w:left="795"/>
        <w:rPr>
          <w:highlight w:val="none"/>
        </w:rPr>
      </w:pPr>
    </w:p>
    <w:p w14:paraId="144CF173">
      <w:pPr>
        <w:spacing w:line="360" w:lineRule="auto"/>
        <w:ind w:left="795"/>
        <w:rPr>
          <w:rFonts w:ascii="黑体" w:eastAsia="黑体"/>
          <w:sz w:val="30"/>
          <w:highlight w:val="none"/>
        </w:rPr>
      </w:pPr>
      <w:r>
        <w:rPr>
          <w:rFonts w:hint="eastAsia"/>
          <w:highlight w:val="none"/>
        </w:rPr>
        <w:t>日期：年月日</w:t>
      </w:r>
    </w:p>
    <w:p w14:paraId="5A54718C">
      <w:pPr>
        <w:spacing w:line="360" w:lineRule="auto"/>
        <w:rPr>
          <w:rFonts w:eastAsia="黑体"/>
          <w:b/>
          <w:bCs/>
          <w:sz w:val="28"/>
          <w:highlight w:val="none"/>
        </w:rPr>
      </w:pPr>
      <w:r>
        <w:rPr>
          <w:rFonts w:ascii="黑体" w:eastAsia="黑体"/>
          <w:sz w:val="30"/>
          <w:highlight w:val="none"/>
        </w:rPr>
        <w:br w:type="page"/>
      </w:r>
      <w:r>
        <w:rPr>
          <w:rFonts w:hint="eastAsia" w:eastAsia="黑体"/>
          <w:b/>
          <w:bCs/>
          <w:sz w:val="28"/>
          <w:highlight w:val="none"/>
        </w:rPr>
        <w:t>格式2</w:t>
      </w:r>
    </w:p>
    <w:p w14:paraId="4736F832">
      <w:pPr>
        <w:rPr>
          <w:rFonts w:ascii="宋体" w:hAnsi="宋体"/>
          <w:highlight w:val="none"/>
        </w:rPr>
      </w:pPr>
      <w:r>
        <w:rPr>
          <w:rFonts w:hint="eastAsia" w:ascii="宋体" w:hAnsi="宋体"/>
          <w:highlight w:val="none"/>
        </w:rPr>
        <w:t>项目名称：(XX项目)</w:t>
      </w:r>
    </w:p>
    <w:p w14:paraId="4A394689">
      <w:pPr>
        <w:rPr>
          <w:rFonts w:ascii="宋体" w:hAnsi="宋体"/>
          <w:highlight w:val="none"/>
        </w:rPr>
      </w:pPr>
    </w:p>
    <w:p w14:paraId="15CC8E29">
      <w:pPr>
        <w:rPr>
          <w:rFonts w:ascii="宋体" w:hAnsi="宋体"/>
          <w:szCs w:val="21"/>
          <w:highlight w:val="none"/>
        </w:rPr>
      </w:pPr>
      <w:r>
        <w:rPr>
          <w:rFonts w:hint="eastAsia" w:ascii="宋体" w:hAnsi="宋体"/>
          <w:szCs w:val="21"/>
          <w:highlight w:val="none"/>
        </w:rPr>
        <w:t>日期：  年   月   日</w:t>
      </w:r>
    </w:p>
    <w:p w14:paraId="2B6FB6B5">
      <w:pPr>
        <w:jc w:val="center"/>
        <w:rPr>
          <w:rFonts w:ascii="黑体" w:eastAsia="黑体"/>
          <w:sz w:val="30"/>
          <w:highlight w:val="none"/>
        </w:rPr>
      </w:pPr>
      <w:r>
        <w:rPr>
          <w:rFonts w:hint="eastAsia" w:ascii="黑体" w:eastAsia="黑体"/>
          <w:sz w:val="30"/>
          <w:highlight w:val="none"/>
        </w:rPr>
        <w:t>投标文件目录</w:t>
      </w:r>
    </w:p>
    <w:tbl>
      <w:tblPr>
        <w:tblStyle w:val="3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677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38C35C">
            <w:pPr>
              <w:jc w:val="center"/>
              <w:rPr>
                <w:sz w:val="28"/>
                <w:highlight w:val="none"/>
              </w:rPr>
            </w:pPr>
            <w:r>
              <w:rPr>
                <w:rFonts w:hint="eastAsia"/>
                <w:sz w:val="28"/>
                <w:highlight w:val="none"/>
              </w:rPr>
              <w:t>序号</w:t>
            </w:r>
          </w:p>
        </w:tc>
        <w:tc>
          <w:tcPr>
            <w:tcW w:w="6520" w:type="dxa"/>
            <w:vAlign w:val="center"/>
          </w:tcPr>
          <w:p w14:paraId="4BCEBC15">
            <w:pPr>
              <w:jc w:val="center"/>
              <w:rPr>
                <w:sz w:val="28"/>
                <w:highlight w:val="none"/>
              </w:rPr>
            </w:pPr>
            <w:r>
              <w:rPr>
                <w:rFonts w:hint="eastAsia"/>
                <w:sz w:val="28"/>
                <w:highlight w:val="none"/>
              </w:rPr>
              <w:t>主要内容</w:t>
            </w:r>
          </w:p>
        </w:tc>
        <w:tc>
          <w:tcPr>
            <w:tcW w:w="1276" w:type="dxa"/>
            <w:vAlign w:val="center"/>
          </w:tcPr>
          <w:p w14:paraId="04D82C7D">
            <w:pPr>
              <w:jc w:val="center"/>
              <w:rPr>
                <w:sz w:val="28"/>
                <w:highlight w:val="none"/>
              </w:rPr>
            </w:pPr>
            <w:r>
              <w:rPr>
                <w:rFonts w:hint="eastAsia"/>
                <w:sz w:val="28"/>
                <w:highlight w:val="none"/>
              </w:rPr>
              <w:t>索引</w:t>
            </w:r>
          </w:p>
        </w:tc>
      </w:tr>
      <w:tr w14:paraId="2A0C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3EE798E">
            <w:pPr>
              <w:jc w:val="center"/>
              <w:rPr>
                <w:highlight w:val="none"/>
              </w:rPr>
            </w:pPr>
          </w:p>
        </w:tc>
        <w:tc>
          <w:tcPr>
            <w:tcW w:w="6520" w:type="dxa"/>
            <w:vAlign w:val="center"/>
          </w:tcPr>
          <w:p w14:paraId="75653CE5">
            <w:pPr>
              <w:jc w:val="center"/>
              <w:rPr>
                <w:highlight w:val="none"/>
              </w:rPr>
            </w:pPr>
          </w:p>
        </w:tc>
        <w:tc>
          <w:tcPr>
            <w:tcW w:w="1276" w:type="dxa"/>
            <w:vAlign w:val="center"/>
          </w:tcPr>
          <w:p w14:paraId="1B2D3FDD">
            <w:pPr>
              <w:jc w:val="center"/>
              <w:rPr>
                <w:highlight w:val="none"/>
              </w:rPr>
            </w:pPr>
          </w:p>
        </w:tc>
      </w:tr>
      <w:tr w14:paraId="1000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9B2EF9">
            <w:pPr>
              <w:jc w:val="center"/>
              <w:rPr>
                <w:highlight w:val="none"/>
              </w:rPr>
            </w:pPr>
          </w:p>
        </w:tc>
        <w:tc>
          <w:tcPr>
            <w:tcW w:w="6520" w:type="dxa"/>
            <w:vAlign w:val="center"/>
          </w:tcPr>
          <w:p w14:paraId="69E964E0">
            <w:pPr>
              <w:jc w:val="center"/>
              <w:rPr>
                <w:highlight w:val="none"/>
              </w:rPr>
            </w:pPr>
          </w:p>
        </w:tc>
        <w:tc>
          <w:tcPr>
            <w:tcW w:w="1276" w:type="dxa"/>
            <w:vAlign w:val="center"/>
          </w:tcPr>
          <w:p w14:paraId="19C12B1B">
            <w:pPr>
              <w:jc w:val="center"/>
              <w:rPr>
                <w:highlight w:val="none"/>
              </w:rPr>
            </w:pPr>
          </w:p>
        </w:tc>
      </w:tr>
      <w:tr w14:paraId="1B31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9314036">
            <w:pPr>
              <w:jc w:val="center"/>
              <w:rPr>
                <w:highlight w:val="none"/>
              </w:rPr>
            </w:pPr>
          </w:p>
        </w:tc>
        <w:tc>
          <w:tcPr>
            <w:tcW w:w="6520" w:type="dxa"/>
            <w:vAlign w:val="center"/>
          </w:tcPr>
          <w:p w14:paraId="391B36CC">
            <w:pPr>
              <w:jc w:val="center"/>
              <w:rPr>
                <w:highlight w:val="none"/>
              </w:rPr>
            </w:pPr>
          </w:p>
        </w:tc>
        <w:tc>
          <w:tcPr>
            <w:tcW w:w="1276" w:type="dxa"/>
            <w:vAlign w:val="center"/>
          </w:tcPr>
          <w:p w14:paraId="6BEA3888">
            <w:pPr>
              <w:jc w:val="center"/>
              <w:rPr>
                <w:highlight w:val="none"/>
              </w:rPr>
            </w:pPr>
          </w:p>
        </w:tc>
      </w:tr>
      <w:tr w14:paraId="509D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88BE6F">
            <w:pPr>
              <w:jc w:val="center"/>
              <w:rPr>
                <w:highlight w:val="none"/>
              </w:rPr>
            </w:pPr>
          </w:p>
        </w:tc>
        <w:tc>
          <w:tcPr>
            <w:tcW w:w="6520" w:type="dxa"/>
            <w:vAlign w:val="center"/>
          </w:tcPr>
          <w:p w14:paraId="52E1D5F9">
            <w:pPr>
              <w:jc w:val="center"/>
              <w:rPr>
                <w:highlight w:val="none"/>
              </w:rPr>
            </w:pPr>
          </w:p>
        </w:tc>
        <w:tc>
          <w:tcPr>
            <w:tcW w:w="1276" w:type="dxa"/>
            <w:vAlign w:val="center"/>
          </w:tcPr>
          <w:p w14:paraId="4AD4E7ED">
            <w:pPr>
              <w:jc w:val="center"/>
              <w:rPr>
                <w:highlight w:val="none"/>
              </w:rPr>
            </w:pPr>
          </w:p>
        </w:tc>
      </w:tr>
      <w:tr w14:paraId="11CD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0170AA6">
            <w:pPr>
              <w:jc w:val="center"/>
              <w:rPr>
                <w:highlight w:val="none"/>
              </w:rPr>
            </w:pPr>
          </w:p>
        </w:tc>
        <w:tc>
          <w:tcPr>
            <w:tcW w:w="6520" w:type="dxa"/>
            <w:vAlign w:val="center"/>
          </w:tcPr>
          <w:p w14:paraId="4E180B29">
            <w:pPr>
              <w:jc w:val="center"/>
              <w:rPr>
                <w:highlight w:val="none"/>
              </w:rPr>
            </w:pPr>
          </w:p>
        </w:tc>
        <w:tc>
          <w:tcPr>
            <w:tcW w:w="1276" w:type="dxa"/>
            <w:vAlign w:val="center"/>
          </w:tcPr>
          <w:p w14:paraId="00BED84D">
            <w:pPr>
              <w:jc w:val="center"/>
              <w:rPr>
                <w:highlight w:val="none"/>
              </w:rPr>
            </w:pPr>
          </w:p>
        </w:tc>
      </w:tr>
      <w:tr w14:paraId="0A56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3B5D280">
            <w:pPr>
              <w:jc w:val="center"/>
              <w:rPr>
                <w:highlight w:val="none"/>
              </w:rPr>
            </w:pPr>
          </w:p>
        </w:tc>
        <w:tc>
          <w:tcPr>
            <w:tcW w:w="6520" w:type="dxa"/>
            <w:vAlign w:val="center"/>
          </w:tcPr>
          <w:p w14:paraId="5A3D0E52">
            <w:pPr>
              <w:jc w:val="center"/>
              <w:rPr>
                <w:highlight w:val="none"/>
              </w:rPr>
            </w:pPr>
          </w:p>
        </w:tc>
        <w:tc>
          <w:tcPr>
            <w:tcW w:w="1276" w:type="dxa"/>
            <w:vAlign w:val="center"/>
          </w:tcPr>
          <w:p w14:paraId="2C33C246">
            <w:pPr>
              <w:jc w:val="center"/>
              <w:rPr>
                <w:highlight w:val="none"/>
              </w:rPr>
            </w:pPr>
          </w:p>
        </w:tc>
      </w:tr>
      <w:tr w14:paraId="6221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8BDC514">
            <w:pPr>
              <w:jc w:val="center"/>
              <w:rPr>
                <w:highlight w:val="none"/>
              </w:rPr>
            </w:pPr>
          </w:p>
        </w:tc>
        <w:tc>
          <w:tcPr>
            <w:tcW w:w="6520" w:type="dxa"/>
            <w:vAlign w:val="center"/>
          </w:tcPr>
          <w:p w14:paraId="40C37948">
            <w:pPr>
              <w:jc w:val="center"/>
              <w:rPr>
                <w:highlight w:val="none"/>
              </w:rPr>
            </w:pPr>
          </w:p>
        </w:tc>
        <w:tc>
          <w:tcPr>
            <w:tcW w:w="1276" w:type="dxa"/>
            <w:vAlign w:val="center"/>
          </w:tcPr>
          <w:p w14:paraId="243FB8D9">
            <w:pPr>
              <w:jc w:val="center"/>
              <w:rPr>
                <w:highlight w:val="none"/>
              </w:rPr>
            </w:pPr>
          </w:p>
        </w:tc>
      </w:tr>
      <w:tr w14:paraId="78E4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ADE6F7">
            <w:pPr>
              <w:jc w:val="center"/>
              <w:rPr>
                <w:highlight w:val="none"/>
              </w:rPr>
            </w:pPr>
          </w:p>
        </w:tc>
        <w:tc>
          <w:tcPr>
            <w:tcW w:w="6520" w:type="dxa"/>
            <w:vAlign w:val="center"/>
          </w:tcPr>
          <w:p w14:paraId="20E4A53C">
            <w:pPr>
              <w:jc w:val="center"/>
              <w:rPr>
                <w:highlight w:val="none"/>
              </w:rPr>
            </w:pPr>
          </w:p>
        </w:tc>
        <w:tc>
          <w:tcPr>
            <w:tcW w:w="1276" w:type="dxa"/>
            <w:vAlign w:val="center"/>
          </w:tcPr>
          <w:p w14:paraId="5B61AB95">
            <w:pPr>
              <w:jc w:val="center"/>
              <w:rPr>
                <w:highlight w:val="none"/>
              </w:rPr>
            </w:pPr>
          </w:p>
        </w:tc>
      </w:tr>
      <w:tr w14:paraId="3844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0EB46D">
            <w:pPr>
              <w:jc w:val="center"/>
              <w:rPr>
                <w:highlight w:val="none"/>
              </w:rPr>
            </w:pPr>
          </w:p>
        </w:tc>
        <w:tc>
          <w:tcPr>
            <w:tcW w:w="6520" w:type="dxa"/>
            <w:vAlign w:val="center"/>
          </w:tcPr>
          <w:p w14:paraId="6E2E51D3">
            <w:pPr>
              <w:jc w:val="center"/>
              <w:rPr>
                <w:highlight w:val="none"/>
              </w:rPr>
            </w:pPr>
          </w:p>
        </w:tc>
        <w:tc>
          <w:tcPr>
            <w:tcW w:w="1276" w:type="dxa"/>
            <w:vAlign w:val="center"/>
          </w:tcPr>
          <w:p w14:paraId="5851EAF3">
            <w:pPr>
              <w:jc w:val="center"/>
              <w:rPr>
                <w:highlight w:val="none"/>
              </w:rPr>
            </w:pPr>
          </w:p>
        </w:tc>
      </w:tr>
      <w:tr w14:paraId="64AE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BAF7145">
            <w:pPr>
              <w:jc w:val="center"/>
              <w:rPr>
                <w:highlight w:val="none"/>
              </w:rPr>
            </w:pPr>
          </w:p>
        </w:tc>
        <w:tc>
          <w:tcPr>
            <w:tcW w:w="6520" w:type="dxa"/>
            <w:vAlign w:val="center"/>
          </w:tcPr>
          <w:p w14:paraId="1E735EC7">
            <w:pPr>
              <w:jc w:val="center"/>
              <w:rPr>
                <w:highlight w:val="none"/>
              </w:rPr>
            </w:pPr>
          </w:p>
        </w:tc>
        <w:tc>
          <w:tcPr>
            <w:tcW w:w="1276" w:type="dxa"/>
            <w:vAlign w:val="center"/>
          </w:tcPr>
          <w:p w14:paraId="6F7A3242">
            <w:pPr>
              <w:jc w:val="center"/>
              <w:rPr>
                <w:highlight w:val="none"/>
              </w:rPr>
            </w:pPr>
          </w:p>
        </w:tc>
      </w:tr>
      <w:tr w14:paraId="7B2E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424F6F9">
            <w:pPr>
              <w:jc w:val="center"/>
              <w:rPr>
                <w:highlight w:val="none"/>
              </w:rPr>
            </w:pPr>
          </w:p>
        </w:tc>
        <w:tc>
          <w:tcPr>
            <w:tcW w:w="6520" w:type="dxa"/>
            <w:vAlign w:val="center"/>
          </w:tcPr>
          <w:p w14:paraId="02ED31F9">
            <w:pPr>
              <w:jc w:val="center"/>
              <w:rPr>
                <w:highlight w:val="none"/>
              </w:rPr>
            </w:pPr>
          </w:p>
        </w:tc>
        <w:tc>
          <w:tcPr>
            <w:tcW w:w="1276" w:type="dxa"/>
            <w:vAlign w:val="center"/>
          </w:tcPr>
          <w:p w14:paraId="6DA98599">
            <w:pPr>
              <w:jc w:val="center"/>
              <w:rPr>
                <w:highlight w:val="none"/>
              </w:rPr>
            </w:pPr>
          </w:p>
        </w:tc>
      </w:tr>
      <w:tr w14:paraId="0D0D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2A9C3B8">
            <w:pPr>
              <w:jc w:val="center"/>
              <w:rPr>
                <w:highlight w:val="none"/>
              </w:rPr>
            </w:pPr>
          </w:p>
        </w:tc>
        <w:tc>
          <w:tcPr>
            <w:tcW w:w="6520" w:type="dxa"/>
            <w:vAlign w:val="center"/>
          </w:tcPr>
          <w:p w14:paraId="0C212716">
            <w:pPr>
              <w:jc w:val="center"/>
              <w:rPr>
                <w:highlight w:val="none"/>
              </w:rPr>
            </w:pPr>
          </w:p>
        </w:tc>
        <w:tc>
          <w:tcPr>
            <w:tcW w:w="1276" w:type="dxa"/>
            <w:vAlign w:val="center"/>
          </w:tcPr>
          <w:p w14:paraId="6198C93A">
            <w:pPr>
              <w:jc w:val="center"/>
              <w:rPr>
                <w:highlight w:val="none"/>
              </w:rPr>
            </w:pPr>
          </w:p>
        </w:tc>
      </w:tr>
      <w:tr w14:paraId="0C1D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1970BCC">
            <w:pPr>
              <w:jc w:val="center"/>
              <w:rPr>
                <w:highlight w:val="none"/>
              </w:rPr>
            </w:pPr>
          </w:p>
        </w:tc>
        <w:tc>
          <w:tcPr>
            <w:tcW w:w="6520" w:type="dxa"/>
            <w:vAlign w:val="center"/>
          </w:tcPr>
          <w:p w14:paraId="4543F706">
            <w:pPr>
              <w:jc w:val="center"/>
              <w:rPr>
                <w:highlight w:val="none"/>
              </w:rPr>
            </w:pPr>
          </w:p>
        </w:tc>
        <w:tc>
          <w:tcPr>
            <w:tcW w:w="1276" w:type="dxa"/>
            <w:vAlign w:val="center"/>
          </w:tcPr>
          <w:p w14:paraId="2BC021DC">
            <w:pPr>
              <w:jc w:val="center"/>
              <w:rPr>
                <w:highlight w:val="none"/>
              </w:rPr>
            </w:pPr>
          </w:p>
        </w:tc>
      </w:tr>
    </w:tbl>
    <w:p w14:paraId="0CB6E47B">
      <w:pPr>
        <w:rPr>
          <w:rFonts w:ascii="宋体" w:hAnsi="宋体"/>
          <w:sz w:val="24"/>
          <w:szCs w:val="24"/>
          <w:highlight w:val="none"/>
        </w:rPr>
      </w:pPr>
      <w:r>
        <w:rPr>
          <w:rFonts w:hint="eastAsia" w:ascii="宋体" w:hAnsi="宋体"/>
          <w:sz w:val="24"/>
          <w:szCs w:val="24"/>
          <w:highlight w:val="none"/>
        </w:rPr>
        <w:t>投标人名称（盖章）：              法定代表人或授权代表签字：</w:t>
      </w:r>
    </w:p>
    <w:p w14:paraId="7FEF1F7B">
      <w:pPr>
        <w:rPr>
          <w:rFonts w:ascii="宋体" w:hAnsi="宋体"/>
          <w:sz w:val="24"/>
          <w:highlight w:val="none"/>
        </w:rPr>
      </w:pPr>
    </w:p>
    <w:p w14:paraId="3D3D772E">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1.本表填写投标文件主要内容，以用于开标宣读。</w:t>
      </w:r>
    </w:p>
    <w:p w14:paraId="5FC12BD8">
      <w:pPr>
        <w:ind w:firstLine="480"/>
        <w:rPr>
          <w:rFonts w:ascii="宋体" w:hAnsi="宋体"/>
          <w:sz w:val="24"/>
          <w:highlight w:val="none"/>
        </w:rPr>
      </w:pPr>
      <w:r>
        <w:rPr>
          <w:rFonts w:hint="eastAsia" w:ascii="宋体" w:hAnsi="宋体"/>
          <w:sz w:val="24"/>
          <w:highlight w:val="none"/>
        </w:rPr>
        <w:t>2．“索引”一栏填写该主要内容对应于投标文件的“条款号/页号”。</w:t>
      </w:r>
    </w:p>
    <w:p w14:paraId="3D640239">
      <w:pPr>
        <w:rPr>
          <w:rFonts w:eastAsia="黑体"/>
          <w:b/>
          <w:bCs/>
          <w:sz w:val="28"/>
          <w:highlight w:val="none"/>
        </w:rPr>
        <w:sectPr>
          <w:footerReference r:id="rId9" w:type="first"/>
          <w:footerReference r:id="rId7" w:type="default"/>
          <w:footerReference r:id="rId8" w:type="even"/>
          <w:pgSz w:w="11906" w:h="16838"/>
          <w:pgMar w:top="1701" w:right="1418" w:bottom="1134" w:left="1418" w:header="851" w:footer="992" w:gutter="0"/>
          <w:pgNumType w:fmt="numberInDash" w:start="0"/>
          <w:cols w:space="720" w:num="1"/>
          <w:titlePg/>
          <w:docGrid w:type="lines" w:linePitch="312" w:charSpace="0"/>
        </w:sectPr>
      </w:pPr>
    </w:p>
    <w:p w14:paraId="39005FE8">
      <w:pPr>
        <w:rPr>
          <w:rFonts w:eastAsia="黑体"/>
          <w:b/>
          <w:bCs/>
          <w:sz w:val="28"/>
          <w:highlight w:val="none"/>
        </w:rPr>
      </w:pPr>
      <w:r>
        <w:rPr>
          <w:rFonts w:hint="eastAsia" w:eastAsia="黑体"/>
          <w:b/>
          <w:bCs/>
          <w:sz w:val="28"/>
          <w:highlight w:val="none"/>
        </w:rPr>
        <w:t>格式3</w:t>
      </w:r>
    </w:p>
    <w:p w14:paraId="6FB6790F">
      <w:pPr>
        <w:rPr>
          <w:rFonts w:ascii="宋体" w:hAnsi="宋体"/>
          <w:highlight w:val="none"/>
        </w:rPr>
      </w:pPr>
      <w:r>
        <w:rPr>
          <w:rFonts w:hint="eastAsia" w:ascii="宋体" w:hAnsi="宋体"/>
          <w:highlight w:val="none"/>
        </w:rPr>
        <w:t>项目名称：</w:t>
      </w:r>
    </w:p>
    <w:p w14:paraId="50B119A6">
      <w:pPr>
        <w:rPr>
          <w:rFonts w:ascii="宋体" w:hAnsi="宋体"/>
          <w:szCs w:val="21"/>
          <w:highlight w:val="none"/>
        </w:rPr>
      </w:pPr>
      <w:r>
        <w:rPr>
          <w:rFonts w:hint="eastAsia" w:ascii="宋体" w:hAnsi="宋体"/>
          <w:szCs w:val="21"/>
          <w:highlight w:val="none"/>
        </w:rPr>
        <w:t>日期：  年   月   日</w:t>
      </w:r>
    </w:p>
    <w:p w14:paraId="20857D54">
      <w:pPr>
        <w:pStyle w:val="2"/>
        <w:spacing w:line="460" w:lineRule="exact"/>
        <w:jc w:val="center"/>
        <w:rPr>
          <w:rFonts w:ascii="宋体" w:hAnsi="宋体" w:cs="宋体"/>
          <w:b/>
          <w:bCs/>
          <w:szCs w:val="32"/>
          <w:highlight w:val="none"/>
        </w:rPr>
      </w:pPr>
      <w:r>
        <w:rPr>
          <w:rFonts w:hint="eastAsia" w:ascii="宋体" w:hAnsi="宋体" w:cs="宋体"/>
          <w:b/>
          <w:bCs/>
          <w:szCs w:val="32"/>
          <w:highlight w:val="none"/>
        </w:rPr>
        <w:t>开标一览表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445"/>
        <w:gridCol w:w="6065"/>
        <w:gridCol w:w="804"/>
        <w:gridCol w:w="1634"/>
        <w:gridCol w:w="1634"/>
        <w:gridCol w:w="567"/>
        <w:gridCol w:w="1503"/>
      </w:tblGrid>
      <w:tr w14:paraId="46EB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25EBF7F7">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序号</w:t>
            </w:r>
          </w:p>
        </w:tc>
        <w:tc>
          <w:tcPr>
            <w:tcW w:w="0" w:type="auto"/>
            <w:shd w:val="clear" w:color="000000" w:fill="FFFFFF"/>
            <w:vAlign w:val="center"/>
          </w:tcPr>
          <w:p w14:paraId="113FDDE5">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项目名称</w:t>
            </w:r>
          </w:p>
        </w:tc>
        <w:tc>
          <w:tcPr>
            <w:tcW w:w="0" w:type="auto"/>
            <w:shd w:val="clear" w:color="000000" w:fill="FFFFFF"/>
            <w:vAlign w:val="center"/>
          </w:tcPr>
          <w:p w14:paraId="44AD61EE">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各分项</w:t>
            </w:r>
          </w:p>
        </w:tc>
        <w:tc>
          <w:tcPr>
            <w:tcW w:w="0" w:type="auto"/>
            <w:shd w:val="clear" w:color="000000" w:fill="FFFFFF"/>
            <w:vAlign w:val="center"/>
          </w:tcPr>
          <w:p w14:paraId="3D888501">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业务量</w:t>
            </w:r>
          </w:p>
        </w:tc>
        <w:tc>
          <w:tcPr>
            <w:tcW w:w="0" w:type="auto"/>
            <w:shd w:val="clear" w:color="000000" w:fill="FFFFFF"/>
            <w:vAlign w:val="center"/>
          </w:tcPr>
          <w:p w14:paraId="6EA3DF89">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报价（元/台，未税）</w:t>
            </w:r>
          </w:p>
        </w:tc>
        <w:tc>
          <w:tcPr>
            <w:tcW w:w="0" w:type="auto"/>
            <w:shd w:val="clear" w:color="000000" w:fill="FFFFFF"/>
            <w:vAlign w:val="center"/>
          </w:tcPr>
          <w:p w14:paraId="46820355">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合计（元/台，未税）</w:t>
            </w:r>
          </w:p>
        </w:tc>
        <w:tc>
          <w:tcPr>
            <w:tcW w:w="0" w:type="auto"/>
            <w:shd w:val="clear" w:color="000000" w:fill="FFFFFF"/>
            <w:vAlign w:val="center"/>
          </w:tcPr>
          <w:p w14:paraId="5AF6F51E">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税率</w:t>
            </w:r>
          </w:p>
        </w:tc>
        <w:tc>
          <w:tcPr>
            <w:tcW w:w="0" w:type="auto"/>
            <w:shd w:val="clear" w:color="000000" w:fill="FFFFFF"/>
            <w:vAlign w:val="center"/>
          </w:tcPr>
          <w:p w14:paraId="0DA0C6CA">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价税合计（元/台）</w:t>
            </w:r>
          </w:p>
        </w:tc>
      </w:tr>
      <w:tr w14:paraId="716B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4542130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0" w:type="auto"/>
            <w:shd w:val="clear" w:color="000000" w:fill="FFFFFF"/>
            <w:vAlign w:val="center"/>
          </w:tcPr>
          <w:p w14:paraId="6741658D">
            <w:pPr>
              <w:widowControl/>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底盘喷蜡</w:t>
            </w:r>
          </w:p>
        </w:tc>
        <w:tc>
          <w:tcPr>
            <w:tcW w:w="0" w:type="auto"/>
            <w:shd w:val="clear" w:color="000000" w:fill="FFFFFF"/>
            <w:vAlign w:val="center"/>
          </w:tcPr>
          <w:p w14:paraId="2392C5E1">
            <w:pPr>
              <w:widowControl/>
              <w:jc w:val="left"/>
              <w:rPr>
                <w:rFonts w:ascii="宋体" w:hAnsi="宋体" w:cs="宋体"/>
                <w:kern w:val="0"/>
                <w:sz w:val="24"/>
                <w:szCs w:val="24"/>
                <w:highlight w:val="none"/>
              </w:rPr>
            </w:pPr>
            <w:r>
              <w:rPr>
                <w:rFonts w:hint="eastAsia" w:ascii="宋体" w:hAnsi="宋体" w:cs="宋体"/>
                <w:kern w:val="0"/>
                <w:sz w:val="24"/>
                <w:szCs w:val="24"/>
                <w:highlight w:val="none"/>
              </w:rPr>
              <w:t>喷涂防护蜡</w:t>
            </w:r>
          </w:p>
        </w:tc>
        <w:tc>
          <w:tcPr>
            <w:tcW w:w="0" w:type="auto"/>
            <w:shd w:val="clear" w:color="000000" w:fill="FFFFFF"/>
            <w:vAlign w:val="center"/>
          </w:tcPr>
          <w:p w14:paraId="36472076">
            <w:pPr>
              <w:widowControl/>
              <w:jc w:val="center"/>
              <w:rPr>
                <w:rFonts w:ascii="宋体" w:hAnsi="宋体" w:cs="宋体"/>
                <w:kern w:val="0"/>
                <w:sz w:val="24"/>
                <w:szCs w:val="24"/>
                <w:highlight w:val="none"/>
              </w:rPr>
            </w:pPr>
            <w:r>
              <w:rPr>
                <w:rFonts w:hint="eastAsia" w:ascii="宋体" w:hAnsi="宋体" w:cs="宋体"/>
                <w:kern w:val="0"/>
                <w:sz w:val="24"/>
                <w:szCs w:val="24"/>
                <w:highlight w:val="none"/>
                <w:lang w:val="en-US" w:eastAsia="zh-CN"/>
              </w:rPr>
              <w:t>35</w:t>
            </w:r>
            <w:r>
              <w:rPr>
                <w:rFonts w:ascii="宋体" w:hAnsi="宋体" w:cs="宋体"/>
                <w:kern w:val="0"/>
                <w:sz w:val="24"/>
                <w:szCs w:val="24"/>
                <w:highlight w:val="none"/>
              </w:rPr>
              <w:t>0</w:t>
            </w:r>
          </w:p>
        </w:tc>
        <w:tc>
          <w:tcPr>
            <w:tcW w:w="0" w:type="auto"/>
            <w:shd w:val="clear" w:color="000000" w:fill="FFFFFF"/>
            <w:vAlign w:val="center"/>
          </w:tcPr>
          <w:p w14:paraId="0807DA24">
            <w:pPr>
              <w:widowControl/>
              <w:jc w:val="center"/>
              <w:rPr>
                <w:rFonts w:ascii="宋体" w:hAnsi="宋体" w:cs="宋体"/>
                <w:kern w:val="0"/>
                <w:sz w:val="24"/>
                <w:szCs w:val="24"/>
                <w:highlight w:val="none"/>
              </w:rPr>
            </w:pPr>
          </w:p>
        </w:tc>
        <w:tc>
          <w:tcPr>
            <w:tcW w:w="0" w:type="auto"/>
            <w:shd w:val="clear" w:color="000000" w:fill="FFFFFF"/>
            <w:vAlign w:val="center"/>
          </w:tcPr>
          <w:p w14:paraId="20B1352E">
            <w:pPr>
              <w:widowControl/>
              <w:jc w:val="center"/>
              <w:rPr>
                <w:rFonts w:ascii="宋体" w:hAnsi="宋体" w:cs="宋体"/>
                <w:kern w:val="0"/>
                <w:sz w:val="24"/>
                <w:szCs w:val="24"/>
                <w:highlight w:val="none"/>
              </w:rPr>
            </w:pPr>
          </w:p>
        </w:tc>
        <w:tc>
          <w:tcPr>
            <w:tcW w:w="0" w:type="auto"/>
            <w:shd w:val="clear" w:color="000000" w:fill="FFFFFF"/>
            <w:vAlign w:val="center"/>
          </w:tcPr>
          <w:p w14:paraId="39E43FC9">
            <w:pPr>
              <w:widowControl/>
              <w:jc w:val="center"/>
              <w:rPr>
                <w:rFonts w:ascii="宋体" w:hAnsi="宋体" w:cs="宋体"/>
                <w:kern w:val="0"/>
                <w:sz w:val="24"/>
                <w:szCs w:val="24"/>
                <w:highlight w:val="none"/>
              </w:rPr>
            </w:pPr>
          </w:p>
        </w:tc>
        <w:tc>
          <w:tcPr>
            <w:tcW w:w="0" w:type="auto"/>
            <w:shd w:val="clear" w:color="000000" w:fill="FFFFFF"/>
            <w:vAlign w:val="center"/>
          </w:tcPr>
          <w:p w14:paraId="416A3240">
            <w:pPr>
              <w:widowControl/>
              <w:jc w:val="center"/>
              <w:rPr>
                <w:rFonts w:ascii="宋体" w:hAnsi="宋体" w:cs="宋体"/>
                <w:kern w:val="0"/>
                <w:sz w:val="24"/>
                <w:szCs w:val="24"/>
                <w:highlight w:val="none"/>
              </w:rPr>
            </w:pPr>
          </w:p>
        </w:tc>
      </w:tr>
      <w:tr w14:paraId="123D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3A009617">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2</w:t>
            </w:r>
          </w:p>
        </w:tc>
        <w:tc>
          <w:tcPr>
            <w:tcW w:w="0" w:type="auto"/>
            <w:shd w:val="clear" w:color="000000" w:fill="FFFFFF"/>
            <w:vAlign w:val="center"/>
          </w:tcPr>
          <w:p w14:paraId="17A69AA4">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高端防腐</w:t>
            </w:r>
          </w:p>
        </w:tc>
        <w:tc>
          <w:tcPr>
            <w:tcW w:w="0" w:type="auto"/>
            <w:shd w:val="clear" w:color="000000" w:fill="FFFFFF"/>
            <w:vAlign w:val="center"/>
          </w:tcPr>
          <w:p w14:paraId="52280F6C">
            <w:pPr>
              <w:widowControl/>
              <w:jc w:val="left"/>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喷涂</w:t>
            </w:r>
            <w:r>
              <w:rPr>
                <w:rFonts w:hint="eastAsia" w:ascii="宋体" w:hAnsi="宋体" w:cs="宋体"/>
                <w:kern w:val="0"/>
                <w:sz w:val="24"/>
                <w:szCs w:val="24"/>
                <w:highlight w:val="none"/>
                <w:lang w:val="en-US" w:eastAsia="zh-CN"/>
              </w:rPr>
              <w:t>高固含</w:t>
            </w:r>
            <w:r>
              <w:rPr>
                <w:rFonts w:hint="eastAsia" w:ascii="宋体" w:hAnsi="宋体" w:cs="宋体"/>
                <w:kern w:val="0"/>
                <w:sz w:val="24"/>
                <w:szCs w:val="24"/>
                <w:highlight w:val="none"/>
              </w:rPr>
              <w:t>防护蜡</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防护蜡</w:t>
            </w:r>
          </w:p>
        </w:tc>
        <w:tc>
          <w:tcPr>
            <w:tcW w:w="0" w:type="auto"/>
            <w:shd w:val="clear" w:color="000000" w:fill="FFFFFF"/>
            <w:vAlign w:val="center"/>
          </w:tcPr>
          <w:p w14:paraId="2BF04987">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200</w:t>
            </w:r>
          </w:p>
        </w:tc>
        <w:tc>
          <w:tcPr>
            <w:tcW w:w="0" w:type="auto"/>
            <w:shd w:val="clear" w:color="000000" w:fill="FFFFFF"/>
            <w:vAlign w:val="center"/>
          </w:tcPr>
          <w:p w14:paraId="0F79F24A">
            <w:pPr>
              <w:widowControl/>
              <w:jc w:val="center"/>
              <w:rPr>
                <w:rFonts w:ascii="宋体" w:hAnsi="宋体" w:cs="宋体"/>
                <w:kern w:val="0"/>
                <w:sz w:val="24"/>
                <w:szCs w:val="24"/>
                <w:highlight w:val="none"/>
              </w:rPr>
            </w:pPr>
          </w:p>
        </w:tc>
        <w:tc>
          <w:tcPr>
            <w:tcW w:w="0" w:type="auto"/>
            <w:shd w:val="clear" w:color="000000" w:fill="FFFFFF"/>
            <w:vAlign w:val="center"/>
          </w:tcPr>
          <w:p w14:paraId="07510199">
            <w:pPr>
              <w:widowControl/>
              <w:jc w:val="center"/>
              <w:rPr>
                <w:rFonts w:ascii="宋体" w:hAnsi="宋体" w:cs="宋体"/>
                <w:kern w:val="0"/>
                <w:sz w:val="24"/>
                <w:szCs w:val="24"/>
                <w:highlight w:val="none"/>
              </w:rPr>
            </w:pPr>
          </w:p>
        </w:tc>
        <w:tc>
          <w:tcPr>
            <w:tcW w:w="0" w:type="auto"/>
            <w:shd w:val="clear" w:color="000000" w:fill="FFFFFF"/>
            <w:vAlign w:val="center"/>
          </w:tcPr>
          <w:p w14:paraId="7C7E7EA5">
            <w:pPr>
              <w:widowControl/>
              <w:jc w:val="center"/>
              <w:rPr>
                <w:rFonts w:ascii="宋体" w:hAnsi="宋体" w:cs="宋体"/>
                <w:kern w:val="0"/>
                <w:sz w:val="24"/>
                <w:szCs w:val="24"/>
                <w:highlight w:val="none"/>
              </w:rPr>
            </w:pPr>
          </w:p>
        </w:tc>
        <w:tc>
          <w:tcPr>
            <w:tcW w:w="0" w:type="auto"/>
            <w:shd w:val="clear" w:color="000000" w:fill="FFFFFF"/>
            <w:vAlign w:val="center"/>
          </w:tcPr>
          <w:p w14:paraId="2DBA959C">
            <w:pPr>
              <w:widowControl/>
              <w:jc w:val="center"/>
              <w:rPr>
                <w:rFonts w:ascii="宋体" w:hAnsi="宋体" w:cs="宋体"/>
                <w:kern w:val="0"/>
                <w:sz w:val="24"/>
                <w:szCs w:val="24"/>
                <w:highlight w:val="none"/>
              </w:rPr>
            </w:pPr>
          </w:p>
        </w:tc>
      </w:tr>
      <w:tr w14:paraId="27FE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4D82ACC1">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3</w:t>
            </w:r>
          </w:p>
        </w:tc>
        <w:tc>
          <w:tcPr>
            <w:tcW w:w="0" w:type="auto"/>
            <w:shd w:val="clear" w:color="000000" w:fill="FFFFFF"/>
            <w:vAlign w:val="center"/>
          </w:tcPr>
          <w:p w14:paraId="643278D1">
            <w:pPr>
              <w:widowControl/>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车箱喷蜡</w:t>
            </w:r>
          </w:p>
        </w:tc>
        <w:tc>
          <w:tcPr>
            <w:tcW w:w="0" w:type="auto"/>
            <w:shd w:val="clear" w:color="000000" w:fill="FFFFFF"/>
            <w:vAlign w:val="center"/>
          </w:tcPr>
          <w:p w14:paraId="15DAFA30">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喷涂防护蜡</w:t>
            </w:r>
          </w:p>
        </w:tc>
        <w:tc>
          <w:tcPr>
            <w:tcW w:w="0" w:type="auto"/>
            <w:shd w:val="clear" w:color="000000" w:fill="FFFFFF"/>
            <w:vAlign w:val="center"/>
          </w:tcPr>
          <w:p w14:paraId="279BB7E0">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100</w:t>
            </w:r>
          </w:p>
        </w:tc>
        <w:tc>
          <w:tcPr>
            <w:tcW w:w="0" w:type="auto"/>
            <w:shd w:val="clear" w:color="000000" w:fill="FFFFFF"/>
            <w:vAlign w:val="center"/>
          </w:tcPr>
          <w:p w14:paraId="5CBCF717">
            <w:pPr>
              <w:widowControl/>
              <w:jc w:val="center"/>
              <w:rPr>
                <w:rFonts w:ascii="宋体" w:hAnsi="宋体" w:cs="宋体"/>
                <w:kern w:val="0"/>
                <w:sz w:val="24"/>
                <w:szCs w:val="24"/>
                <w:highlight w:val="none"/>
              </w:rPr>
            </w:pPr>
          </w:p>
        </w:tc>
        <w:tc>
          <w:tcPr>
            <w:tcW w:w="0" w:type="auto"/>
            <w:shd w:val="clear" w:color="000000" w:fill="FFFFFF"/>
            <w:vAlign w:val="center"/>
          </w:tcPr>
          <w:p w14:paraId="24238D0A">
            <w:pPr>
              <w:widowControl/>
              <w:jc w:val="center"/>
              <w:rPr>
                <w:rFonts w:ascii="宋体" w:hAnsi="宋体" w:cs="宋体"/>
                <w:kern w:val="0"/>
                <w:sz w:val="24"/>
                <w:szCs w:val="24"/>
                <w:highlight w:val="none"/>
              </w:rPr>
            </w:pPr>
          </w:p>
        </w:tc>
        <w:tc>
          <w:tcPr>
            <w:tcW w:w="0" w:type="auto"/>
            <w:shd w:val="clear" w:color="000000" w:fill="FFFFFF"/>
            <w:vAlign w:val="center"/>
          </w:tcPr>
          <w:p w14:paraId="3A89FDED">
            <w:pPr>
              <w:widowControl/>
              <w:jc w:val="center"/>
              <w:rPr>
                <w:rFonts w:ascii="宋体" w:hAnsi="宋体" w:cs="宋体"/>
                <w:kern w:val="0"/>
                <w:sz w:val="24"/>
                <w:szCs w:val="24"/>
                <w:highlight w:val="none"/>
              </w:rPr>
            </w:pPr>
          </w:p>
        </w:tc>
        <w:tc>
          <w:tcPr>
            <w:tcW w:w="0" w:type="auto"/>
            <w:shd w:val="clear" w:color="000000" w:fill="FFFFFF"/>
            <w:vAlign w:val="center"/>
          </w:tcPr>
          <w:p w14:paraId="13C2F59A">
            <w:pPr>
              <w:widowControl/>
              <w:jc w:val="center"/>
              <w:rPr>
                <w:rFonts w:ascii="宋体" w:hAnsi="宋体" w:cs="宋体"/>
                <w:kern w:val="0"/>
                <w:sz w:val="24"/>
                <w:szCs w:val="24"/>
                <w:highlight w:val="none"/>
              </w:rPr>
            </w:pPr>
          </w:p>
        </w:tc>
      </w:tr>
      <w:tr w14:paraId="335F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019E0726">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4</w:t>
            </w:r>
          </w:p>
        </w:tc>
        <w:tc>
          <w:tcPr>
            <w:tcW w:w="0" w:type="auto"/>
            <w:shd w:val="clear" w:color="000000" w:fill="FFFFFF"/>
            <w:vAlign w:val="center"/>
          </w:tcPr>
          <w:p w14:paraId="2E6A7B78">
            <w:pPr>
              <w:widowControl/>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皮卡喷蜡</w:t>
            </w:r>
          </w:p>
        </w:tc>
        <w:tc>
          <w:tcPr>
            <w:tcW w:w="0" w:type="auto"/>
            <w:shd w:val="clear" w:color="000000" w:fill="FFFFFF"/>
            <w:vAlign w:val="center"/>
          </w:tcPr>
          <w:p w14:paraId="4E729485">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喷涂防护蜡</w:t>
            </w:r>
          </w:p>
        </w:tc>
        <w:tc>
          <w:tcPr>
            <w:tcW w:w="0" w:type="auto"/>
            <w:shd w:val="clear" w:color="000000" w:fill="FFFFFF"/>
            <w:vAlign w:val="center"/>
          </w:tcPr>
          <w:p w14:paraId="07432864">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5000</w:t>
            </w:r>
          </w:p>
        </w:tc>
        <w:tc>
          <w:tcPr>
            <w:tcW w:w="0" w:type="auto"/>
            <w:shd w:val="clear" w:color="000000" w:fill="FFFFFF"/>
            <w:vAlign w:val="center"/>
          </w:tcPr>
          <w:p w14:paraId="109CC84B">
            <w:pPr>
              <w:widowControl/>
              <w:jc w:val="center"/>
              <w:rPr>
                <w:rFonts w:ascii="宋体" w:hAnsi="宋体" w:cs="宋体"/>
                <w:kern w:val="0"/>
                <w:sz w:val="24"/>
                <w:szCs w:val="24"/>
                <w:highlight w:val="none"/>
              </w:rPr>
            </w:pPr>
          </w:p>
        </w:tc>
        <w:tc>
          <w:tcPr>
            <w:tcW w:w="0" w:type="auto"/>
            <w:shd w:val="clear" w:color="000000" w:fill="FFFFFF"/>
            <w:vAlign w:val="center"/>
          </w:tcPr>
          <w:p w14:paraId="1063A2D8">
            <w:pPr>
              <w:widowControl/>
              <w:jc w:val="center"/>
              <w:rPr>
                <w:rFonts w:ascii="宋体" w:hAnsi="宋体" w:cs="宋体"/>
                <w:kern w:val="0"/>
                <w:sz w:val="24"/>
                <w:szCs w:val="24"/>
                <w:highlight w:val="none"/>
              </w:rPr>
            </w:pPr>
          </w:p>
        </w:tc>
        <w:tc>
          <w:tcPr>
            <w:tcW w:w="0" w:type="auto"/>
            <w:shd w:val="clear" w:color="000000" w:fill="FFFFFF"/>
            <w:vAlign w:val="center"/>
          </w:tcPr>
          <w:p w14:paraId="1A30F0C5">
            <w:pPr>
              <w:widowControl/>
              <w:jc w:val="center"/>
              <w:rPr>
                <w:rFonts w:ascii="宋体" w:hAnsi="宋体" w:cs="宋体"/>
                <w:kern w:val="0"/>
                <w:sz w:val="24"/>
                <w:szCs w:val="24"/>
                <w:highlight w:val="none"/>
              </w:rPr>
            </w:pPr>
          </w:p>
        </w:tc>
        <w:tc>
          <w:tcPr>
            <w:tcW w:w="0" w:type="auto"/>
            <w:shd w:val="clear" w:color="000000" w:fill="FFFFFF"/>
            <w:vAlign w:val="center"/>
          </w:tcPr>
          <w:p w14:paraId="31E49751">
            <w:pPr>
              <w:widowControl/>
              <w:jc w:val="center"/>
              <w:rPr>
                <w:rFonts w:ascii="宋体" w:hAnsi="宋体" w:cs="宋体"/>
                <w:kern w:val="0"/>
                <w:sz w:val="24"/>
                <w:szCs w:val="24"/>
                <w:highlight w:val="none"/>
              </w:rPr>
            </w:pPr>
          </w:p>
        </w:tc>
      </w:tr>
      <w:tr w14:paraId="054F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7789059F">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w:t>
            </w:r>
          </w:p>
        </w:tc>
        <w:tc>
          <w:tcPr>
            <w:tcW w:w="0" w:type="auto"/>
            <w:shd w:val="clear" w:color="000000" w:fill="FFFFFF"/>
            <w:vAlign w:val="center"/>
          </w:tcPr>
          <w:p w14:paraId="3E148FFB">
            <w:pPr>
              <w:widowControl/>
              <w:jc w:val="center"/>
              <w:rPr>
                <w:rFonts w:hint="eastAsia" w:ascii="宋体" w:hAnsi="宋体" w:eastAsia="宋体" w:cs="宋体"/>
                <w:kern w:val="0"/>
                <w:sz w:val="20"/>
                <w:highlight w:val="none"/>
                <w:lang w:val="en-US" w:eastAsia="zh-CN" w:bidi="ar-SA"/>
              </w:rPr>
            </w:pPr>
            <w:r>
              <w:rPr>
                <w:rFonts w:hint="eastAsia" w:ascii="宋体" w:hAnsi="宋体" w:cs="宋体"/>
                <w:kern w:val="0"/>
                <w:sz w:val="24"/>
                <w:szCs w:val="24"/>
                <w:highlight w:val="none"/>
              </w:rPr>
              <w:t>聚脲清漆喷涂业务</w:t>
            </w:r>
          </w:p>
        </w:tc>
        <w:tc>
          <w:tcPr>
            <w:tcW w:w="0" w:type="auto"/>
            <w:shd w:val="clear" w:color="000000" w:fill="FFFFFF"/>
            <w:vAlign w:val="center"/>
          </w:tcPr>
          <w:p w14:paraId="2B86CC4B">
            <w:pPr>
              <w:widowControl/>
              <w:jc w:val="left"/>
              <w:rPr>
                <w:rFonts w:hint="eastAsia" w:ascii="宋体" w:hAnsi="宋体" w:eastAsia="宋体" w:cs="宋体"/>
                <w:kern w:val="0"/>
                <w:sz w:val="20"/>
                <w:highlight w:val="none"/>
                <w:lang w:val="en-US" w:eastAsia="zh-CN" w:bidi="ar-SA"/>
              </w:rPr>
            </w:pPr>
            <w:r>
              <w:rPr>
                <w:rFonts w:hint="eastAsia" w:ascii="宋体" w:hAnsi="宋体" w:cs="宋体"/>
                <w:kern w:val="0"/>
                <w:sz w:val="24"/>
                <w:szCs w:val="24"/>
                <w:highlight w:val="none"/>
              </w:rPr>
              <w:t>根据商用车公司要求，对入库车辆完成聚脲清漆喷涂工作，保证质量达到商用车公司要求。</w:t>
            </w:r>
          </w:p>
        </w:tc>
        <w:tc>
          <w:tcPr>
            <w:tcW w:w="0" w:type="auto"/>
            <w:shd w:val="clear" w:color="000000" w:fill="FFFFFF"/>
            <w:vAlign w:val="center"/>
          </w:tcPr>
          <w:p w14:paraId="0621BDCA">
            <w:pPr>
              <w:widowControl/>
              <w:jc w:val="center"/>
              <w:rPr>
                <w:rFonts w:hint="default" w:ascii="宋体" w:hAnsi="宋体" w:eastAsia="宋体" w:cs="宋体"/>
                <w:kern w:val="0"/>
                <w:sz w:val="20"/>
                <w:highlight w:val="none"/>
                <w:lang w:val="en-US" w:eastAsia="zh-CN" w:bidi="ar-SA"/>
              </w:rPr>
            </w:pPr>
            <w:r>
              <w:rPr>
                <w:rFonts w:hint="eastAsia" w:ascii="宋体" w:hAnsi="宋体" w:cs="宋体"/>
                <w:kern w:val="0"/>
                <w:sz w:val="24"/>
                <w:szCs w:val="24"/>
                <w:highlight w:val="none"/>
                <w:lang w:val="en-US" w:eastAsia="zh-CN" w:bidi="ar-SA"/>
              </w:rPr>
              <w:t>4000</w:t>
            </w:r>
          </w:p>
        </w:tc>
        <w:tc>
          <w:tcPr>
            <w:tcW w:w="0" w:type="auto"/>
            <w:shd w:val="clear" w:color="000000" w:fill="FFFFFF"/>
            <w:vAlign w:val="center"/>
          </w:tcPr>
          <w:p w14:paraId="7C5E31E6">
            <w:pPr>
              <w:widowControl/>
              <w:jc w:val="center"/>
              <w:rPr>
                <w:rFonts w:ascii="宋体" w:hAnsi="宋体" w:eastAsia="宋体" w:cs="宋体"/>
                <w:kern w:val="0"/>
                <w:sz w:val="20"/>
                <w:highlight w:val="none"/>
                <w:lang w:val="en-US" w:eastAsia="zh-CN" w:bidi="ar-SA"/>
              </w:rPr>
            </w:pPr>
          </w:p>
        </w:tc>
        <w:tc>
          <w:tcPr>
            <w:tcW w:w="0" w:type="auto"/>
            <w:shd w:val="clear" w:color="000000" w:fill="FFFFFF"/>
            <w:vAlign w:val="center"/>
          </w:tcPr>
          <w:p w14:paraId="76BCB923">
            <w:pPr>
              <w:widowControl/>
              <w:jc w:val="center"/>
              <w:rPr>
                <w:rFonts w:ascii="宋体" w:hAnsi="宋体" w:eastAsia="宋体" w:cs="宋体"/>
                <w:kern w:val="0"/>
                <w:sz w:val="20"/>
                <w:highlight w:val="none"/>
                <w:lang w:val="en-US" w:eastAsia="zh-CN" w:bidi="ar-SA"/>
              </w:rPr>
            </w:pPr>
          </w:p>
        </w:tc>
        <w:tc>
          <w:tcPr>
            <w:tcW w:w="0" w:type="auto"/>
            <w:shd w:val="clear" w:color="000000" w:fill="FFFFFF"/>
            <w:vAlign w:val="center"/>
          </w:tcPr>
          <w:p w14:paraId="296838C7">
            <w:pPr>
              <w:widowControl/>
              <w:jc w:val="center"/>
              <w:rPr>
                <w:rFonts w:ascii="宋体" w:hAnsi="宋体" w:eastAsia="宋体" w:cs="宋体"/>
                <w:kern w:val="0"/>
                <w:sz w:val="20"/>
                <w:highlight w:val="none"/>
                <w:lang w:val="en-US" w:eastAsia="zh-CN" w:bidi="ar-SA"/>
              </w:rPr>
            </w:pPr>
          </w:p>
        </w:tc>
        <w:tc>
          <w:tcPr>
            <w:tcW w:w="0" w:type="auto"/>
            <w:shd w:val="clear" w:color="000000" w:fill="FFFFFF"/>
            <w:vAlign w:val="center"/>
          </w:tcPr>
          <w:p w14:paraId="0ADBF8B6">
            <w:pPr>
              <w:widowControl/>
              <w:jc w:val="right"/>
              <w:rPr>
                <w:rFonts w:ascii="宋体" w:hAnsi="宋体" w:eastAsia="宋体" w:cs="宋体"/>
                <w:kern w:val="0"/>
                <w:sz w:val="20"/>
                <w:highlight w:val="none"/>
                <w:lang w:val="en-US" w:eastAsia="zh-CN" w:bidi="ar-SA"/>
              </w:rPr>
            </w:pPr>
          </w:p>
        </w:tc>
      </w:tr>
      <w:tr w14:paraId="2BA8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485FF243">
            <w:pPr>
              <w:widowControl/>
              <w:jc w:val="center"/>
              <w:rPr>
                <w:rFonts w:hint="default"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6</w:t>
            </w:r>
          </w:p>
        </w:tc>
        <w:tc>
          <w:tcPr>
            <w:tcW w:w="0" w:type="auto"/>
            <w:gridSpan w:val="4"/>
            <w:shd w:val="clear" w:color="000000" w:fill="FFFFFF"/>
            <w:vAlign w:val="center"/>
          </w:tcPr>
          <w:p w14:paraId="5303AF7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付款方式是否认同（半年期商业汇票（包括银行承兑汇票和商业承兑汇票）</w:t>
            </w:r>
          </w:p>
        </w:tc>
        <w:tc>
          <w:tcPr>
            <w:tcW w:w="0" w:type="auto"/>
            <w:gridSpan w:val="3"/>
            <w:shd w:val="clear" w:color="000000" w:fill="FFFFFF"/>
          </w:tcPr>
          <w:p w14:paraId="5CEF7459">
            <w:pPr>
              <w:widowControl/>
              <w:jc w:val="right"/>
              <w:rPr>
                <w:rFonts w:ascii="宋体" w:hAnsi="宋体" w:cs="宋体"/>
                <w:kern w:val="0"/>
                <w:sz w:val="24"/>
                <w:szCs w:val="24"/>
                <w:highlight w:val="none"/>
              </w:rPr>
            </w:pPr>
          </w:p>
        </w:tc>
      </w:tr>
      <w:tr w14:paraId="594E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01A01D92">
            <w:pPr>
              <w:widowControl/>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7</w:t>
            </w:r>
          </w:p>
        </w:tc>
        <w:tc>
          <w:tcPr>
            <w:tcW w:w="0" w:type="auto"/>
            <w:gridSpan w:val="4"/>
            <w:shd w:val="clear" w:color="000000" w:fill="FFFFFF"/>
            <w:vAlign w:val="center"/>
          </w:tcPr>
          <w:p w14:paraId="477AC5D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招标文件有无异议</w:t>
            </w:r>
          </w:p>
        </w:tc>
        <w:tc>
          <w:tcPr>
            <w:tcW w:w="0" w:type="auto"/>
            <w:gridSpan w:val="3"/>
            <w:shd w:val="clear" w:color="000000" w:fill="FFFFFF"/>
          </w:tcPr>
          <w:p w14:paraId="3FAD46AD">
            <w:pPr>
              <w:widowControl/>
              <w:jc w:val="right"/>
              <w:rPr>
                <w:rFonts w:ascii="宋体" w:hAnsi="宋体" w:cs="宋体"/>
                <w:kern w:val="0"/>
                <w:sz w:val="24"/>
                <w:szCs w:val="24"/>
                <w:highlight w:val="none"/>
              </w:rPr>
            </w:pPr>
          </w:p>
        </w:tc>
      </w:tr>
    </w:tbl>
    <w:p w14:paraId="7E9C65EE">
      <w:pPr>
        <w:spacing w:line="400" w:lineRule="exact"/>
        <w:rPr>
          <w:rFonts w:ascii="宋体" w:hAnsi="宋体"/>
          <w:b/>
          <w:bCs/>
          <w:highlight w:val="none"/>
        </w:rPr>
      </w:pPr>
      <w:r>
        <w:rPr>
          <w:rFonts w:hint="eastAsia" w:ascii="宋体" w:hAnsi="宋体"/>
          <w:b/>
          <w:bCs/>
          <w:highlight w:val="none"/>
        </w:rPr>
        <w:t>注：1</w:t>
      </w:r>
      <w:r>
        <w:rPr>
          <w:rFonts w:ascii="宋体" w:hAnsi="宋体"/>
          <w:b/>
          <w:bCs/>
          <w:highlight w:val="none"/>
        </w:rPr>
        <w:t>.</w:t>
      </w:r>
      <w:r>
        <w:rPr>
          <w:rFonts w:hint="eastAsia" w:ascii="宋体" w:hAnsi="宋体"/>
          <w:b/>
          <w:bCs/>
          <w:highlight w:val="none"/>
        </w:rPr>
        <w:t>业务期限为1年，业务量为预计业务量，结算时根据实际发生业务按月结算</w:t>
      </w:r>
    </w:p>
    <w:p w14:paraId="7C9553A2">
      <w:pPr>
        <w:spacing w:line="400" w:lineRule="exact"/>
        <w:rPr>
          <w:rFonts w:ascii="宋体" w:hAnsi="宋体"/>
          <w:highlight w:val="none"/>
        </w:rPr>
      </w:pPr>
      <w:r>
        <w:rPr>
          <w:rFonts w:hint="eastAsia" w:ascii="宋体" w:hAnsi="宋体"/>
          <w:b/>
          <w:bCs/>
          <w:highlight w:val="none"/>
        </w:rPr>
        <w:t xml:space="preserve"> </w:t>
      </w:r>
      <w:r>
        <w:rPr>
          <w:rFonts w:ascii="宋体" w:hAnsi="宋体"/>
          <w:b/>
          <w:bCs/>
          <w:highlight w:val="none"/>
        </w:rPr>
        <w:t xml:space="preserve">   2.</w:t>
      </w:r>
      <w:r>
        <w:rPr>
          <w:rFonts w:hint="eastAsia" w:ascii="宋体" w:hAnsi="宋体"/>
          <w:b/>
          <w:bCs/>
          <w:highlight w:val="none"/>
        </w:rPr>
        <w:t xml:space="preserve"> e采通系统中报价为合计总金额（含税，万元），系统填报时注意单位。</w:t>
      </w:r>
    </w:p>
    <w:p w14:paraId="122702DB">
      <w:pPr>
        <w:spacing w:line="660" w:lineRule="exact"/>
        <w:rPr>
          <w:rFonts w:ascii="宋体" w:hAnsi="宋体"/>
          <w:sz w:val="24"/>
          <w:highlight w:val="none"/>
        </w:rPr>
      </w:pPr>
      <w:r>
        <w:rPr>
          <w:rFonts w:hint="eastAsia" w:ascii="宋体" w:hAnsi="宋体"/>
          <w:sz w:val="24"/>
          <w:highlight w:val="none"/>
        </w:rPr>
        <w:t>投标人：（盖章） 法定代表人（授权代表）：（签字）</w:t>
      </w:r>
    </w:p>
    <w:p w14:paraId="7AAAFC81">
      <w:pPr>
        <w:spacing w:line="660" w:lineRule="exact"/>
        <w:rPr>
          <w:rFonts w:ascii="宋体" w:hAnsi="宋体"/>
          <w:sz w:val="24"/>
          <w:highlight w:val="none"/>
        </w:rPr>
        <w:sectPr>
          <w:pgSz w:w="16838" w:h="11906" w:orient="landscape"/>
          <w:pgMar w:top="1418" w:right="1134" w:bottom="1418" w:left="1701" w:header="851" w:footer="992" w:gutter="0"/>
          <w:pgNumType w:fmt="numberInDash"/>
          <w:cols w:space="720" w:num="1"/>
          <w:titlePg/>
          <w:docGrid w:linePitch="312" w:charSpace="0"/>
        </w:sectPr>
      </w:pPr>
      <w:r>
        <w:rPr>
          <w:rFonts w:hint="eastAsia" w:ascii="宋体" w:hAnsi="宋体"/>
          <w:sz w:val="24"/>
          <w:highlight w:val="none"/>
        </w:rPr>
        <w:t xml:space="preserve">日  期： </w:t>
      </w:r>
      <w:r>
        <w:rPr>
          <w:rFonts w:ascii="宋体" w:hAnsi="宋体"/>
          <w:sz w:val="24"/>
          <w:highlight w:val="none"/>
        </w:rPr>
        <w:t xml:space="preserve"> </w:t>
      </w:r>
      <w:r>
        <w:rPr>
          <w:rFonts w:hint="eastAsia" w:ascii="宋体" w:hAnsi="宋体"/>
          <w:sz w:val="24"/>
          <w:highlight w:val="none"/>
        </w:rPr>
        <w:t xml:space="preserve">年 </w:t>
      </w:r>
      <w:r>
        <w:rPr>
          <w:rFonts w:ascii="宋体" w:hAnsi="宋体"/>
          <w:sz w:val="24"/>
          <w:highlight w:val="none"/>
        </w:rPr>
        <w:t xml:space="preserve">  </w:t>
      </w:r>
      <w:r>
        <w:rPr>
          <w:rFonts w:hint="eastAsia" w:ascii="宋体" w:hAnsi="宋体"/>
          <w:sz w:val="24"/>
          <w:highlight w:val="none"/>
        </w:rPr>
        <w:t xml:space="preserve">月 </w:t>
      </w:r>
      <w:r>
        <w:rPr>
          <w:rFonts w:ascii="宋体" w:hAnsi="宋体"/>
          <w:sz w:val="24"/>
          <w:highlight w:val="none"/>
        </w:rPr>
        <w:t xml:space="preserve">   </w:t>
      </w:r>
      <w:r>
        <w:rPr>
          <w:rFonts w:hint="eastAsia" w:ascii="宋体" w:hAnsi="宋体"/>
          <w:sz w:val="24"/>
          <w:highlight w:val="none"/>
        </w:rPr>
        <w:t>日</w:t>
      </w:r>
    </w:p>
    <w:p w14:paraId="13C0540A">
      <w:pPr>
        <w:spacing w:line="660" w:lineRule="exact"/>
        <w:rPr>
          <w:rFonts w:eastAsia="黑体"/>
          <w:b/>
          <w:bCs/>
          <w:sz w:val="28"/>
          <w:highlight w:val="none"/>
        </w:rPr>
      </w:pPr>
      <w:r>
        <w:rPr>
          <w:rFonts w:hint="eastAsia" w:eastAsia="黑体"/>
          <w:b/>
          <w:bCs/>
          <w:sz w:val="28"/>
          <w:highlight w:val="none"/>
        </w:rPr>
        <w:t>格式4   分包分项报价清单</w:t>
      </w:r>
    </w:p>
    <w:p w14:paraId="12FB1D2A">
      <w:pPr>
        <w:spacing w:line="660" w:lineRule="exact"/>
        <w:rPr>
          <w:rFonts w:ascii="宋体" w:hAnsi="宋体"/>
          <w:sz w:val="24"/>
          <w:highlight w:val="none"/>
        </w:rPr>
      </w:pPr>
      <w:r>
        <w:rPr>
          <w:rFonts w:hint="eastAsia" w:ascii="宋体" w:hAnsi="宋体"/>
          <w:sz w:val="24"/>
          <w:highlight w:val="none"/>
        </w:rPr>
        <w:t>表</w:t>
      </w:r>
      <w:r>
        <w:rPr>
          <w:rFonts w:ascii="宋体" w:hAnsi="宋体"/>
          <w:sz w:val="24"/>
          <w:highlight w:val="none"/>
        </w:rPr>
        <w:t>1</w:t>
      </w:r>
      <w:r>
        <w:rPr>
          <w:rFonts w:hint="eastAsia" w:ascii="宋体" w:hAnsi="宋体"/>
          <w:sz w:val="24"/>
          <w:highlight w:val="none"/>
        </w:rPr>
        <w:t>：1</w:t>
      </w:r>
      <w:r>
        <w:rPr>
          <w:rFonts w:ascii="宋体" w:hAnsi="宋体"/>
          <w:sz w:val="24"/>
          <w:highlight w:val="none"/>
        </w:rPr>
        <w:t>-4</w:t>
      </w:r>
      <w:r>
        <w:rPr>
          <w:rFonts w:hint="eastAsia" w:ascii="宋体" w:hAnsi="宋体"/>
          <w:sz w:val="24"/>
          <w:highlight w:val="none"/>
        </w:rPr>
        <w:t>包报价清单</w:t>
      </w:r>
    </w:p>
    <w:tbl>
      <w:tblPr>
        <w:tblStyle w:val="30"/>
        <w:tblW w:w="9071" w:type="dxa"/>
        <w:jc w:val="center"/>
        <w:tblLayout w:type="fixed"/>
        <w:tblCellMar>
          <w:top w:w="0" w:type="dxa"/>
          <w:left w:w="108" w:type="dxa"/>
          <w:bottom w:w="0" w:type="dxa"/>
          <w:right w:w="108" w:type="dxa"/>
        </w:tblCellMar>
      </w:tblPr>
      <w:tblGrid>
        <w:gridCol w:w="3242"/>
        <w:gridCol w:w="3242"/>
        <w:gridCol w:w="1618"/>
        <w:gridCol w:w="969"/>
      </w:tblGrid>
      <w:tr w14:paraId="56B50C9B">
        <w:tblPrEx>
          <w:tblCellMar>
            <w:top w:w="0" w:type="dxa"/>
            <w:left w:w="108" w:type="dxa"/>
            <w:bottom w:w="0" w:type="dxa"/>
            <w:right w:w="108" w:type="dxa"/>
          </w:tblCellMar>
        </w:tblPrEx>
        <w:trPr>
          <w:trHeight w:val="450"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4EE4577A">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项目</w:t>
            </w:r>
          </w:p>
        </w:tc>
        <w:tc>
          <w:tcPr>
            <w:tcW w:w="3242" w:type="dxa"/>
            <w:tcBorders>
              <w:top w:val="single" w:color="auto" w:sz="4" w:space="0"/>
              <w:left w:val="nil"/>
              <w:bottom w:val="single" w:color="auto" w:sz="4" w:space="0"/>
              <w:right w:val="single" w:color="auto" w:sz="4" w:space="0"/>
            </w:tcBorders>
            <w:vAlign w:val="center"/>
          </w:tcPr>
          <w:p w14:paraId="6640B764">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类别</w:t>
            </w:r>
          </w:p>
        </w:tc>
        <w:tc>
          <w:tcPr>
            <w:tcW w:w="1618" w:type="dxa"/>
            <w:tcBorders>
              <w:top w:val="single" w:color="auto" w:sz="4" w:space="0"/>
              <w:left w:val="nil"/>
              <w:bottom w:val="single" w:color="auto" w:sz="4" w:space="0"/>
              <w:right w:val="single" w:color="auto" w:sz="4" w:space="0"/>
            </w:tcBorders>
            <w:vAlign w:val="center"/>
          </w:tcPr>
          <w:p w14:paraId="74CB1714">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数量</w:t>
            </w:r>
          </w:p>
        </w:tc>
        <w:tc>
          <w:tcPr>
            <w:tcW w:w="969" w:type="dxa"/>
            <w:tcBorders>
              <w:top w:val="single" w:color="auto" w:sz="4" w:space="0"/>
              <w:left w:val="nil"/>
              <w:bottom w:val="single" w:color="auto" w:sz="4" w:space="0"/>
              <w:right w:val="single" w:color="auto" w:sz="4" w:space="0"/>
            </w:tcBorders>
            <w:vAlign w:val="center"/>
          </w:tcPr>
          <w:p w14:paraId="64B9E860">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金额</w:t>
            </w:r>
          </w:p>
        </w:tc>
      </w:tr>
      <w:tr w14:paraId="38292F0D">
        <w:tblPrEx>
          <w:tblCellMar>
            <w:top w:w="0" w:type="dxa"/>
            <w:left w:w="108" w:type="dxa"/>
            <w:bottom w:w="0" w:type="dxa"/>
            <w:right w:w="108" w:type="dxa"/>
          </w:tblCellMar>
        </w:tblPrEx>
        <w:trPr>
          <w:trHeight w:val="390" w:hRule="atLeast"/>
          <w:jc w:val="center"/>
        </w:trPr>
        <w:tc>
          <w:tcPr>
            <w:tcW w:w="3242" w:type="dxa"/>
            <w:vMerge w:val="restart"/>
            <w:tcBorders>
              <w:top w:val="single" w:color="auto" w:sz="4" w:space="0"/>
              <w:left w:val="single" w:color="auto" w:sz="4" w:space="0"/>
              <w:right w:val="single" w:color="auto" w:sz="4" w:space="0"/>
            </w:tcBorders>
            <w:vAlign w:val="center"/>
          </w:tcPr>
          <w:p w14:paraId="5AE2DC23">
            <w:pPr>
              <w:widowControl/>
              <w:jc w:val="center"/>
              <w:rPr>
                <w:rFonts w:ascii="宋体" w:hAnsi="宋体" w:cs="宋体"/>
                <w:kern w:val="0"/>
                <w:sz w:val="22"/>
                <w:szCs w:val="22"/>
                <w:highlight w:val="none"/>
              </w:rPr>
            </w:pPr>
            <w:r>
              <w:rPr>
                <w:rFonts w:hint="eastAsia" w:ascii="宋体" w:hAnsi="宋体" w:cs="宋体"/>
                <w:kern w:val="0"/>
                <w:sz w:val="22"/>
                <w:szCs w:val="22"/>
                <w:highlight w:val="none"/>
              </w:rPr>
              <w:t>人员配置</w:t>
            </w:r>
          </w:p>
        </w:tc>
        <w:tc>
          <w:tcPr>
            <w:tcW w:w="3242" w:type="dxa"/>
            <w:tcBorders>
              <w:top w:val="nil"/>
              <w:left w:val="nil"/>
              <w:bottom w:val="single" w:color="auto" w:sz="4" w:space="0"/>
              <w:right w:val="single" w:color="auto" w:sz="4" w:space="0"/>
            </w:tcBorders>
            <w:vAlign w:val="center"/>
          </w:tcPr>
          <w:p w14:paraId="0FC91778">
            <w:pPr>
              <w:widowControl/>
              <w:jc w:val="center"/>
              <w:rPr>
                <w:rFonts w:ascii="宋体" w:hAnsi="宋体" w:cs="宋体"/>
                <w:kern w:val="0"/>
                <w:sz w:val="22"/>
                <w:szCs w:val="22"/>
                <w:highlight w:val="none"/>
              </w:rPr>
            </w:pPr>
            <w:r>
              <w:rPr>
                <w:rFonts w:hint="eastAsia" w:ascii="宋体" w:hAnsi="宋体" w:cs="宋体"/>
                <w:kern w:val="0"/>
                <w:sz w:val="22"/>
                <w:szCs w:val="22"/>
                <w:highlight w:val="none"/>
              </w:rPr>
              <w:t>作业人员</w:t>
            </w:r>
          </w:p>
        </w:tc>
        <w:tc>
          <w:tcPr>
            <w:tcW w:w="1618" w:type="dxa"/>
            <w:tcBorders>
              <w:top w:val="nil"/>
              <w:left w:val="nil"/>
              <w:bottom w:val="single" w:color="auto" w:sz="4" w:space="0"/>
              <w:right w:val="single" w:color="auto" w:sz="4" w:space="0"/>
            </w:tcBorders>
            <w:vAlign w:val="center"/>
          </w:tcPr>
          <w:p w14:paraId="77058F10">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799762C3">
            <w:pPr>
              <w:widowControl/>
              <w:jc w:val="center"/>
              <w:rPr>
                <w:rFonts w:ascii="Calibri" w:hAnsi="Calibri" w:cs="Calibri"/>
                <w:kern w:val="0"/>
                <w:szCs w:val="21"/>
                <w:highlight w:val="none"/>
              </w:rPr>
            </w:pPr>
          </w:p>
        </w:tc>
      </w:tr>
      <w:tr w14:paraId="7B5D3C60">
        <w:tblPrEx>
          <w:tblCellMar>
            <w:top w:w="0" w:type="dxa"/>
            <w:left w:w="108" w:type="dxa"/>
            <w:bottom w:w="0" w:type="dxa"/>
            <w:right w:w="108" w:type="dxa"/>
          </w:tblCellMar>
        </w:tblPrEx>
        <w:trPr>
          <w:trHeight w:val="390" w:hRule="atLeast"/>
          <w:jc w:val="center"/>
        </w:trPr>
        <w:tc>
          <w:tcPr>
            <w:tcW w:w="3242" w:type="dxa"/>
            <w:vMerge w:val="continue"/>
            <w:tcBorders>
              <w:left w:val="single" w:color="auto" w:sz="4" w:space="0"/>
              <w:bottom w:val="single" w:color="auto" w:sz="4" w:space="0"/>
              <w:right w:val="single" w:color="auto" w:sz="4" w:space="0"/>
            </w:tcBorders>
            <w:vAlign w:val="center"/>
          </w:tcPr>
          <w:p w14:paraId="774B7E6C">
            <w:pPr>
              <w:widowControl/>
              <w:jc w:val="center"/>
              <w:rPr>
                <w:rFonts w:ascii="宋体" w:hAnsi="宋体" w:cs="宋体"/>
                <w:kern w:val="0"/>
                <w:sz w:val="22"/>
                <w:szCs w:val="22"/>
                <w:highlight w:val="none"/>
              </w:rPr>
            </w:pPr>
          </w:p>
        </w:tc>
        <w:tc>
          <w:tcPr>
            <w:tcW w:w="3242" w:type="dxa"/>
            <w:tcBorders>
              <w:top w:val="nil"/>
              <w:left w:val="nil"/>
              <w:bottom w:val="single" w:color="auto" w:sz="4" w:space="0"/>
              <w:right w:val="single" w:color="auto" w:sz="4" w:space="0"/>
            </w:tcBorders>
            <w:vAlign w:val="center"/>
          </w:tcPr>
          <w:p w14:paraId="73145C8C">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管理人员</w:t>
            </w:r>
          </w:p>
        </w:tc>
        <w:tc>
          <w:tcPr>
            <w:tcW w:w="1618" w:type="dxa"/>
            <w:tcBorders>
              <w:top w:val="nil"/>
              <w:left w:val="nil"/>
              <w:bottom w:val="single" w:color="auto" w:sz="4" w:space="0"/>
              <w:right w:val="single" w:color="auto" w:sz="4" w:space="0"/>
            </w:tcBorders>
            <w:vAlign w:val="center"/>
          </w:tcPr>
          <w:p w14:paraId="6A12A6DD">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4D24254C">
            <w:pPr>
              <w:widowControl/>
              <w:jc w:val="center"/>
              <w:rPr>
                <w:rFonts w:ascii="Calibri" w:hAnsi="Calibri" w:cs="Calibri"/>
                <w:kern w:val="0"/>
                <w:szCs w:val="21"/>
                <w:highlight w:val="none"/>
              </w:rPr>
            </w:pPr>
          </w:p>
        </w:tc>
      </w:tr>
      <w:tr w14:paraId="5F6DD76A">
        <w:tblPrEx>
          <w:tblCellMar>
            <w:top w:w="0" w:type="dxa"/>
            <w:left w:w="108" w:type="dxa"/>
            <w:bottom w:w="0" w:type="dxa"/>
            <w:right w:w="108" w:type="dxa"/>
          </w:tblCellMar>
        </w:tblPrEx>
        <w:trPr>
          <w:trHeight w:val="420" w:hRule="atLeast"/>
          <w:jc w:val="center"/>
        </w:trPr>
        <w:tc>
          <w:tcPr>
            <w:tcW w:w="3242" w:type="dxa"/>
            <w:vMerge w:val="restart"/>
            <w:tcBorders>
              <w:top w:val="single" w:color="auto" w:sz="4" w:space="0"/>
              <w:left w:val="single" w:color="auto" w:sz="4" w:space="0"/>
              <w:right w:val="single" w:color="auto" w:sz="4" w:space="0"/>
            </w:tcBorders>
            <w:vAlign w:val="center"/>
          </w:tcPr>
          <w:p w14:paraId="0B6E9043">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其他</w:t>
            </w:r>
          </w:p>
        </w:tc>
        <w:tc>
          <w:tcPr>
            <w:tcW w:w="3242" w:type="dxa"/>
            <w:tcBorders>
              <w:top w:val="nil"/>
              <w:left w:val="nil"/>
              <w:bottom w:val="single" w:color="auto" w:sz="4" w:space="0"/>
              <w:right w:val="single" w:color="auto" w:sz="4" w:space="0"/>
            </w:tcBorders>
            <w:vAlign w:val="center"/>
          </w:tcPr>
          <w:p w14:paraId="6AF086CC">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管理费用</w:t>
            </w:r>
          </w:p>
        </w:tc>
        <w:tc>
          <w:tcPr>
            <w:tcW w:w="1618" w:type="dxa"/>
            <w:tcBorders>
              <w:top w:val="nil"/>
              <w:left w:val="nil"/>
              <w:bottom w:val="single" w:color="auto" w:sz="4" w:space="0"/>
              <w:right w:val="single" w:color="auto" w:sz="4" w:space="0"/>
            </w:tcBorders>
            <w:vAlign w:val="center"/>
          </w:tcPr>
          <w:p w14:paraId="66F3A43C">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362834EB">
            <w:pPr>
              <w:widowControl/>
              <w:jc w:val="center"/>
              <w:rPr>
                <w:rFonts w:ascii="Calibri" w:hAnsi="Calibri" w:cs="Calibri"/>
                <w:kern w:val="0"/>
                <w:szCs w:val="21"/>
                <w:highlight w:val="none"/>
              </w:rPr>
            </w:pPr>
          </w:p>
        </w:tc>
      </w:tr>
      <w:tr w14:paraId="59D18F2C">
        <w:tblPrEx>
          <w:tblCellMar>
            <w:top w:w="0" w:type="dxa"/>
            <w:left w:w="108" w:type="dxa"/>
            <w:bottom w:w="0" w:type="dxa"/>
            <w:right w:w="108" w:type="dxa"/>
          </w:tblCellMar>
        </w:tblPrEx>
        <w:trPr>
          <w:trHeight w:val="420" w:hRule="atLeast"/>
          <w:jc w:val="center"/>
        </w:trPr>
        <w:tc>
          <w:tcPr>
            <w:tcW w:w="3242" w:type="dxa"/>
            <w:vMerge w:val="continue"/>
            <w:tcBorders>
              <w:left w:val="single" w:color="auto" w:sz="4" w:space="0"/>
              <w:right w:val="single" w:color="auto" w:sz="4" w:space="0"/>
            </w:tcBorders>
            <w:vAlign w:val="center"/>
          </w:tcPr>
          <w:p w14:paraId="2EDBF084">
            <w:pPr>
              <w:widowControl/>
              <w:jc w:val="center"/>
              <w:rPr>
                <w:rFonts w:ascii="宋体" w:hAnsi="宋体" w:cs="宋体"/>
                <w:kern w:val="0"/>
                <w:sz w:val="22"/>
                <w:szCs w:val="22"/>
                <w:highlight w:val="none"/>
              </w:rPr>
            </w:pPr>
          </w:p>
        </w:tc>
        <w:tc>
          <w:tcPr>
            <w:tcW w:w="3242" w:type="dxa"/>
            <w:tcBorders>
              <w:top w:val="nil"/>
              <w:left w:val="nil"/>
              <w:bottom w:val="single" w:color="auto" w:sz="4" w:space="0"/>
              <w:right w:val="single" w:color="auto" w:sz="4" w:space="0"/>
            </w:tcBorders>
            <w:vAlign w:val="center"/>
          </w:tcPr>
          <w:p w14:paraId="3D9D26B5">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利润</w:t>
            </w:r>
          </w:p>
        </w:tc>
        <w:tc>
          <w:tcPr>
            <w:tcW w:w="1618" w:type="dxa"/>
            <w:tcBorders>
              <w:top w:val="nil"/>
              <w:left w:val="nil"/>
              <w:bottom w:val="single" w:color="auto" w:sz="4" w:space="0"/>
              <w:right w:val="single" w:color="auto" w:sz="4" w:space="0"/>
            </w:tcBorders>
            <w:vAlign w:val="center"/>
          </w:tcPr>
          <w:p w14:paraId="63058BE8">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7C0201E8">
            <w:pPr>
              <w:widowControl/>
              <w:jc w:val="center"/>
              <w:rPr>
                <w:rFonts w:ascii="Calibri" w:hAnsi="Calibri" w:cs="Calibri"/>
                <w:kern w:val="0"/>
                <w:szCs w:val="21"/>
                <w:highlight w:val="none"/>
              </w:rPr>
            </w:pPr>
          </w:p>
        </w:tc>
      </w:tr>
      <w:tr w14:paraId="024C3EA3">
        <w:tblPrEx>
          <w:tblCellMar>
            <w:top w:w="0" w:type="dxa"/>
            <w:left w:w="108" w:type="dxa"/>
            <w:bottom w:w="0" w:type="dxa"/>
            <w:right w:w="108" w:type="dxa"/>
          </w:tblCellMar>
        </w:tblPrEx>
        <w:trPr>
          <w:trHeight w:val="420" w:hRule="atLeast"/>
          <w:jc w:val="center"/>
        </w:trPr>
        <w:tc>
          <w:tcPr>
            <w:tcW w:w="3242" w:type="dxa"/>
            <w:vMerge w:val="continue"/>
            <w:tcBorders>
              <w:left w:val="single" w:color="auto" w:sz="4" w:space="0"/>
              <w:right w:val="single" w:color="auto" w:sz="4" w:space="0"/>
            </w:tcBorders>
            <w:vAlign w:val="center"/>
          </w:tcPr>
          <w:p w14:paraId="1DB1A027">
            <w:pPr>
              <w:widowControl/>
              <w:jc w:val="center"/>
              <w:rPr>
                <w:rFonts w:ascii="宋体" w:hAnsi="宋体" w:cs="宋体"/>
                <w:kern w:val="0"/>
                <w:sz w:val="22"/>
                <w:szCs w:val="22"/>
                <w:highlight w:val="none"/>
              </w:rPr>
            </w:pPr>
          </w:p>
        </w:tc>
        <w:tc>
          <w:tcPr>
            <w:tcW w:w="3242" w:type="dxa"/>
            <w:tcBorders>
              <w:top w:val="nil"/>
              <w:left w:val="nil"/>
              <w:bottom w:val="single" w:color="auto" w:sz="4" w:space="0"/>
              <w:right w:val="single" w:color="auto" w:sz="4" w:space="0"/>
            </w:tcBorders>
            <w:vAlign w:val="center"/>
          </w:tcPr>
          <w:p w14:paraId="28189D34">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其他…</w:t>
            </w:r>
          </w:p>
        </w:tc>
        <w:tc>
          <w:tcPr>
            <w:tcW w:w="1618" w:type="dxa"/>
            <w:tcBorders>
              <w:top w:val="nil"/>
              <w:left w:val="nil"/>
              <w:bottom w:val="single" w:color="auto" w:sz="4" w:space="0"/>
              <w:right w:val="single" w:color="auto" w:sz="4" w:space="0"/>
            </w:tcBorders>
            <w:vAlign w:val="center"/>
          </w:tcPr>
          <w:p w14:paraId="07ADF89A">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596003C2">
            <w:pPr>
              <w:widowControl/>
              <w:jc w:val="center"/>
              <w:rPr>
                <w:rFonts w:ascii="Calibri" w:hAnsi="Calibri" w:cs="Calibri"/>
                <w:kern w:val="0"/>
                <w:szCs w:val="21"/>
                <w:highlight w:val="none"/>
              </w:rPr>
            </w:pPr>
          </w:p>
        </w:tc>
      </w:tr>
      <w:tr w14:paraId="78EE5F2F">
        <w:tblPrEx>
          <w:tblCellMar>
            <w:top w:w="0" w:type="dxa"/>
            <w:left w:w="108" w:type="dxa"/>
            <w:bottom w:w="0" w:type="dxa"/>
            <w:right w:w="108" w:type="dxa"/>
          </w:tblCellMar>
        </w:tblPrEx>
        <w:trPr>
          <w:trHeight w:val="420" w:hRule="atLeast"/>
          <w:jc w:val="center"/>
        </w:trPr>
        <w:tc>
          <w:tcPr>
            <w:tcW w:w="3242" w:type="dxa"/>
            <w:vMerge w:val="continue"/>
            <w:tcBorders>
              <w:left w:val="single" w:color="auto" w:sz="4" w:space="0"/>
              <w:bottom w:val="single" w:color="auto" w:sz="4" w:space="0"/>
              <w:right w:val="single" w:color="auto" w:sz="4" w:space="0"/>
            </w:tcBorders>
            <w:vAlign w:val="center"/>
          </w:tcPr>
          <w:p w14:paraId="5597B701">
            <w:pPr>
              <w:widowControl/>
              <w:jc w:val="center"/>
              <w:rPr>
                <w:rFonts w:ascii="宋体" w:hAnsi="宋体" w:cs="宋体"/>
                <w:kern w:val="0"/>
                <w:sz w:val="22"/>
                <w:szCs w:val="22"/>
                <w:highlight w:val="none"/>
              </w:rPr>
            </w:pPr>
          </w:p>
        </w:tc>
        <w:tc>
          <w:tcPr>
            <w:tcW w:w="3242" w:type="dxa"/>
            <w:tcBorders>
              <w:top w:val="nil"/>
              <w:left w:val="nil"/>
              <w:bottom w:val="single" w:color="auto" w:sz="4" w:space="0"/>
              <w:right w:val="single" w:color="auto" w:sz="4" w:space="0"/>
            </w:tcBorders>
            <w:vAlign w:val="center"/>
          </w:tcPr>
          <w:p w14:paraId="72155330">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合计金额（不含税）</w:t>
            </w:r>
          </w:p>
        </w:tc>
        <w:tc>
          <w:tcPr>
            <w:tcW w:w="1618" w:type="dxa"/>
            <w:tcBorders>
              <w:top w:val="nil"/>
              <w:left w:val="nil"/>
              <w:bottom w:val="single" w:color="auto" w:sz="4" w:space="0"/>
              <w:right w:val="single" w:color="auto" w:sz="4" w:space="0"/>
            </w:tcBorders>
            <w:vAlign w:val="center"/>
          </w:tcPr>
          <w:p w14:paraId="4645C2FB">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4A430BB8">
            <w:pPr>
              <w:widowControl/>
              <w:jc w:val="center"/>
              <w:rPr>
                <w:rFonts w:ascii="Calibri" w:hAnsi="Calibri" w:cs="Calibri"/>
                <w:kern w:val="0"/>
                <w:szCs w:val="21"/>
                <w:highlight w:val="none"/>
              </w:rPr>
            </w:pPr>
          </w:p>
        </w:tc>
      </w:tr>
      <w:tr w14:paraId="506C3148">
        <w:tblPrEx>
          <w:tblCellMar>
            <w:top w:w="0" w:type="dxa"/>
            <w:left w:w="108" w:type="dxa"/>
            <w:bottom w:w="0" w:type="dxa"/>
            <w:right w:w="108" w:type="dxa"/>
          </w:tblCellMar>
        </w:tblPrEx>
        <w:trPr>
          <w:trHeight w:val="420" w:hRule="atLeast"/>
          <w:jc w:val="center"/>
        </w:trPr>
        <w:tc>
          <w:tcPr>
            <w:tcW w:w="3242" w:type="dxa"/>
            <w:tcBorders>
              <w:left w:val="single" w:color="auto" w:sz="4" w:space="0"/>
              <w:bottom w:val="single" w:color="auto" w:sz="4" w:space="0"/>
              <w:right w:val="single" w:color="auto" w:sz="4" w:space="0"/>
            </w:tcBorders>
            <w:vAlign w:val="center"/>
          </w:tcPr>
          <w:p w14:paraId="2402E03C">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单车</w:t>
            </w:r>
          </w:p>
        </w:tc>
        <w:tc>
          <w:tcPr>
            <w:tcW w:w="4860" w:type="dxa"/>
            <w:gridSpan w:val="2"/>
            <w:tcBorders>
              <w:top w:val="nil"/>
              <w:left w:val="nil"/>
              <w:bottom w:val="single" w:color="auto" w:sz="4" w:space="0"/>
              <w:right w:val="single" w:color="auto" w:sz="4" w:space="0"/>
            </w:tcBorders>
            <w:vAlign w:val="center"/>
          </w:tcPr>
          <w:p w14:paraId="37F5049F">
            <w:pPr>
              <w:widowControl/>
              <w:jc w:val="center"/>
              <w:rPr>
                <w:rFonts w:ascii="Calibri" w:hAnsi="Calibri" w:cs="Calibri"/>
                <w:kern w:val="0"/>
                <w:szCs w:val="21"/>
                <w:highlight w:val="none"/>
              </w:rPr>
            </w:pPr>
            <w:r>
              <w:rPr>
                <w:rFonts w:hint="eastAsia" w:ascii="宋体" w:hAnsi="宋体" w:cs="宋体"/>
                <w:kern w:val="0"/>
                <w:sz w:val="22"/>
                <w:szCs w:val="22"/>
                <w:highlight w:val="none"/>
              </w:rPr>
              <w:t>折合单车费用（不含税）</w:t>
            </w:r>
          </w:p>
        </w:tc>
        <w:tc>
          <w:tcPr>
            <w:tcW w:w="969" w:type="dxa"/>
            <w:tcBorders>
              <w:top w:val="nil"/>
              <w:left w:val="nil"/>
              <w:bottom w:val="single" w:color="auto" w:sz="4" w:space="0"/>
              <w:right w:val="single" w:color="auto" w:sz="4" w:space="0"/>
            </w:tcBorders>
            <w:vAlign w:val="center"/>
          </w:tcPr>
          <w:p w14:paraId="56FBD70E">
            <w:pPr>
              <w:widowControl/>
              <w:jc w:val="center"/>
              <w:rPr>
                <w:rFonts w:ascii="Calibri" w:hAnsi="Calibri" w:cs="Calibri"/>
                <w:kern w:val="0"/>
                <w:szCs w:val="21"/>
                <w:highlight w:val="none"/>
              </w:rPr>
            </w:pPr>
          </w:p>
        </w:tc>
      </w:tr>
    </w:tbl>
    <w:p w14:paraId="02E59DA4">
      <w:pPr>
        <w:spacing w:line="660" w:lineRule="exact"/>
        <w:rPr>
          <w:rFonts w:ascii="宋体" w:hAnsi="宋体"/>
          <w:sz w:val="24"/>
          <w:highlight w:val="none"/>
        </w:rPr>
      </w:pPr>
      <w:r>
        <w:rPr>
          <w:rFonts w:hint="eastAsia" w:ascii="宋体" w:hAnsi="宋体" w:cs="宋体"/>
          <w:kern w:val="0"/>
          <w:sz w:val="22"/>
          <w:szCs w:val="22"/>
          <w:highlight w:val="none"/>
        </w:rPr>
        <w:t>注：该表可根据实际情况做适当调整或增加附件说明，该表计价应与附件《开标一览表》中报价相符。</w:t>
      </w:r>
    </w:p>
    <w:p w14:paraId="1A45DEB8">
      <w:pPr>
        <w:spacing w:line="660" w:lineRule="exact"/>
        <w:rPr>
          <w:rFonts w:ascii="宋体" w:hAnsi="宋体"/>
          <w:sz w:val="24"/>
          <w:highlight w:val="none"/>
        </w:rPr>
      </w:pPr>
      <w:r>
        <w:rPr>
          <w:rFonts w:eastAsia="黑体"/>
          <w:b/>
          <w:bCs/>
          <w:sz w:val="28"/>
          <w:highlight w:val="none"/>
        </w:rPr>
        <w:br w:type="page"/>
      </w:r>
      <w:r>
        <w:rPr>
          <w:rFonts w:hint="eastAsia" w:eastAsia="黑体"/>
          <w:b/>
          <w:bCs/>
          <w:sz w:val="28"/>
          <w:highlight w:val="none"/>
        </w:rPr>
        <w:t>格式5</w:t>
      </w:r>
    </w:p>
    <w:p w14:paraId="76323E2E">
      <w:pPr>
        <w:rPr>
          <w:rFonts w:ascii="宋体" w:hAnsi="宋体"/>
          <w:highlight w:val="none"/>
        </w:rPr>
      </w:pPr>
      <w:r>
        <w:rPr>
          <w:rFonts w:hint="eastAsia" w:ascii="宋体" w:hAnsi="宋体"/>
          <w:highlight w:val="none"/>
        </w:rPr>
        <w:t>项目名称：(XX项目)</w:t>
      </w:r>
    </w:p>
    <w:p w14:paraId="051D448E">
      <w:pPr>
        <w:rPr>
          <w:rFonts w:ascii="宋体" w:hAnsi="宋体"/>
          <w:highlight w:val="none"/>
        </w:rPr>
      </w:pPr>
    </w:p>
    <w:p w14:paraId="6912063B">
      <w:pPr>
        <w:rPr>
          <w:rFonts w:ascii="宋体" w:hAnsi="宋体"/>
          <w:szCs w:val="21"/>
          <w:highlight w:val="none"/>
        </w:rPr>
      </w:pPr>
      <w:r>
        <w:rPr>
          <w:rFonts w:hint="eastAsia" w:ascii="宋体" w:hAnsi="宋体"/>
          <w:szCs w:val="21"/>
          <w:highlight w:val="none"/>
        </w:rPr>
        <w:t>日期：  年   月   日</w:t>
      </w:r>
    </w:p>
    <w:p w14:paraId="738921A7">
      <w:pPr>
        <w:jc w:val="center"/>
        <w:rPr>
          <w:rFonts w:eastAsia="黑体"/>
          <w:b/>
          <w:bCs/>
          <w:sz w:val="28"/>
          <w:highlight w:val="none"/>
        </w:rPr>
      </w:pP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B48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060" w:type="dxa"/>
          </w:tcPr>
          <w:p w14:paraId="0976C0B2">
            <w:pPr>
              <w:rPr>
                <w:rFonts w:ascii="仿宋_GB2312" w:hAnsi="宋体" w:eastAsia="仿宋_GB2312"/>
                <w:sz w:val="24"/>
                <w:highlight w:val="none"/>
              </w:rPr>
            </w:pPr>
            <w:r>
              <w:rPr>
                <w:rFonts w:hint="eastAsia" w:ascii="仿宋_GB2312" w:hAnsi="宋体" w:eastAsia="仿宋_GB2312"/>
                <w:sz w:val="24"/>
                <w:highlight w:val="none"/>
              </w:rPr>
              <w:t>投标人承诺：</w:t>
            </w:r>
          </w:p>
          <w:p w14:paraId="15F782DB">
            <w:pPr>
              <w:pStyle w:val="14"/>
              <w:spacing w:line="360"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我公司承诺遵</w:t>
            </w:r>
            <w:r>
              <w:rPr>
                <w:rFonts w:hint="eastAsia" w:ascii="仿宋_GB2312" w:hAnsi="宋体" w:eastAsia="仿宋_GB2312"/>
                <w:sz w:val="24"/>
                <w:szCs w:val="22"/>
                <w:highlight w:val="none"/>
              </w:rPr>
              <w:t>守贵公司由于招标人上级集团公司政策变化引起的合同签订前终止项目的要求，并承担由此带来的一切损失。</w:t>
            </w:r>
          </w:p>
          <w:p w14:paraId="4D17DADA">
            <w:pPr>
              <w:rPr>
                <w:rFonts w:ascii="仿宋_GB2312" w:hAnsi="宋体" w:eastAsia="仿宋_GB2312"/>
                <w:sz w:val="24"/>
                <w:highlight w:val="none"/>
              </w:rPr>
            </w:pPr>
          </w:p>
        </w:tc>
      </w:tr>
    </w:tbl>
    <w:p w14:paraId="35D52787">
      <w:pPr>
        <w:rPr>
          <w:rFonts w:ascii="仿宋_GB2312" w:hAnsi="宋体" w:eastAsia="仿宋_GB2312"/>
          <w:sz w:val="24"/>
          <w:highlight w:val="none"/>
        </w:rPr>
      </w:pPr>
    </w:p>
    <w:p w14:paraId="58D38A1F">
      <w:pPr>
        <w:rPr>
          <w:rFonts w:ascii="仿宋_GB2312" w:hAnsi="宋体" w:eastAsia="仿宋_GB2312"/>
          <w:sz w:val="24"/>
          <w:highlight w:val="none"/>
        </w:rPr>
      </w:pPr>
    </w:p>
    <w:p w14:paraId="52484DF3">
      <w:pPr>
        <w:rPr>
          <w:rFonts w:ascii="仿宋_GB2312" w:hAnsi="宋体" w:eastAsia="仿宋_GB2312"/>
          <w:sz w:val="24"/>
          <w:highlight w:val="none"/>
        </w:rPr>
      </w:pPr>
    </w:p>
    <w:p w14:paraId="121A9D93">
      <w:pPr>
        <w:rPr>
          <w:rFonts w:ascii="仿宋_GB2312" w:hAnsi="宋体" w:eastAsia="仿宋_GB2312"/>
          <w:sz w:val="24"/>
          <w:highlight w:val="none"/>
        </w:rPr>
      </w:pPr>
    </w:p>
    <w:p w14:paraId="0E27B709">
      <w:pPr>
        <w:rPr>
          <w:rFonts w:ascii="仿宋_GB2312" w:hAnsi="宋体" w:eastAsia="仿宋_GB2312"/>
          <w:sz w:val="24"/>
          <w:highlight w:val="none"/>
        </w:rPr>
      </w:pPr>
    </w:p>
    <w:p w14:paraId="5786CE6E">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E4CD652">
      <w:pPr>
        <w:rPr>
          <w:rFonts w:ascii="宋体" w:hAnsi="宋体"/>
          <w:sz w:val="24"/>
          <w:highlight w:val="none"/>
        </w:rPr>
      </w:pPr>
    </w:p>
    <w:p w14:paraId="1126BA6D">
      <w:pPr>
        <w:rPr>
          <w:rFonts w:ascii="宋体" w:hAnsi="宋体"/>
          <w:sz w:val="24"/>
          <w:highlight w:val="none"/>
        </w:rPr>
      </w:pPr>
    </w:p>
    <w:p w14:paraId="51AF26D3">
      <w:pPr>
        <w:rPr>
          <w:rFonts w:eastAsia="黑体"/>
          <w:b/>
          <w:bCs/>
          <w:sz w:val="28"/>
          <w:highlight w:val="none"/>
        </w:rPr>
      </w:pPr>
    </w:p>
    <w:p w14:paraId="471722F7">
      <w:pPr>
        <w:rPr>
          <w:rFonts w:eastAsia="黑体"/>
          <w:b/>
          <w:bCs/>
          <w:sz w:val="28"/>
          <w:highlight w:val="none"/>
        </w:rPr>
      </w:pPr>
    </w:p>
    <w:p w14:paraId="11772B50">
      <w:pPr>
        <w:ind w:firstLine="1"/>
        <w:rPr>
          <w:rFonts w:eastAsia="黑体"/>
          <w:b/>
          <w:bCs/>
          <w:sz w:val="28"/>
          <w:highlight w:val="none"/>
        </w:rPr>
      </w:pPr>
    </w:p>
    <w:p w14:paraId="455AAE8E">
      <w:pPr>
        <w:ind w:firstLine="1"/>
        <w:rPr>
          <w:rFonts w:eastAsia="黑体"/>
          <w:b/>
          <w:bCs/>
          <w:sz w:val="28"/>
          <w:highlight w:val="none"/>
        </w:rPr>
      </w:pPr>
    </w:p>
    <w:p w14:paraId="7B1D2B63">
      <w:pPr>
        <w:ind w:firstLine="1"/>
        <w:rPr>
          <w:rFonts w:eastAsia="黑体"/>
          <w:b/>
          <w:bCs/>
          <w:sz w:val="28"/>
          <w:highlight w:val="none"/>
        </w:rPr>
      </w:pPr>
      <w:r>
        <w:rPr>
          <w:rFonts w:eastAsia="黑体"/>
          <w:b/>
          <w:bCs/>
          <w:sz w:val="28"/>
          <w:highlight w:val="none"/>
        </w:rPr>
        <w:br w:type="page"/>
      </w:r>
      <w:r>
        <w:rPr>
          <w:rFonts w:hint="eastAsia" w:eastAsia="黑体"/>
          <w:b/>
          <w:bCs/>
          <w:sz w:val="28"/>
          <w:highlight w:val="none"/>
        </w:rPr>
        <w:t>格式6</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2DCFE93">
      <w:pPr>
        <w:rPr>
          <w:rFonts w:ascii="宋体" w:hAnsi="宋体"/>
          <w:sz w:val="24"/>
          <w:highlight w:val="none"/>
        </w:rPr>
      </w:pPr>
    </w:p>
    <w:p w14:paraId="46881F83">
      <w:pPr>
        <w:jc w:val="left"/>
        <w:rPr>
          <w:rFonts w:eastAsia="黑体"/>
          <w:b/>
          <w:bCs/>
          <w:sz w:val="28"/>
          <w:highlight w:val="none"/>
        </w:rPr>
      </w:pPr>
      <w:r>
        <w:rPr>
          <w:rFonts w:eastAsia="黑体"/>
          <w:b/>
          <w:bCs/>
          <w:sz w:val="28"/>
          <w:highlight w:val="none"/>
        </w:rPr>
        <w:br w:type="page"/>
      </w:r>
      <w:r>
        <w:rPr>
          <w:rFonts w:hint="eastAsia" w:eastAsia="黑体"/>
          <w:b/>
          <w:bCs/>
          <w:sz w:val="28"/>
          <w:highlight w:val="none"/>
        </w:rPr>
        <w:t>格式7</w:t>
      </w:r>
    </w:p>
    <w:p w14:paraId="0AF0412F">
      <w:pPr>
        <w:jc w:val="center"/>
        <w:rPr>
          <w:rFonts w:eastAsia="黑体"/>
          <w:b/>
          <w:bCs/>
          <w:sz w:val="28"/>
          <w:highlight w:val="none"/>
        </w:rPr>
      </w:pPr>
      <w:r>
        <w:rPr>
          <w:rFonts w:hint="eastAsia" w:eastAsia="黑体"/>
          <w:b/>
          <w:bCs/>
          <w:sz w:val="28"/>
          <w:highlight w:val="none"/>
        </w:rPr>
        <w:t>企业情况、从业经历、服务承诺一览表</w:t>
      </w:r>
    </w:p>
    <w:p w14:paraId="47701E8A">
      <w:pPr>
        <w:spacing w:line="400" w:lineRule="exact"/>
        <w:jc w:val="center"/>
        <w:rPr>
          <w:rFonts w:ascii="黑体" w:eastAsia="黑体"/>
          <w:sz w:val="30"/>
          <w:highlight w:val="none"/>
        </w:rPr>
      </w:pPr>
      <w:r>
        <w:rPr>
          <w:rFonts w:hint="eastAsia" w:ascii="黑体" w:eastAsia="黑体"/>
          <w:sz w:val="30"/>
          <w:highlight w:val="none"/>
        </w:rPr>
        <w:t>（模板，信息仅供参考，项目需求单位根据项目实际情况自拟格式和内容）</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564"/>
        <w:gridCol w:w="441"/>
        <w:gridCol w:w="1284"/>
        <w:gridCol w:w="694"/>
        <w:gridCol w:w="578"/>
        <w:gridCol w:w="1396"/>
        <w:gridCol w:w="1290"/>
        <w:gridCol w:w="695"/>
        <w:gridCol w:w="1562"/>
      </w:tblGrid>
      <w:tr w14:paraId="24FD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0"/>
            <w:vAlign w:val="center"/>
          </w:tcPr>
          <w:p w14:paraId="22EAB03A">
            <w:pPr>
              <w:jc w:val="center"/>
              <w:rPr>
                <w:rFonts w:ascii="宋体" w:hAnsi="宋体"/>
                <w:sz w:val="24"/>
                <w:highlight w:val="none"/>
              </w:rPr>
            </w:pPr>
            <w:r>
              <w:rPr>
                <w:rFonts w:hint="eastAsia" w:ascii="宋体" w:hAnsi="宋体"/>
                <w:sz w:val="24"/>
                <w:highlight w:val="none"/>
              </w:rPr>
              <w:t>企业情况</w:t>
            </w:r>
          </w:p>
        </w:tc>
      </w:tr>
      <w:tr w14:paraId="1468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2DF61D1D">
            <w:pPr>
              <w:jc w:val="center"/>
              <w:rPr>
                <w:rFonts w:ascii="宋体" w:hAnsi="宋体"/>
                <w:sz w:val="24"/>
                <w:highlight w:val="none"/>
              </w:rPr>
            </w:pPr>
            <w:r>
              <w:rPr>
                <w:rFonts w:hint="eastAsia" w:ascii="宋体" w:hAnsi="宋体"/>
                <w:sz w:val="24"/>
                <w:highlight w:val="none"/>
              </w:rPr>
              <w:t>公司名称</w:t>
            </w:r>
          </w:p>
        </w:tc>
        <w:tc>
          <w:tcPr>
            <w:tcW w:w="2269" w:type="dxa"/>
            <w:gridSpan w:val="3"/>
            <w:vAlign w:val="center"/>
          </w:tcPr>
          <w:p w14:paraId="76BDD75A">
            <w:pPr>
              <w:jc w:val="center"/>
              <w:rPr>
                <w:rFonts w:ascii="宋体" w:hAnsi="宋体"/>
                <w:sz w:val="24"/>
                <w:highlight w:val="none"/>
              </w:rPr>
            </w:pPr>
          </w:p>
        </w:tc>
        <w:tc>
          <w:tcPr>
            <w:tcW w:w="1276" w:type="dxa"/>
            <w:gridSpan w:val="2"/>
            <w:vAlign w:val="center"/>
          </w:tcPr>
          <w:p w14:paraId="7C1D6BCF">
            <w:pPr>
              <w:rPr>
                <w:rFonts w:ascii="宋体" w:hAnsi="宋体"/>
                <w:sz w:val="24"/>
                <w:highlight w:val="none"/>
              </w:rPr>
            </w:pPr>
            <w:r>
              <w:rPr>
                <w:rFonts w:hint="eastAsia" w:ascii="宋体" w:hAnsi="宋体"/>
                <w:sz w:val="24"/>
                <w:highlight w:val="none"/>
              </w:rPr>
              <w:t>成立时间</w:t>
            </w:r>
          </w:p>
        </w:tc>
        <w:tc>
          <w:tcPr>
            <w:tcW w:w="1400" w:type="dxa"/>
            <w:vAlign w:val="center"/>
          </w:tcPr>
          <w:p w14:paraId="1ECEB088">
            <w:pPr>
              <w:rPr>
                <w:rFonts w:ascii="宋体" w:hAnsi="宋体"/>
                <w:sz w:val="24"/>
                <w:highlight w:val="none"/>
              </w:rPr>
            </w:pPr>
          </w:p>
        </w:tc>
        <w:tc>
          <w:tcPr>
            <w:tcW w:w="1293" w:type="dxa"/>
            <w:vAlign w:val="center"/>
          </w:tcPr>
          <w:p w14:paraId="5B11E75D">
            <w:pPr>
              <w:rPr>
                <w:rFonts w:ascii="宋体" w:hAnsi="宋体"/>
                <w:sz w:val="24"/>
                <w:highlight w:val="none"/>
              </w:rPr>
            </w:pPr>
            <w:r>
              <w:rPr>
                <w:rFonts w:hint="eastAsia" w:ascii="宋体" w:hAnsi="宋体"/>
                <w:sz w:val="24"/>
                <w:highlight w:val="none"/>
              </w:rPr>
              <w:t>注册资本</w:t>
            </w:r>
          </w:p>
        </w:tc>
        <w:tc>
          <w:tcPr>
            <w:tcW w:w="2263" w:type="dxa"/>
            <w:gridSpan w:val="2"/>
            <w:vAlign w:val="center"/>
          </w:tcPr>
          <w:p w14:paraId="7573C840">
            <w:pPr>
              <w:jc w:val="right"/>
              <w:rPr>
                <w:rFonts w:ascii="宋体" w:hAnsi="宋体"/>
                <w:sz w:val="24"/>
                <w:highlight w:val="none"/>
              </w:rPr>
            </w:pPr>
            <w:r>
              <w:rPr>
                <w:rFonts w:hint="eastAsia" w:ascii="宋体" w:hAnsi="宋体"/>
                <w:sz w:val="24"/>
                <w:highlight w:val="none"/>
              </w:rPr>
              <w:t>万元</w:t>
            </w:r>
          </w:p>
        </w:tc>
      </w:tr>
      <w:tr w14:paraId="4A8D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60AD7D3F">
            <w:pPr>
              <w:jc w:val="left"/>
              <w:rPr>
                <w:rFonts w:ascii="宋体" w:hAnsi="宋体"/>
                <w:sz w:val="24"/>
                <w:highlight w:val="none"/>
              </w:rPr>
            </w:pPr>
            <w:r>
              <w:rPr>
                <w:rFonts w:hint="eastAsia" w:ascii="宋体" w:hAnsi="宋体"/>
                <w:sz w:val="24"/>
                <w:highlight w:val="none"/>
              </w:rPr>
              <w:t>公司在册员工人数</w:t>
            </w:r>
          </w:p>
        </w:tc>
        <w:tc>
          <w:tcPr>
            <w:tcW w:w="1984" w:type="dxa"/>
            <w:gridSpan w:val="2"/>
            <w:vAlign w:val="center"/>
          </w:tcPr>
          <w:p w14:paraId="6D63B2F1">
            <w:pPr>
              <w:jc w:val="right"/>
              <w:rPr>
                <w:rFonts w:ascii="宋体" w:hAnsi="宋体"/>
                <w:sz w:val="24"/>
                <w:highlight w:val="none"/>
              </w:rPr>
            </w:pPr>
            <w:r>
              <w:rPr>
                <w:rFonts w:hint="eastAsia" w:ascii="宋体" w:hAnsi="宋体"/>
                <w:sz w:val="24"/>
                <w:highlight w:val="none"/>
              </w:rPr>
              <w:t>人</w:t>
            </w:r>
          </w:p>
        </w:tc>
        <w:tc>
          <w:tcPr>
            <w:tcW w:w="3970" w:type="dxa"/>
            <w:gridSpan w:val="4"/>
            <w:vAlign w:val="center"/>
          </w:tcPr>
          <w:p w14:paraId="5FFC4B4A">
            <w:pPr>
              <w:rPr>
                <w:rFonts w:ascii="宋体" w:hAnsi="宋体"/>
                <w:sz w:val="24"/>
                <w:highlight w:val="none"/>
              </w:rPr>
            </w:pPr>
            <w:r>
              <w:rPr>
                <w:rFonts w:hint="eastAsia" w:ascii="宋体" w:hAnsi="宋体"/>
                <w:sz w:val="24"/>
                <w:highlight w:val="none"/>
              </w:rPr>
              <w:t>专业从事产品研发、生产的员工人数</w:t>
            </w:r>
          </w:p>
        </w:tc>
        <w:tc>
          <w:tcPr>
            <w:tcW w:w="1554" w:type="dxa"/>
            <w:vAlign w:val="center"/>
          </w:tcPr>
          <w:p w14:paraId="19A45C6F">
            <w:pPr>
              <w:jc w:val="right"/>
              <w:rPr>
                <w:rFonts w:ascii="宋体" w:hAnsi="宋体"/>
                <w:sz w:val="24"/>
                <w:highlight w:val="none"/>
              </w:rPr>
            </w:pPr>
            <w:r>
              <w:rPr>
                <w:rFonts w:hint="eastAsia" w:ascii="宋体" w:hAnsi="宋体"/>
                <w:sz w:val="24"/>
                <w:highlight w:val="none"/>
              </w:rPr>
              <w:t>人</w:t>
            </w:r>
          </w:p>
        </w:tc>
      </w:tr>
      <w:tr w14:paraId="4F99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4"/>
            <w:vAlign w:val="center"/>
          </w:tcPr>
          <w:p w14:paraId="322DBA2F">
            <w:pPr>
              <w:jc w:val="left"/>
              <w:rPr>
                <w:rFonts w:ascii="宋体" w:hAnsi="宋体"/>
                <w:sz w:val="24"/>
                <w:highlight w:val="none"/>
              </w:rPr>
            </w:pPr>
            <w:r>
              <w:rPr>
                <w:rFonts w:hint="eastAsia" w:ascii="宋体" w:hAnsi="宋体"/>
                <w:sz w:val="24"/>
                <w:highlight w:val="none"/>
              </w:rPr>
              <w:t>企业所通过的体系认证情况</w:t>
            </w:r>
          </w:p>
        </w:tc>
        <w:tc>
          <w:tcPr>
            <w:tcW w:w="6232" w:type="dxa"/>
            <w:gridSpan w:val="6"/>
            <w:vAlign w:val="center"/>
          </w:tcPr>
          <w:p w14:paraId="6FFAC89C">
            <w:pPr>
              <w:jc w:val="right"/>
              <w:rPr>
                <w:rFonts w:ascii="宋体" w:hAnsi="宋体"/>
                <w:sz w:val="24"/>
                <w:highlight w:val="none"/>
              </w:rPr>
            </w:pPr>
          </w:p>
        </w:tc>
      </w:tr>
      <w:tr w14:paraId="7A5B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14:paraId="61BDEAFF">
            <w:pPr>
              <w:jc w:val="center"/>
              <w:rPr>
                <w:rFonts w:ascii="宋体" w:hAnsi="宋体"/>
                <w:sz w:val="24"/>
                <w:highlight w:val="none"/>
              </w:rPr>
            </w:pPr>
            <w:r>
              <w:rPr>
                <w:rFonts w:hint="eastAsia" w:ascii="宋体" w:hAnsi="宋体"/>
                <w:sz w:val="24"/>
                <w:highlight w:val="none"/>
              </w:rPr>
              <w:t>公司现有主要研发、实验、生产设备</w:t>
            </w:r>
          </w:p>
        </w:tc>
        <w:tc>
          <w:tcPr>
            <w:tcW w:w="7493" w:type="dxa"/>
            <w:gridSpan w:val="7"/>
            <w:vAlign w:val="center"/>
          </w:tcPr>
          <w:p w14:paraId="59DA0E7B">
            <w:pPr>
              <w:rPr>
                <w:rFonts w:ascii="宋体" w:hAnsi="宋体"/>
                <w:sz w:val="24"/>
                <w:highlight w:val="none"/>
              </w:rPr>
            </w:pPr>
          </w:p>
        </w:tc>
      </w:tr>
      <w:tr w14:paraId="75F0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0"/>
            <w:vAlign w:val="center"/>
          </w:tcPr>
          <w:p w14:paraId="572D9BA9">
            <w:pPr>
              <w:jc w:val="center"/>
              <w:rPr>
                <w:rFonts w:ascii="宋体" w:hAnsi="宋体"/>
                <w:sz w:val="24"/>
                <w:highlight w:val="none"/>
              </w:rPr>
            </w:pPr>
            <w:r>
              <w:rPr>
                <w:rFonts w:hint="eastAsia" w:ascii="宋体" w:hAnsi="宋体"/>
                <w:sz w:val="24"/>
                <w:highlight w:val="none"/>
              </w:rPr>
              <w:t>从业经历</w:t>
            </w:r>
          </w:p>
        </w:tc>
      </w:tr>
      <w:tr w14:paraId="206C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7000A75F">
            <w:pPr>
              <w:jc w:val="center"/>
              <w:rPr>
                <w:rFonts w:ascii="宋体" w:hAnsi="宋体"/>
                <w:sz w:val="24"/>
                <w:highlight w:val="none"/>
              </w:rPr>
            </w:pPr>
            <w:r>
              <w:rPr>
                <w:rFonts w:hint="eastAsia" w:ascii="宋体" w:hAnsi="宋体"/>
                <w:szCs w:val="21"/>
                <w:highlight w:val="none"/>
              </w:rPr>
              <w:t>正在或曾经从事过的项目名称</w:t>
            </w:r>
          </w:p>
        </w:tc>
        <w:tc>
          <w:tcPr>
            <w:tcW w:w="2649" w:type="dxa"/>
            <w:gridSpan w:val="3"/>
            <w:vAlign w:val="center"/>
          </w:tcPr>
          <w:p w14:paraId="1C739CCE">
            <w:pPr>
              <w:jc w:val="center"/>
              <w:rPr>
                <w:rFonts w:ascii="宋体" w:hAnsi="宋体"/>
                <w:sz w:val="24"/>
                <w:highlight w:val="none"/>
              </w:rPr>
            </w:pPr>
            <w:r>
              <w:rPr>
                <w:rFonts w:hint="eastAsia" w:ascii="宋体" w:hAnsi="宋体"/>
                <w:sz w:val="24"/>
                <w:highlight w:val="none"/>
              </w:rPr>
              <w:t>项目起止时间</w:t>
            </w:r>
          </w:p>
        </w:tc>
        <w:tc>
          <w:tcPr>
            <w:tcW w:w="3556" w:type="dxa"/>
            <w:gridSpan w:val="3"/>
            <w:vAlign w:val="center"/>
          </w:tcPr>
          <w:p w14:paraId="552805A4">
            <w:pPr>
              <w:jc w:val="center"/>
              <w:rPr>
                <w:rFonts w:ascii="宋体" w:hAnsi="宋体"/>
                <w:sz w:val="24"/>
                <w:highlight w:val="none"/>
              </w:rPr>
            </w:pPr>
            <w:r>
              <w:rPr>
                <w:rFonts w:hint="eastAsia" w:ascii="宋体" w:hAnsi="宋体"/>
                <w:sz w:val="24"/>
                <w:highlight w:val="none"/>
              </w:rPr>
              <w:t>与投标人签订合同的单位名称</w:t>
            </w:r>
          </w:p>
        </w:tc>
      </w:tr>
      <w:tr w14:paraId="4D5C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4A31CA6B">
            <w:pPr>
              <w:jc w:val="center"/>
              <w:rPr>
                <w:rFonts w:ascii="宋体" w:hAnsi="宋体"/>
                <w:sz w:val="24"/>
                <w:highlight w:val="none"/>
              </w:rPr>
            </w:pPr>
          </w:p>
        </w:tc>
        <w:tc>
          <w:tcPr>
            <w:tcW w:w="2649" w:type="dxa"/>
            <w:gridSpan w:val="3"/>
            <w:vAlign w:val="center"/>
          </w:tcPr>
          <w:p w14:paraId="7A7641EE">
            <w:pPr>
              <w:rPr>
                <w:rFonts w:ascii="宋体" w:hAnsi="宋体"/>
                <w:sz w:val="24"/>
                <w:highlight w:val="none"/>
              </w:rPr>
            </w:pPr>
          </w:p>
        </w:tc>
        <w:tc>
          <w:tcPr>
            <w:tcW w:w="3556" w:type="dxa"/>
            <w:gridSpan w:val="3"/>
            <w:vAlign w:val="center"/>
          </w:tcPr>
          <w:p w14:paraId="7AF90B12">
            <w:pPr>
              <w:rPr>
                <w:rFonts w:ascii="宋体" w:hAnsi="宋体"/>
                <w:sz w:val="24"/>
                <w:highlight w:val="none"/>
              </w:rPr>
            </w:pPr>
          </w:p>
        </w:tc>
      </w:tr>
      <w:tr w14:paraId="5CEA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5600C8E1">
            <w:pPr>
              <w:jc w:val="center"/>
              <w:rPr>
                <w:rFonts w:ascii="宋体" w:hAnsi="宋体"/>
                <w:sz w:val="24"/>
                <w:highlight w:val="none"/>
              </w:rPr>
            </w:pPr>
          </w:p>
        </w:tc>
        <w:tc>
          <w:tcPr>
            <w:tcW w:w="2649" w:type="dxa"/>
            <w:gridSpan w:val="3"/>
            <w:vAlign w:val="center"/>
          </w:tcPr>
          <w:p w14:paraId="2B8C72C8">
            <w:pPr>
              <w:rPr>
                <w:rFonts w:ascii="宋体" w:hAnsi="宋体"/>
                <w:sz w:val="24"/>
                <w:highlight w:val="none"/>
              </w:rPr>
            </w:pPr>
          </w:p>
        </w:tc>
        <w:tc>
          <w:tcPr>
            <w:tcW w:w="3556" w:type="dxa"/>
            <w:gridSpan w:val="3"/>
            <w:vAlign w:val="center"/>
          </w:tcPr>
          <w:p w14:paraId="36D02AED">
            <w:pPr>
              <w:rPr>
                <w:rFonts w:ascii="宋体" w:hAnsi="宋体"/>
                <w:sz w:val="24"/>
                <w:highlight w:val="none"/>
              </w:rPr>
            </w:pPr>
          </w:p>
        </w:tc>
      </w:tr>
      <w:tr w14:paraId="0F11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5B44CC7C">
            <w:pPr>
              <w:jc w:val="center"/>
              <w:rPr>
                <w:rFonts w:ascii="宋体" w:hAnsi="宋体"/>
                <w:sz w:val="24"/>
                <w:highlight w:val="none"/>
              </w:rPr>
            </w:pPr>
          </w:p>
        </w:tc>
        <w:tc>
          <w:tcPr>
            <w:tcW w:w="2649" w:type="dxa"/>
            <w:gridSpan w:val="3"/>
            <w:vAlign w:val="center"/>
          </w:tcPr>
          <w:p w14:paraId="55BBAE96">
            <w:pPr>
              <w:rPr>
                <w:rFonts w:ascii="宋体" w:hAnsi="宋体"/>
                <w:sz w:val="24"/>
                <w:highlight w:val="none"/>
              </w:rPr>
            </w:pPr>
          </w:p>
        </w:tc>
        <w:tc>
          <w:tcPr>
            <w:tcW w:w="3556" w:type="dxa"/>
            <w:gridSpan w:val="3"/>
            <w:vAlign w:val="center"/>
          </w:tcPr>
          <w:p w14:paraId="5381BD6D">
            <w:pPr>
              <w:rPr>
                <w:rFonts w:ascii="宋体" w:hAnsi="宋体"/>
                <w:sz w:val="24"/>
                <w:highlight w:val="none"/>
              </w:rPr>
            </w:pPr>
          </w:p>
        </w:tc>
      </w:tr>
      <w:tr w14:paraId="5B78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488EC6FC">
            <w:pPr>
              <w:jc w:val="center"/>
              <w:rPr>
                <w:rFonts w:ascii="宋体" w:hAnsi="宋体"/>
                <w:sz w:val="24"/>
                <w:highlight w:val="none"/>
              </w:rPr>
            </w:pPr>
          </w:p>
        </w:tc>
        <w:tc>
          <w:tcPr>
            <w:tcW w:w="2649" w:type="dxa"/>
            <w:gridSpan w:val="3"/>
            <w:vAlign w:val="center"/>
          </w:tcPr>
          <w:p w14:paraId="07ADE5EB">
            <w:pPr>
              <w:rPr>
                <w:rFonts w:ascii="宋体" w:hAnsi="宋体"/>
                <w:sz w:val="24"/>
                <w:highlight w:val="none"/>
              </w:rPr>
            </w:pPr>
          </w:p>
        </w:tc>
        <w:tc>
          <w:tcPr>
            <w:tcW w:w="3556" w:type="dxa"/>
            <w:gridSpan w:val="3"/>
            <w:vAlign w:val="center"/>
          </w:tcPr>
          <w:p w14:paraId="1ED4E132">
            <w:pPr>
              <w:rPr>
                <w:rFonts w:ascii="宋体" w:hAnsi="宋体"/>
                <w:sz w:val="24"/>
                <w:highlight w:val="none"/>
              </w:rPr>
            </w:pPr>
          </w:p>
        </w:tc>
      </w:tr>
      <w:tr w14:paraId="3C52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0"/>
            <w:vAlign w:val="center"/>
          </w:tcPr>
          <w:p w14:paraId="306FE3CC">
            <w:pPr>
              <w:jc w:val="center"/>
              <w:rPr>
                <w:rFonts w:ascii="宋体" w:hAnsi="宋体"/>
                <w:sz w:val="24"/>
                <w:highlight w:val="none"/>
              </w:rPr>
            </w:pPr>
            <w:r>
              <w:rPr>
                <w:rFonts w:hint="eastAsia" w:ascii="宋体" w:hAnsi="宋体"/>
                <w:sz w:val="24"/>
                <w:highlight w:val="none"/>
              </w:rPr>
              <w:t>针对本招标项目的服务承诺</w:t>
            </w:r>
          </w:p>
        </w:tc>
      </w:tr>
      <w:tr w14:paraId="72E6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FC859E9">
            <w:pPr>
              <w:jc w:val="center"/>
              <w:rPr>
                <w:rFonts w:ascii="宋体" w:hAnsi="宋体"/>
                <w:sz w:val="24"/>
                <w:highlight w:val="none"/>
              </w:rPr>
            </w:pPr>
            <w:r>
              <w:rPr>
                <w:rFonts w:hint="eastAsia" w:ascii="宋体" w:hAnsi="宋体"/>
                <w:sz w:val="24"/>
                <w:highlight w:val="none"/>
              </w:rPr>
              <w:t>可为该项目配备人员、相关设备情况</w:t>
            </w:r>
          </w:p>
        </w:tc>
        <w:tc>
          <w:tcPr>
            <w:tcW w:w="1730" w:type="dxa"/>
            <w:gridSpan w:val="2"/>
            <w:vAlign w:val="center"/>
          </w:tcPr>
          <w:p w14:paraId="01E6FD01">
            <w:pPr>
              <w:jc w:val="center"/>
              <w:rPr>
                <w:rFonts w:ascii="宋体" w:hAnsi="宋体"/>
                <w:sz w:val="24"/>
                <w:highlight w:val="none"/>
              </w:rPr>
            </w:pPr>
            <w:r>
              <w:rPr>
                <w:rFonts w:hint="eastAsia" w:ascii="宋体" w:hAnsi="宋体"/>
                <w:sz w:val="24"/>
                <w:highlight w:val="none"/>
              </w:rPr>
              <w:t>设计人员（名）</w:t>
            </w:r>
          </w:p>
        </w:tc>
        <w:tc>
          <w:tcPr>
            <w:tcW w:w="6205" w:type="dxa"/>
            <w:gridSpan w:val="6"/>
            <w:vAlign w:val="center"/>
          </w:tcPr>
          <w:p w14:paraId="2588BD4A">
            <w:pPr>
              <w:jc w:val="center"/>
              <w:rPr>
                <w:rFonts w:ascii="宋体" w:hAnsi="宋体"/>
                <w:sz w:val="24"/>
                <w:highlight w:val="none"/>
              </w:rPr>
            </w:pPr>
          </w:p>
        </w:tc>
      </w:tr>
      <w:tr w14:paraId="6E42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50B6E12">
            <w:pPr>
              <w:jc w:val="center"/>
              <w:rPr>
                <w:rFonts w:ascii="宋体" w:hAnsi="宋体"/>
                <w:sz w:val="24"/>
                <w:highlight w:val="none"/>
              </w:rPr>
            </w:pPr>
          </w:p>
        </w:tc>
        <w:tc>
          <w:tcPr>
            <w:tcW w:w="1730" w:type="dxa"/>
            <w:gridSpan w:val="2"/>
            <w:vAlign w:val="center"/>
          </w:tcPr>
          <w:p w14:paraId="4313455F">
            <w:pPr>
              <w:jc w:val="center"/>
              <w:rPr>
                <w:rFonts w:ascii="宋体" w:hAnsi="宋体"/>
                <w:sz w:val="24"/>
                <w:highlight w:val="none"/>
              </w:rPr>
            </w:pPr>
            <w:r>
              <w:rPr>
                <w:rFonts w:hint="eastAsia" w:ascii="宋体" w:hAnsi="宋体"/>
                <w:sz w:val="24"/>
                <w:highlight w:val="none"/>
              </w:rPr>
              <w:t>研发、实验设备（功能、型号、数量）</w:t>
            </w:r>
          </w:p>
        </w:tc>
        <w:tc>
          <w:tcPr>
            <w:tcW w:w="6205" w:type="dxa"/>
            <w:gridSpan w:val="6"/>
            <w:vAlign w:val="center"/>
          </w:tcPr>
          <w:p w14:paraId="02EB65FF">
            <w:pPr>
              <w:jc w:val="center"/>
              <w:rPr>
                <w:rFonts w:ascii="宋体" w:hAnsi="宋体"/>
                <w:sz w:val="24"/>
                <w:highlight w:val="none"/>
              </w:rPr>
            </w:pPr>
          </w:p>
        </w:tc>
      </w:tr>
      <w:tr w14:paraId="66D8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6890DFB">
            <w:pPr>
              <w:jc w:val="center"/>
              <w:rPr>
                <w:rFonts w:ascii="宋体" w:hAnsi="宋体"/>
                <w:sz w:val="24"/>
                <w:highlight w:val="none"/>
              </w:rPr>
            </w:pPr>
          </w:p>
        </w:tc>
        <w:tc>
          <w:tcPr>
            <w:tcW w:w="1730" w:type="dxa"/>
            <w:gridSpan w:val="2"/>
            <w:vAlign w:val="center"/>
          </w:tcPr>
          <w:p w14:paraId="37C0CA2D">
            <w:pPr>
              <w:jc w:val="center"/>
              <w:rPr>
                <w:rFonts w:ascii="宋体" w:hAnsi="宋体"/>
                <w:sz w:val="24"/>
                <w:highlight w:val="none"/>
              </w:rPr>
            </w:pPr>
            <w:r>
              <w:rPr>
                <w:rFonts w:hint="eastAsia" w:ascii="宋体" w:hAnsi="宋体"/>
                <w:sz w:val="24"/>
                <w:highlight w:val="none"/>
              </w:rPr>
              <w:t>生产设备（功能、型号、数量）</w:t>
            </w:r>
          </w:p>
        </w:tc>
        <w:tc>
          <w:tcPr>
            <w:tcW w:w="6205" w:type="dxa"/>
            <w:gridSpan w:val="6"/>
            <w:vAlign w:val="center"/>
          </w:tcPr>
          <w:p w14:paraId="4242470C">
            <w:pPr>
              <w:jc w:val="center"/>
              <w:rPr>
                <w:rFonts w:ascii="宋体" w:hAnsi="宋体"/>
                <w:sz w:val="24"/>
                <w:highlight w:val="none"/>
              </w:rPr>
            </w:pPr>
          </w:p>
        </w:tc>
      </w:tr>
      <w:tr w14:paraId="7F9D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E60C8F9">
            <w:pPr>
              <w:jc w:val="center"/>
              <w:rPr>
                <w:rFonts w:ascii="宋体" w:hAnsi="宋体"/>
                <w:sz w:val="24"/>
                <w:highlight w:val="none"/>
              </w:rPr>
            </w:pPr>
          </w:p>
        </w:tc>
        <w:tc>
          <w:tcPr>
            <w:tcW w:w="1730" w:type="dxa"/>
            <w:gridSpan w:val="2"/>
            <w:vAlign w:val="center"/>
          </w:tcPr>
          <w:p w14:paraId="099318AB">
            <w:pPr>
              <w:jc w:val="center"/>
              <w:rPr>
                <w:rFonts w:ascii="宋体" w:hAnsi="宋体"/>
                <w:sz w:val="24"/>
                <w:szCs w:val="24"/>
                <w:highlight w:val="none"/>
              </w:rPr>
            </w:pPr>
            <w:r>
              <w:rPr>
                <w:rFonts w:ascii="宋体" w:hAnsi="宋体"/>
                <w:sz w:val="24"/>
                <w:highlight w:val="none"/>
              </w:rPr>
              <w:t>……</w:t>
            </w:r>
          </w:p>
        </w:tc>
        <w:tc>
          <w:tcPr>
            <w:tcW w:w="6205" w:type="dxa"/>
            <w:gridSpan w:val="6"/>
            <w:vAlign w:val="center"/>
          </w:tcPr>
          <w:p w14:paraId="04264208">
            <w:pPr>
              <w:jc w:val="center"/>
              <w:rPr>
                <w:rFonts w:ascii="宋体" w:hAnsi="宋体"/>
                <w:sz w:val="24"/>
                <w:highlight w:val="none"/>
              </w:rPr>
            </w:pPr>
          </w:p>
        </w:tc>
      </w:tr>
      <w:tr w14:paraId="30BF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D8E4DDA">
            <w:pPr>
              <w:jc w:val="center"/>
              <w:rPr>
                <w:rFonts w:ascii="宋体" w:hAnsi="宋体"/>
                <w:sz w:val="24"/>
                <w:highlight w:val="none"/>
              </w:rPr>
            </w:pPr>
          </w:p>
        </w:tc>
        <w:tc>
          <w:tcPr>
            <w:tcW w:w="1730" w:type="dxa"/>
            <w:gridSpan w:val="2"/>
            <w:vAlign w:val="center"/>
          </w:tcPr>
          <w:p w14:paraId="4E53D57F">
            <w:pPr>
              <w:jc w:val="center"/>
              <w:rPr>
                <w:rFonts w:ascii="宋体" w:hAnsi="宋体"/>
                <w:sz w:val="24"/>
                <w:highlight w:val="none"/>
              </w:rPr>
            </w:pPr>
            <w:r>
              <w:rPr>
                <w:rFonts w:ascii="宋体" w:hAnsi="宋体"/>
                <w:sz w:val="24"/>
                <w:highlight w:val="none"/>
              </w:rPr>
              <w:t>……</w:t>
            </w:r>
          </w:p>
        </w:tc>
        <w:tc>
          <w:tcPr>
            <w:tcW w:w="6205" w:type="dxa"/>
            <w:gridSpan w:val="6"/>
            <w:vAlign w:val="center"/>
          </w:tcPr>
          <w:p w14:paraId="4B7FD5A1">
            <w:pPr>
              <w:jc w:val="center"/>
              <w:rPr>
                <w:rFonts w:ascii="宋体" w:hAnsi="宋体"/>
                <w:sz w:val="24"/>
                <w:highlight w:val="none"/>
              </w:rPr>
            </w:pPr>
          </w:p>
        </w:tc>
      </w:tr>
      <w:tr w14:paraId="1098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3457E72">
            <w:pPr>
              <w:jc w:val="center"/>
              <w:rPr>
                <w:rFonts w:ascii="宋体" w:hAnsi="宋体"/>
                <w:sz w:val="24"/>
                <w:highlight w:val="none"/>
              </w:rPr>
            </w:pPr>
            <w:r>
              <w:rPr>
                <w:rFonts w:hint="eastAsia" w:ascii="宋体" w:hAnsi="宋体"/>
                <w:sz w:val="24"/>
                <w:highlight w:val="none"/>
              </w:rPr>
              <w:t>其他</w:t>
            </w:r>
          </w:p>
        </w:tc>
        <w:tc>
          <w:tcPr>
            <w:tcW w:w="1730" w:type="dxa"/>
            <w:gridSpan w:val="2"/>
            <w:vAlign w:val="center"/>
          </w:tcPr>
          <w:p w14:paraId="66FC7761">
            <w:pPr>
              <w:jc w:val="center"/>
              <w:rPr>
                <w:rFonts w:ascii="宋体" w:hAnsi="宋体"/>
                <w:sz w:val="24"/>
                <w:highlight w:val="none"/>
              </w:rPr>
            </w:pPr>
            <w:r>
              <w:rPr>
                <w:rFonts w:ascii="宋体" w:hAnsi="宋体"/>
                <w:sz w:val="24"/>
                <w:highlight w:val="none"/>
              </w:rPr>
              <w:t>……</w:t>
            </w:r>
          </w:p>
        </w:tc>
        <w:tc>
          <w:tcPr>
            <w:tcW w:w="6205" w:type="dxa"/>
            <w:gridSpan w:val="6"/>
            <w:vAlign w:val="center"/>
          </w:tcPr>
          <w:p w14:paraId="1946A9A1">
            <w:pPr>
              <w:jc w:val="center"/>
              <w:rPr>
                <w:rFonts w:ascii="宋体" w:hAnsi="宋体"/>
                <w:sz w:val="24"/>
                <w:highlight w:val="none"/>
              </w:rPr>
            </w:pPr>
          </w:p>
        </w:tc>
      </w:tr>
      <w:tr w14:paraId="17C0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FCE676C">
            <w:pPr>
              <w:jc w:val="center"/>
              <w:rPr>
                <w:rFonts w:ascii="宋体" w:hAnsi="宋体"/>
                <w:sz w:val="24"/>
                <w:highlight w:val="none"/>
              </w:rPr>
            </w:pPr>
          </w:p>
        </w:tc>
        <w:tc>
          <w:tcPr>
            <w:tcW w:w="1730" w:type="dxa"/>
            <w:gridSpan w:val="2"/>
            <w:vAlign w:val="center"/>
          </w:tcPr>
          <w:p w14:paraId="008C348B">
            <w:pPr>
              <w:jc w:val="center"/>
              <w:rPr>
                <w:rFonts w:ascii="宋体" w:hAnsi="宋体"/>
                <w:sz w:val="24"/>
                <w:highlight w:val="none"/>
              </w:rPr>
            </w:pPr>
            <w:r>
              <w:rPr>
                <w:rFonts w:ascii="宋体" w:hAnsi="宋体"/>
                <w:sz w:val="24"/>
                <w:highlight w:val="none"/>
              </w:rPr>
              <w:t>……</w:t>
            </w:r>
          </w:p>
        </w:tc>
        <w:tc>
          <w:tcPr>
            <w:tcW w:w="6205" w:type="dxa"/>
            <w:gridSpan w:val="6"/>
            <w:vAlign w:val="center"/>
          </w:tcPr>
          <w:p w14:paraId="3F1361DC">
            <w:pPr>
              <w:jc w:val="center"/>
              <w:rPr>
                <w:rFonts w:ascii="宋体" w:hAnsi="宋体"/>
                <w:sz w:val="24"/>
                <w:highlight w:val="none"/>
              </w:rPr>
            </w:pPr>
          </w:p>
        </w:tc>
      </w:tr>
    </w:tbl>
    <w:p w14:paraId="68F0B97A">
      <w:pPr>
        <w:pStyle w:val="14"/>
        <w:spacing w:line="360" w:lineRule="auto"/>
        <w:ind w:firstLine="240" w:firstLineChars="100"/>
        <w:rPr>
          <w:rFonts w:hAnsi="宋体"/>
          <w:b/>
          <w:sz w:val="24"/>
          <w:szCs w:val="24"/>
          <w:highlight w:val="none"/>
        </w:rPr>
      </w:pPr>
      <w:r>
        <w:rPr>
          <w:rFonts w:hint="eastAsia" w:ascii="仿宋_GB2312" w:hAnsi="宋体" w:eastAsia="仿宋_GB2312"/>
          <w:sz w:val="24"/>
          <w:highlight w:val="none"/>
        </w:rPr>
        <w:t>投标人名称（盖章）：              法定代表人或授权代表签字：</w:t>
      </w:r>
    </w:p>
    <w:p w14:paraId="273B14E2">
      <w:pPr>
        <w:pStyle w:val="14"/>
        <w:spacing w:line="360" w:lineRule="auto"/>
        <w:ind w:left="708" w:leftChars="115" w:hanging="467" w:hangingChars="194"/>
        <w:rPr>
          <w:rFonts w:hAnsi="宋体"/>
          <w:sz w:val="24"/>
          <w:highlight w:val="none"/>
        </w:rPr>
      </w:pPr>
      <w:r>
        <w:rPr>
          <w:rFonts w:hint="eastAsia" w:hAnsi="宋体"/>
          <w:b/>
          <w:sz w:val="24"/>
          <w:highlight w:val="none"/>
        </w:rPr>
        <w:t>注：</w:t>
      </w:r>
      <w:r>
        <w:rPr>
          <w:rFonts w:hint="eastAsia" w:hAnsi="宋体"/>
          <w:sz w:val="24"/>
          <w:highlight w:val="none"/>
        </w:rPr>
        <w:t>1.投标人为满足本招标项目之需，需实际配置的、包含但不限于上述设备、人员及其他条目；</w:t>
      </w:r>
    </w:p>
    <w:p w14:paraId="580B5452">
      <w:pPr>
        <w:pStyle w:val="14"/>
        <w:spacing w:line="360" w:lineRule="auto"/>
        <w:ind w:left="661" w:leftChars="315"/>
        <w:rPr>
          <w:rFonts w:hAnsi="宋体"/>
          <w:sz w:val="24"/>
          <w:highlight w:val="none"/>
        </w:rPr>
      </w:pPr>
      <w:r>
        <w:rPr>
          <w:rFonts w:hint="eastAsia" w:hAnsi="宋体"/>
          <w:sz w:val="24"/>
          <w:highlight w:val="none"/>
        </w:rPr>
        <w:t>2.投标人可在上表内容基础上，酌情自行增加相关条目，以便更好的满足项目开展之需要。</w:t>
      </w:r>
    </w:p>
    <w:p w14:paraId="6DB6E000">
      <w:pPr>
        <w:pStyle w:val="14"/>
        <w:outlineLvl w:val="2"/>
        <w:rPr>
          <w:rFonts w:hAnsi="宋体" w:cs="宋体"/>
          <w:b/>
          <w:bCs/>
          <w:color w:val="000000"/>
          <w:sz w:val="24"/>
          <w:szCs w:val="24"/>
        </w:rPr>
      </w:pPr>
      <w:r>
        <w:rPr>
          <w:rFonts w:eastAsia="黑体"/>
          <w:b/>
          <w:bCs/>
          <w:sz w:val="28"/>
          <w:highlight w:val="none"/>
        </w:rPr>
        <w:br w:type="page"/>
      </w: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9"/>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1708D2FB">
      <w:pPr>
        <w:pStyle w:val="76"/>
        <w:rPr>
          <w:rFonts w:hint="default" w:ascii="宋体" w:hAnsi="宋体" w:eastAsia="宋体" w:cs="宋体"/>
          <w:b/>
          <w:bCs/>
          <w:kern w:val="2"/>
          <w:sz w:val="32"/>
          <w:szCs w:val="32"/>
          <w:lang w:val="en-US" w:eastAsia="zh-CN" w:bidi="ar-SA"/>
        </w:rPr>
      </w:pPr>
    </w:p>
    <w:p w14:paraId="5A87C145">
      <w:pPr>
        <w:pStyle w:val="76"/>
        <w:rPr>
          <w:rFonts w:hint="default" w:hAnsi="宋体"/>
          <w:sz w:val="24"/>
          <w:lang w:val="en-US"/>
        </w:rPr>
      </w:pPr>
    </w:p>
    <w:p w14:paraId="560F5753">
      <w:pPr>
        <w:rPr>
          <w:rFonts w:hint="default" w:hAnsi="宋体"/>
          <w:sz w:val="24"/>
          <w:lang w:val="en-US"/>
        </w:rPr>
      </w:pPr>
    </w:p>
    <w:sectPr>
      <w:headerReference r:id="rId10" w:type="first"/>
      <w:footerReference r:id="rId12" w:type="first"/>
      <w:footerReference r:id="rId11"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EB523">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284480"/>
              <wp:effectExtent l="0" t="0" r="0" b="0"/>
              <wp:wrapNone/>
              <wp:docPr id="1595212467"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0500" cy="284480"/>
                      </a:xfrm>
                      <a:prstGeom prst="rect">
                        <a:avLst/>
                      </a:prstGeom>
                      <a:noFill/>
                      <a:ln>
                        <a:noFill/>
                      </a:ln>
                    </wps:spPr>
                    <wps:txbx>
                      <w:txbxContent>
                        <w:p w14:paraId="351BA40E">
                          <w:pPr>
                            <w:pStyle w:val="18"/>
                            <w:rPr>
                              <w:rStyle w:val="34"/>
                            </w:rPr>
                          </w:pPr>
                          <w:r>
                            <w:fldChar w:fldCharType="begin"/>
                          </w:r>
                          <w:r>
                            <w:rPr>
                              <w:rStyle w:val="34"/>
                            </w:rPr>
                            <w:instrText xml:space="preserve">PAGE  </w:instrText>
                          </w:r>
                          <w:r>
                            <w:fldChar w:fldCharType="separate"/>
                          </w:r>
                          <w:r>
                            <w:rPr>
                              <w:rStyle w:val="34"/>
                            </w:rPr>
                            <w:t>- 7 -</w:t>
                          </w:r>
                          <w:r>
                            <w:fldChar w:fldCharType="end"/>
                          </w:r>
                        </w:p>
                        <w:p w14:paraId="01168194"/>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22.4pt;width:15pt;mso-position-horizontal:center;mso-position-horizontal-relative:margin;mso-wrap-style:none;z-index:251660288;mso-width-relative:page;mso-height-relative:page;" filled="f" stroked="f" coordsize="21600,21600" o:gfxdata="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3B0X0AAAAAMBAAAPAAAAAAAAAAEAIAAAACIA&#10;AABkcnMvZG93bnJldi54bWxQSwECFAAUAAAACACHTuJAmVYooxECAAALBAAADgAAAAAAAAABACAA&#10;AAAfAQAAZHJzL2Uyb0RvYy54bWxQSwUGAAAAAAYABgBZAQAAogUAAAAA&#10;">
              <v:fill on="f" focussize="0,0"/>
              <v:stroke on="f"/>
              <v:imagedata o:title=""/>
              <o:lock v:ext="edit" aspectratio="f"/>
              <v:textbox inset="0mm,0mm,0mm,0mm" style="mso-fit-shape-to-text:t;">
                <w:txbxContent>
                  <w:p w14:paraId="351BA40E">
                    <w:pPr>
                      <w:pStyle w:val="18"/>
                      <w:rPr>
                        <w:rStyle w:val="34"/>
                      </w:rPr>
                    </w:pPr>
                    <w:r>
                      <w:fldChar w:fldCharType="begin"/>
                    </w:r>
                    <w:r>
                      <w:rPr>
                        <w:rStyle w:val="34"/>
                      </w:rPr>
                      <w:instrText xml:space="preserve">PAGE  </w:instrText>
                    </w:r>
                    <w:r>
                      <w:fldChar w:fldCharType="separate"/>
                    </w:r>
                    <w:r>
                      <w:rPr>
                        <w:rStyle w:val="34"/>
                      </w:rPr>
                      <w:t>- 7 -</w:t>
                    </w:r>
                    <w:r>
                      <w:fldChar w:fldCharType="end"/>
                    </w:r>
                  </w:p>
                  <w:p w14:paraId="01168194"/>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5A45A">
    <w:pPr>
      <w:pStyle w:val="18"/>
      <w:framePr w:wrap="around" w:vAnchor="text" w:hAnchor="margin" w:xAlign="center" w:y="1"/>
      <w:rPr>
        <w:rStyle w:val="34"/>
      </w:rPr>
    </w:pPr>
    <w:r>
      <w:fldChar w:fldCharType="begin"/>
    </w:r>
    <w:r>
      <w:rPr>
        <w:rStyle w:val="34"/>
      </w:rPr>
      <w:instrText xml:space="preserve">PAGE  </w:instrText>
    </w:r>
    <w:r>
      <w:fldChar w:fldCharType="separate"/>
    </w:r>
    <w:r>
      <w:rPr>
        <w:rStyle w:val="34"/>
      </w:rPr>
      <w:t>- 1 -</w:t>
    </w:r>
    <w:r>
      <w:fldChar w:fldCharType="end"/>
    </w:r>
  </w:p>
  <w:p w14:paraId="76271B37">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968A7">
    <w:pPr>
      <w:pStyle w:val="18"/>
      <w:tabs>
        <w:tab w:val="left" w:pos="3465"/>
        <w:tab w:val="left" w:pos="6390"/>
        <w:tab w:val="clear" w:pos="4153"/>
        <w:tab w:val="clear" w:pos="8306"/>
      </w:tabs>
    </w:pP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CC0B2">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90500" cy="284480"/>
              <wp:effectExtent l="0" t="0" r="0" b="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190500" cy="284480"/>
                      </a:xfrm>
                      <a:prstGeom prst="rect">
                        <a:avLst/>
                      </a:prstGeom>
                      <a:noFill/>
                      <a:ln>
                        <a:noFill/>
                      </a:ln>
                      <a:effectLst/>
                    </wps:spPr>
                    <wps:txbx>
                      <w:txbxContent>
                        <w:p w14:paraId="049F7086">
                          <w:pPr>
                            <w:pStyle w:val="18"/>
                            <w:rPr>
                              <w:rStyle w:val="34"/>
                            </w:rPr>
                          </w:pPr>
                          <w:r>
                            <w:fldChar w:fldCharType="begin"/>
                          </w:r>
                          <w:r>
                            <w:rPr>
                              <w:rStyle w:val="34"/>
                            </w:rPr>
                            <w:instrText xml:space="preserve">PAGE  </w:instrText>
                          </w:r>
                          <w:r>
                            <w:fldChar w:fldCharType="separate"/>
                          </w:r>
                          <w:r>
                            <w:rPr>
                              <w:rStyle w:val="34"/>
                            </w:rPr>
                            <w:t>- 7 -</w:t>
                          </w:r>
                          <w:r>
                            <w:fldChar w:fldCharType="end"/>
                          </w:r>
                        </w:p>
                        <w:p w14:paraId="036423B2"/>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22.4pt;width:15pt;mso-position-horizontal:center;mso-position-horizontal-relative:margin;mso-wrap-style:none;z-index:251661312;mso-width-relative:page;mso-height-relative:page;" filled="f" stroked="f" coordsize="21600,21600" o:gfxdata="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9wdF9AAAAADAQAADwAAAAAAAAABACAAAAAiAAAA&#10;ZHJzL2Rvd25yZXYueG1sUEsBAhQAFAAAAAgAh07iQCGZg3QPAgAAEgQAAA4AAAAAAAAAAQAgAAAA&#10;HwEAAGRycy9lMm9Eb2MueG1sUEsFBgAAAAAGAAYAWQEAAKAFAAAAAA==&#10;">
              <v:fill on="f" focussize="0,0"/>
              <v:stroke on="f"/>
              <v:imagedata o:title=""/>
              <o:lock v:ext="edit" aspectratio="f"/>
              <v:textbox inset="0mm,0mm,0mm,0mm" style="mso-fit-shape-to-text:t;">
                <w:txbxContent>
                  <w:p w14:paraId="049F7086">
                    <w:pPr>
                      <w:pStyle w:val="18"/>
                      <w:rPr>
                        <w:rStyle w:val="34"/>
                      </w:rPr>
                    </w:pPr>
                    <w:r>
                      <w:fldChar w:fldCharType="begin"/>
                    </w:r>
                    <w:r>
                      <w:rPr>
                        <w:rStyle w:val="34"/>
                      </w:rPr>
                      <w:instrText xml:space="preserve">PAGE  </w:instrText>
                    </w:r>
                    <w:r>
                      <w:fldChar w:fldCharType="separate"/>
                    </w:r>
                    <w:r>
                      <w:rPr>
                        <w:rStyle w:val="34"/>
                      </w:rPr>
                      <w:t>- 7 -</w:t>
                    </w:r>
                    <w:r>
                      <w:fldChar w:fldCharType="end"/>
                    </w:r>
                  </w:p>
                  <w:p w14:paraId="036423B2"/>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9F402638"/>
    <w:multiLevelType w:val="singleLevel"/>
    <w:tmpl w:val="9F402638"/>
    <w:lvl w:ilvl="0" w:tentative="0">
      <w:start w:val="1"/>
      <w:numFmt w:val="decimal"/>
      <w:suff w:val="nothing"/>
      <w:lvlText w:val="（%1）"/>
      <w:lvlJc w:val="left"/>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8">
    <w:nsid w:val="3265E1EC"/>
    <w:multiLevelType w:val="singleLevel"/>
    <w:tmpl w:val="3265E1EC"/>
    <w:lvl w:ilvl="0" w:tentative="0">
      <w:start w:val="1"/>
      <w:numFmt w:val="decimal"/>
      <w:lvlText w:val="(%1)"/>
      <w:lvlJc w:val="left"/>
      <w:pPr>
        <w:ind w:left="425" w:hanging="425"/>
      </w:pPr>
      <w:rPr>
        <w:rFonts w:hint="default"/>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7"/>
  </w:num>
  <w:num w:numId="3">
    <w:abstractNumId w:val="25"/>
  </w:num>
  <w:num w:numId="4">
    <w:abstractNumId w:val="23"/>
  </w:num>
  <w:num w:numId="5">
    <w:abstractNumId w:val="13"/>
  </w:num>
  <w:num w:numId="6">
    <w:abstractNumId w:val="15"/>
  </w:num>
  <w:num w:numId="7">
    <w:abstractNumId w:val="16"/>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0"/>
  </w:num>
  <w:num w:numId="15">
    <w:abstractNumId w:val="6"/>
  </w:num>
  <w:num w:numId="16">
    <w:abstractNumId w:val="0"/>
  </w:num>
  <w:num w:numId="17">
    <w:abstractNumId w:val="3"/>
  </w:num>
  <w:num w:numId="18">
    <w:abstractNumId w:val="26"/>
  </w:num>
  <w:num w:numId="19">
    <w:abstractNumId w:val="28"/>
  </w:num>
  <w:num w:numId="20">
    <w:abstractNumId w:val="18"/>
  </w:num>
  <w:num w:numId="21">
    <w:abstractNumId w:val="10"/>
  </w:num>
  <w:num w:numId="22">
    <w:abstractNumId w:val="9"/>
  </w:num>
  <w:num w:numId="23">
    <w:abstractNumId w:val="4"/>
  </w:num>
  <w:num w:numId="24">
    <w:abstractNumId w:val="1"/>
  </w:num>
  <w:num w:numId="25">
    <w:abstractNumId w:val="7"/>
  </w:num>
  <w:num w:numId="26">
    <w:abstractNumId w:val="12"/>
  </w:num>
  <w:num w:numId="27">
    <w:abstractNumId w:val="11"/>
  </w:num>
  <w:num w:numId="28">
    <w:abstractNumId w:val="21"/>
  </w:num>
  <w:num w:numId="29">
    <w:abstractNumId w:val="19"/>
  </w:num>
  <w:num w:numId="30">
    <w:abstractNumId w:val="5"/>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0220CD"/>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D7E7536"/>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A9312F8"/>
    <w:rsid w:val="4B592E71"/>
    <w:rsid w:val="4CE07FF9"/>
    <w:rsid w:val="52274B10"/>
    <w:rsid w:val="52B9239A"/>
    <w:rsid w:val="54BD78FD"/>
    <w:rsid w:val="58A86DDE"/>
    <w:rsid w:val="59154AD7"/>
    <w:rsid w:val="5ADF548D"/>
    <w:rsid w:val="5D5C60B4"/>
    <w:rsid w:val="60CD1661"/>
    <w:rsid w:val="63F04A69"/>
    <w:rsid w:val="66A50B1E"/>
    <w:rsid w:val="67B2063C"/>
    <w:rsid w:val="67C97AC3"/>
    <w:rsid w:val="67E30EC1"/>
    <w:rsid w:val="689973F7"/>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6401</Words>
  <Characters>6823</Characters>
  <Lines>127</Lines>
  <Paragraphs>35</Paragraphs>
  <TotalTime>55</TotalTime>
  <ScaleCrop>false</ScaleCrop>
  <LinksUpToDate>false</LinksUpToDate>
  <CharactersWithSpaces>6889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2025-12-05T03:26:30Z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