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30"/>
          <w:szCs w:val="30"/>
        </w:rPr>
      </w:pPr>
    </w:p>
    <w:p>
      <w:pPr>
        <w:jc w:val="center"/>
        <w:rPr>
          <w:rFonts w:ascii="宋体"/>
          <w:sz w:val="30"/>
          <w:szCs w:val="30"/>
        </w:rPr>
      </w:pPr>
    </w:p>
    <w:p>
      <w:pPr>
        <w:jc w:val="center"/>
        <w:rPr>
          <w:rFonts w:ascii="黑体" w:hAnsi="黑体" w:eastAsia="黑体" w:cs="黑体"/>
          <w:b/>
          <w:sz w:val="48"/>
          <w:szCs w:val="48"/>
        </w:rPr>
      </w:pPr>
    </w:p>
    <w:p>
      <w:pPr>
        <w:jc w:val="center"/>
        <w:rPr>
          <w:rFonts w:ascii="黑体" w:hAnsi="黑体" w:eastAsia="黑体" w:cs="黑体"/>
          <w:b/>
          <w:sz w:val="48"/>
          <w:szCs w:val="48"/>
        </w:rPr>
      </w:pPr>
      <w:r>
        <w:rPr>
          <w:rFonts w:hint="eastAsia" w:ascii="黑体" w:hAnsi="黑体" w:eastAsia="黑体" w:cs="黑体"/>
          <w:b/>
          <w:sz w:val="48"/>
          <w:szCs w:val="48"/>
        </w:rPr>
        <w:t>中国重汽集团杭州发动机有限公司</w:t>
      </w:r>
    </w:p>
    <w:p>
      <w:pPr>
        <w:jc w:val="center"/>
        <w:rPr>
          <w:rFonts w:ascii="黑体" w:hAnsi="黑体" w:eastAsia="黑体" w:cs="黑体"/>
          <w:b/>
          <w:sz w:val="48"/>
          <w:szCs w:val="48"/>
        </w:rPr>
      </w:pPr>
      <w:r>
        <w:rPr>
          <w:rFonts w:ascii="黑体" w:hAnsi="黑体" w:eastAsia="黑体" w:cs="黑体"/>
          <w:b/>
          <w:sz w:val="48"/>
          <w:szCs w:val="48"/>
        </w:rPr>
        <w:t>2026</w:t>
      </w:r>
      <w:r>
        <w:rPr>
          <w:rFonts w:hint="eastAsia" w:ascii="黑体" w:hAnsi="黑体" w:eastAsia="黑体" w:cs="黑体"/>
          <w:b/>
          <w:sz w:val="48"/>
          <w:szCs w:val="48"/>
        </w:rPr>
        <w:t>年保安服务项目</w:t>
      </w:r>
    </w:p>
    <w:p>
      <w:pPr>
        <w:ind w:right="280"/>
        <w:jc w:val="right"/>
        <w:rPr>
          <w:sz w:val="28"/>
          <w:szCs w:val="28"/>
        </w:rPr>
      </w:pPr>
    </w:p>
    <w:p>
      <w:pPr>
        <w:jc w:val="right"/>
        <w:rPr>
          <w:sz w:val="28"/>
          <w:szCs w:val="28"/>
        </w:rPr>
      </w:pPr>
    </w:p>
    <w:p>
      <w:pPr>
        <w:jc w:val="center"/>
        <w:rPr>
          <w:rFonts w:ascii="黑体" w:hAnsi="宋体" w:eastAsia="黑体"/>
          <w:sz w:val="84"/>
          <w:szCs w:val="84"/>
        </w:rPr>
      </w:pPr>
      <w:r>
        <w:rPr>
          <w:rFonts w:hint="eastAsia" w:ascii="黑体" w:hAnsi="宋体" w:eastAsia="黑体"/>
          <w:sz w:val="84"/>
          <w:szCs w:val="84"/>
        </w:rPr>
        <w:t>招</w:t>
      </w:r>
    </w:p>
    <w:p>
      <w:pPr>
        <w:jc w:val="center"/>
        <w:rPr>
          <w:rFonts w:ascii="黑体" w:hAnsi="宋体" w:eastAsia="黑体"/>
          <w:sz w:val="84"/>
          <w:szCs w:val="84"/>
        </w:rPr>
      </w:pPr>
    </w:p>
    <w:p>
      <w:pPr>
        <w:jc w:val="center"/>
        <w:rPr>
          <w:rFonts w:ascii="黑体" w:hAnsi="宋体" w:eastAsia="黑体"/>
          <w:sz w:val="84"/>
          <w:szCs w:val="84"/>
        </w:rPr>
      </w:pPr>
      <w:r>
        <w:rPr>
          <w:rFonts w:hint="eastAsia" w:ascii="黑体" w:hAnsi="宋体" w:eastAsia="黑体"/>
          <w:sz w:val="84"/>
          <w:szCs w:val="84"/>
        </w:rPr>
        <w:t>标</w:t>
      </w:r>
    </w:p>
    <w:p>
      <w:pPr>
        <w:jc w:val="center"/>
        <w:rPr>
          <w:rFonts w:ascii="黑体" w:hAnsi="宋体" w:eastAsia="黑体"/>
          <w:sz w:val="84"/>
          <w:szCs w:val="84"/>
        </w:rPr>
      </w:pPr>
    </w:p>
    <w:p>
      <w:pPr>
        <w:jc w:val="center"/>
        <w:rPr>
          <w:rFonts w:ascii="宋体"/>
          <w:sz w:val="72"/>
          <w:szCs w:val="72"/>
        </w:rPr>
      </w:pPr>
      <w:r>
        <w:rPr>
          <w:rFonts w:hint="eastAsia" w:ascii="黑体" w:hAnsi="宋体" w:eastAsia="黑体"/>
          <w:sz w:val="84"/>
          <w:szCs w:val="84"/>
        </w:rPr>
        <w:t>书</w:t>
      </w:r>
    </w:p>
    <w:p>
      <w:pPr>
        <w:jc w:val="center"/>
        <w:rPr>
          <w:rFonts w:ascii="宋体"/>
          <w:sz w:val="48"/>
          <w:szCs w:val="48"/>
        </w:rPr>
      </w:pPr>
    </w:p>
    <w:p>
      <w:pPr>
        <w:jc w:val="center"/>
        <w:rPr>
          <w:rFonts w:ascii="宋体"/>
          <w:sz w:val="28"/>
          <w:szCs w:val="28"/>
        </w:rPr>
      </w:pPr>
    </w:p>
    <w:p>
      <w:pPr>
        <w:jc w:val="center"/>
        <w:rPr>
          <w:rFonts w:ascii="黑体" w:hAnsi="黑体" w:eastAsia="黑体" w:cs="黑体"/>
          <w:sz w:val="28"/>
          <w:szCs w:val="28"/>
        </w:rPr>
      </w:pPr>
      <w:r>
        <w:rPr>
          <w:rFonts w:hint="eastAsia" w:ascii="黑体" w:hAnsi="黑体" w:eastAsia="黑体" w:cs="黑体"/>
          <w:sz w:val="28"/>
          <w:szCs w:val="28"/>
        </w:rPr>
        <w:t>招标人：</w:t>
      </w:r>
      <w:r>
        <w:rPr>
          <w:rFonts w:hint="eastAsia" w:ascii="黑体" w:hAnsi="黑体" w:eastAsia="黑体" w:cs="黑体"/>
          <w:color w:val="000000" w:themeColor="text1"/>
          <w:sz w:val="28"/>
          <w:szCs w:val="28"/>
        </w:rPr>
        <w:t>中国重汽集团济南动力有限公司</w:t>
      </w:r>
    </w:p>
    <w:p>
      <w:pPr>
        <w:jc w:val="center"/>
        <w:rPr>
          <w:rFonts w:ascii="黑体" w:hAnsi="黑体" w:eastAsia="黑体" w:cs="黑体"/>
          <w:sz w:val="28"/>
          <w:szCs w:val="28"/>
          <w:u w:val="single"/>
        </w:rPr>
      </w:pPr>
      <w:r>
        <w:rPr>
          <w:rFonts w:hint="eastAsia" w:ascii="黑体" w:hAnsi="黑体" w:eastAsia="黑体" w:cs="黑体"/>
          <w:sz w:val="28"/>
          <w:szCs w:val="28"/>
          <w:u w:val="single"/>
        </w:rPr>
        <w:t>2025年12月</w:t>
      </w:r>
    </w:p>
    <w:p>
      <w:pPr>
        <w:spacing w:line="480" w:lineRule="auto"/>
        <w:jc w:val="center"/>
        <w:rPr>
          <w:rFonts w:ascii="宋体"/>
          <w:b/>
          <w:bCs/>
          <w:sz w:val="48"/>
          <w:szCs w:val="48"/>
        </w:rPr>
      </w:pPr>
    </w:p>
    <w:p>
      <w:pPr>
        <w:pStyle w:val="4"/>
        <w:spacing w:line="500" w:lineRule="exact"/>
        <w:rPr>
          <w:rFonts w:hint="eastAsia"/>
        </w:rPr>
        <w:sectPr>
          <w:footerReference r:id="rId6" w:type="first"/>
          <w:headerReference r:id="rId3" w:type="default"/>
          <w:footerReference r:id="rId4" w:type="default"/>
          <w:footerReference r:id="rId5" w:type="even"/>
          <w:pgSz w:w="11906" w:h="16838"/>
          <w:pgMar w:top="1402" w:right="1418" w:bottom="1134" w:left="1418" w:header="851" w:footer="992" w:gutter="0"/>
          <w:pgNumType w:start="0"/>
          <w:cols w:space="720" w:num="1"/>
          <w:titlePg/>
          <w:docGrid w:type="lines" w:linePitch="312" w:charSpace="0"/>
        </w:sectPr>
      </w:pPr>
      <w:bookmarkStart w:id="0" w:name="_Toc7581"/>
    </w:p>
    <w:p>
      <w:pPr>
        <w:pStyle w:val="4"/>
        <w:spacing w:line="500" w:lineRule="exact"/>
        <w:rPr>
          <w:rFonts w:hint="default" w:ascii="黑体"/>
          <w:szCs w:val="36"/>
          <w:lang w:val="en-US"/>
        </w:rPr>
      </w:pPr>
      <w:r>
        <w:rPr>
          <w:rFonts w:hint="eastAsia"/>
        </w:rPr>
        <w:t>第一章</w:t>
      </w:r>
      <w:r>
        <w:rPr>
          <w:rFonts w:hint="eastAsia"/>
          <w:lang w:val="en-US" w:eastAsia="zh-CN"/>
        </w:rPr>
        <w:t xml:space="preserve"> </w:t>
      </w:r>
      <w:bookmarkEnd w:id="0"/>
      <w:r>
        <w:rPr>
          <w:rFonts w:hint="eastAsia"/>
          <w:lang w:val="en-US" w:eastAsia="zh-CN"/>
        </w:rPr>
        <w:t>招标公告</w:t>
      </w:r>
    </w:p>
    <w:p>
      <w:pPr>
        <w:pStyle w:val="9"/>
        <w:spacing w:line="400" w:lineRule="exact"/>
        <w:rPr>
          <w:rFonts w:ascii="黑体" w:eastAsia="黑体"/>
          <w:b/>
          <w:bCs/>
          <w:sz w:val="28"/>
        </w:rPr>
      </w:pPr>
      <w:r>
        <w:rPr>
          <w:rFonts w:hint="eastAsia" w:ascii="黑体" w:eastAsia="黑体"/>
          <w:b/>
          <w:bCs/>
          <w:sz w:val="28"/>
        </w:rPr>
        <w:t>一、项目名称</w:t>
      </w:r>
    </w:p>
    <w:p>
      <w:pPr>
        <w:pStyle w:val="9"/>
        <w:spacing w:line="360" w:lineRule="auto"/>
        <w:ind w:left="420"/>
        <w:rPr>
          <w:b w:val="0"/>
          <w:bCs w:val="0"/>
          <w:highlight w:val="none"/>
        </w:rPr>
      </w:pPr>
      <w:bookmarkStart w:id="1" w:name="OLE_LINK1"/>
      <w:r>
        <w:rPr>
          <w:rFonts w:hint="eastAsia"/>
          <w:b w:val="0"/>
          <w:bCs w:val="0"/>
          <w:highlight w:val="none"/>
        </w:rPr>
        <w:t>项目名称：中国重汽集团杭州发动机有限公司202</w:t>
      </w:r>
      <w:r>
        <w:rPr>
          <w:b w:val="0"/>
          <w:bCs w:val="0"/>
          <w:highlight w:val="none"/>
        </w:rPr>
        <w:t>6</w:t>
      </w:r>
      <w:r>
        <w:rPr>
          <w:rFonts w:hint="eastAsia"/>
          <w:b w:val="0"/>
          <w:bCs w:val="0"/>
          <w:highlight w:val="none"/>
        </w:rPr>
        <w:t>年保安服务项目</w:t>
      </w:r>
    </w:p>
    <w:p>
      <w:pPr>
        <w:pStyle w:val="9"/>
        <w:spacing w:line="360" w:lineRule="auto"/>
        <w:ind w:left="420"/>
        <w:rPr>
          <w:b w:val="0"/>
          <w:bCs w:val="0"/>
          <w:sz w:val="24"/>
          <w:szCs w:val="22"/>
          <w:highlight w:val="none"/>
        </w:rPr>
      </w:pPr>
      <w:r>
        <w:rPr>
          <w:rFonts w:hint="eastAsia"/>
          <w:b w:val="0"/>
          <w:bCs w:val="0"/>
          <w:highlight w:val="none"/>
        </w:rPr>
        <w:t>项目编号：</w:t>
      </w:r>
      <w:r>
        <w:rPr>
          <w:b w:val="0"/>
          <w:bCs w:val="0"/>
          <w:sz w:val="24"/>
          <w:szCs w:val="22"/>
          <w:highlight w:val="none"/>
        </w:rPr>
        <w:tab/>
      </w:r>
      <w:r>
        <w:rPr>
          <w:b w:val="0"/>
          <w:bCs w:val="0"/>
          <w:sz w:val="24"/>
          <w:szCs w:val="22"/>
          <w:highlight w:val="none"/>
        </w:rPr>
        <w:t>FSCZB2025120335</w:t>
      </w:r>
    </w:p>
    <w:bookmarkEnd w:id="1"/>
    <w:p>
      <w:pPr>
        <w:pStyle w:val="9"/>
        <w:spacing w:line="360" w:lineRule="auto"/>
        <w:rPr>
          <w:rFonts w:ascii="黑体" w:eastAsia="黑体"/>
          <w:b/>
          <w:bCs/>
          <w:sz w:val="28"/>
        </w:rPr>
      </w:pPr>
      <w:r>
        <w:rPr>
          <w:rFonts w:hint="eastAsia" w:ascii="黑体" w:eastAsia="黑体"/>
          <w:b/>
          <w:bCs/>
          <w:sz w:val="28"/>
        </w:rPr>
        <w:t>二、项目内容</w:t>
      </w:r>
    </w:p>
    <w:p>
      <w:pPr>
        <w:spacing w:line="440" w:lineRule="exact"/>
        <w:ind w:firstLine="426"/>
        <w:rPr>
          <w:rFonts w:ascii="宋体" w:hAnsi="Courier New"/>
        </w:rPr>
      </w:pPr>
      <w:r>
        <w:rPr>
          <w:rFonts w:hint="eastAsia" w:ascii="宋体" w:hAnsi="Courier New"/>
        </w:rPr>
        <w:t>服务内容主要包括杭发公司本部的保安执勤、门卫、护厂巡查、监控室执勤、车辆管理、安保检查；技校的保安执勤、门卫、重点部位巡查，具体执勤岗位安排由甲方确定，要求详见“第四章技术协议书”。</w:t>
      </w:r>
    </w:p>
    <w:p>
      <w:pPr>
        <w:pStyle w:val="9"/>
        <w:spacing w:line="360" w:lineRule="auto"/>
        <w:rPr>
          <w:rFonts w:ascii="黑体" w:eastAsia="黑体"/>
          <w:b/>
          <w:bCs/>
          <w:sz w:val="28"/>
        </w:rPr>
      </w:pPr>
      <w:r>
        <w:rPr>
          <w:rFonts w:hint="eastAsia" w:ascii="黑体" w:eastAsia="黑体"/>
          <w:b/>
          <w:bCs/>
          <w:sz w:val="28"/>
        </w:rPr>
        <w:t>三、招标形式</w:t>
      </w:r>
    </w:p>
    <w:p>
      <w:pPr>
        <w:pStyle w:val="9"/>
        <w:spacing w:line="360" w:lineRule="auto"/>
        <w:ind w:firstLine="420" w:firstLineChars="200"/>
        <w:rPr>
          <w:rFonts w:hint="default" w:eastAsia="宋体"/>
          <w:lang w:val="en-US" w:eastAsia="zh-CN"/>
        </w:rPr>
      </w:pPr>
      <w:r>
        <w:rPr>
          <w:rFonts w:hint="eastAsia"/>
        </w:rPr>
        <w:t>公开招标</w:t>
      </w:r>
      <w:r>
        <w:rPr>
          <w:rFonts w:hint="eastAsia"/>
          <w:lang w:val="en-US" w:eastAsia="zh-CN"/>
        </w:rPr>
        <w:t>。</w:t>
      </w:r>
    </w:p>
    <w:p>
      <w:pPr>
        <w:pStyle w:val="9"/>
        <w:spacing w:line="360" w:lineRule="auto"/>
        <w:rPr>
          <w:rFonts w:hint="eastAsia" w:ascii="黑体" w:eastAsia="黑体"/>
          <w:b/>
          <w:bCs/>
          <w:sz w:val="28"/>
        </w:rPr>
      </w:pPr>
      <w:r>
        <w:rPr>
          <w:rFonts w:hint="eastAsia" w:ascii="黑体" w:eastAsia="黑体"/>
          <w:b/>
          <w:bCs/>
          <w:sz w:val="28"/>
        </w:rPr>
        <w:t>四、招标议程</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textAlignment w:val="auto"/>
        <w:rPr>
          <w:rFonts w:hint="default" w:ascii="宋体" w:hAnsi="Courier New" w:eastAsia="宋体" w:cs="Times New Roman"/>
          <w:kern w:val="2"/>
          <w:sz w:val="21"/>
          <w:szCs w:val="21"/>
          <w:highlight w:val="none"/>
          <w:lang w:val="en-US" w:eastAsia="zh-CN" w:bidi="ar-SA"/>
        </w:rPr>
      </w:pPr>
      <w:bookmarkStart w:id="11" w:name="_GoBack"/>
      <w:r>
        <w:rPr>
          <w:rFonts w:hint="eastAsia" w:ascii="宋体" w:hAnsi="Courier New" w:eastAsia="宋体" w:cs="Times New Roman"/>
          <w:kern w:val="2"/>
          <w:sz w:val="21"/>
          <w:szCs w:val="21"/>
          <w:highlight w:val="none"/>
          <w:lang w:val="en-US" w:eastAsia="zh-CN" w:bidi="ar-SA"/>
        </w:rPr>
        <w:t>1、发标时间</w:t>
      </w:r>
      <w:r>
        <w:rPr>
          <w:rFonts w:hint="eastAsia" w:cs="Times New Roman"/>
          <w:kern w:val="2"/>
          <w:sz w:val="21"/>
          <w:szCs w:val="21"/>
          <w:highlight w:val="none"/>
          <w:lang w:val="en-US" w:eastAsia="zh-CN" w:bidi="ar-SA"/>
        </w:rPr>
        <w:t>：2025年12月29日</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textAlignment w:val="auto"/>
        <w:rPr>
          <w:rFonts w:hint="default"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2、应标（报名）截止时间：</w:t>
      </w:r>
      <w:r>
        <w:rPr>
          <w:rFonts w:hint="eastAsia" w:cs="Times New Roman"/>
          <w:kern w:val="2"/>
          <w:sz w:val="21"/>
          <w:szCs w:val="21"/>
          <w:highlight w:val="none"/>
          <w:lang w:val="en-US" w:eastAsia="zh-CN" w:bidi="ar-SA"/>
        </w:rPr>
        <w:t>2026年1月4日17:00</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textAlignment w:val="auto"/>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3、投标截止时间：</w:t>
      </w:r>
      <w:r>
        <w:rPr>
          <w:rFonts w:hint="eastAsia" w:cs="Times New Roman"/>
          <w:kern w:val="2"/>
          <w:sz w:val="21"/>
          <w:szCs w:val="21"/>
          <w:highlight w:val="none"/>
          <w:lang w:val="en-US" w:eastAsia="zh-CN" w:bidi="ar-SA"/>
        </w:rPr>
        <w:t>2026年1月10日17:00</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textAlignment w:val="auto"/>
        <w:rPr>
          <w:rFonts w:hint="eastAsia"/>
          <w:sz w:val="21"/>
          <w:szCs w:val="21"/>
          <w:highlight w:val="none"/>
        </w:rPr>
      </w:pPr>
      <w:r>
        <w:rPr>
          <w:rFonts w:hint="eastAsia" w:ascii="宋体" w:hAnsi="Courier New" w:eastAsia="宋体" w:cs="Times New Roman"/>
          <w:kern w:val="2"/>
          <w:sz w:val="21"/>
          <w:szCs w:val="21"/>
          <w:highlight w:val="none"/>
          <w:lang w:val="en-US" w:eastAsia="zh-CN" w:bidi="ar-SA"/>
        </w:rPr>
        <w:t>4、开标时间：</w:t>
      </w:r>
      <w:r>
        <w:rPr>
          <w:rFonts w:hint="eastAsia"/>
          <w:sz w:val="21"/>
          <w:szCs w:val="21"/>
          <w:highlight w:val="none"/>
        </w:rPr>
        <w:t>202</w:t>
      </w:r>
      <w:r>
        <w:rPr>
          <w:sz w:val="21"/>
          <w:szCs w:val="21"/>
          <w:highlight w:val="none"/>
        </w:rPr>
        <w:t>6</w:t>
      </w:r>
      <w:r>
        <w:rPr>
          <w:rFonts w:hint="eastAsia"/>
          <w:sz w:val="21"/>
          <w:szCs w:val="21"/>
          <w:highlight w:val="none"/>
        </w:rPr>
        <w:t>年</w:t>
      </w:r>
      <w:r>
        <w:rPr>
          <w:sz w:val="21"/>
          <w:szCs w:val="21"/>
          <w:highlight w:val="none"/>
        </w:rPr>
        <w:t>1</w:t>
      </w:r>
      <w:r>
        <w:rPr>
          <w:rFonts w:hint="eastAsia"/>
          <w:sz w:val="21"/>
          <w:szCs w:val="21"/>
          <w:highlight w:val="none"/>
        </w:rPr>
        <w:t>月</w:t>
      </w:r>
      <w:r>
        <w:rPr>
          <w:sz w:val="21"/>
          <w:szCs w:val="21"/>
          <w:highlight w:val="none"/>
        </w:rPr>
        <w:t>1</w:t>
      </w:r>
      <w:r>
        <w:rPr>
          <w:rFonts w:hint="eastAsia"/>
          <w:sz w:val="21"/>
          <w:szCs w:val="21"/>
          <w:highlight w:val="none"/>
          <w:lang w:val="en-US" w:eastAsia="zh-CN"/>
        </w:rPr>
        <w:t>2</w:t>
      </w:r>
      <w:r>
        <w:rPr>
          <w:rFonts w:hint="eastAsia"/>
          <w:sz w:val="21"/>
          <w:szCs w:val="21"/>
          <w:highlight w:val="none"/>
        </w:rPr>
        <w:t>日</w:t>
      </w:r>
      <w:r>
        <w:rPr>
          <w:sz w:val="21"/>
          <w:szCs w:val="21"/>
          <w:highlight w:val="none"/>
        </w:rPr>
        <w:t>9</w:t>
      </w:r>
      <w:r>
        <w:rPr>
          <w:rFonts w:hint="eastAsia"/>
          <w:sz w:val="21"/>
          <w:szCs w:val="21"/>
          <w:highlight w:val="none"/>
        </w:rPr>
        <w:t>：</w:t>
      </w:r>
      <w:r>
        <w:rPr>
          <w:sz w:val="21"/>
          <w:szCs w:val="21"/>
          <w:highlight w:val="none"/>
        </w:rPr>
        <w:t>00</w:t>
      </w:r>
      <w:r>
        <w:rPr>
          <w:rFonts w:hint="eastAsia"/>
          <w:sz w:val="21"/>
          <w:szCs w:val="21"/>
          <w:highlight w:val="none"/>
        </w:rPr>
        <w:t>时</w:t>
      </w:r>
      <w:bookmarkStart w:id="2" w:name="OLE_LINK5"/>
      <w:bookmarkStart w:id="3" w:name="OLE_LINK4"/>
      <w:r>
        <w:rPr>
          <w:rFonts w:hint="eastAsia"/>
          <w:sz w:val="21"/>
          <w:szCs w:val="21"/>
          <w:highlight w:val="none"/>
        </w:rPr>
        <w:t>（若有变动另行通知）</w:t>
      </w:r>
      <w:bookmarkEnd w:id="2"/>
      <w:bookmarkEnd w:id="3"/>
    </w:p>
    <w:bookmarkEnd w:id="11"/>
    <w:p>
      <w:pPr>
        <w:pStyle w:val="9"/>
        <w:keepNext w:val="0"/>
        <w:keepLines w:val="0"/>
        <w:pageBreakBefore w:val="0"/>
        <w:widowControl w:val="0"/>
        <w:numPr>
          <w:ilvl w:val="0"/>
          <w:numId w:val="0"/>
        </w:numPr>
        <w:kinsoku/>
        <w:wordWrap/>
        <w:overflowPunct/>
        <w:topLinePunct w:val="0"/>
        <w:autoSpaceDE/>
        <w:autoSpaceDN/>
        <w:bidi w:val="0"/>
        <w:adjustRightInd/>
        <w:snapToGrid w:val="0"/>
        <w:spacing w:before="156" w:after="156" w:line="360" w:lineRule="auto"/>
        <w:textAlignment w:val="auto"/>
        <w:rPr>
          <w:rFonts w:hint="default" w:eastAsia="宋体"/>
          <w:sz w:val="21"/>
          <w:szCs w:val="21"/>
          <w:highlight w:val="none"/>
          <w:lang w:val="en-US" w:eastAsia="zh-CN"/>
        </w:rPr>
      </w:pPr>
      <w:r>
        <w:rPr>
          <w:rFonts w:hint="eastAsia"/>
          <w:sz w:val="21"/>
          <w:szCs w:val="21"/>
          <w:highlight w:val="none"/>
          <w:lang w:val="en-US" w:eastAsia="zh-CN"/>
        </w:rPr>
        <w:t>5、开标地点：视频线上</w:t>
      </w:r>
      <w:r>
        <w:rPr>
          <w:rFonts w:hint="eastAsia"/>
          <w:sz w:val="21"/>
          <w:szCs w:val="21"/>
          <w:highlight w:val="none"/>
        </w:rPr>
        <w:t>（若有变动另行通知）</w:t>
      </w:r>
    </w:p>
    <w:p>
      <w:pPr>
        <w:pStyle w:val="9"/>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Courier New" w:eastAsia="黑体" w:cs="Times New Roman"/>
          <w:b/>
          <w:bCs/>
          <w:sz w:val="28"/>
        </w:rPr>
      </w:pPr>
      <w:r>
        <w:rPr>
          <w:rFonts w:hint="eastAsia" w:ascii="黑体" w:hAnsi="Courier New" w:eastAsia="黑体" w:cs="Times New Roman"/>
          <w:b/>
          <w:bCs/>
          <w:sz w:val="28"/>
          <w:lang w:val="en-US" w:eastAsia="zh-CN"/>
        </w:rPr>
        <w:t>五、</w:t>
      </w:r>
      <w:r>
        <w:rPr>
          <w:rFonts w:hint="eastAsia" w:ascii="黑体" w:hAnsi="Courier New" w:eastAsia="黑体" w:cs="Times New Roman"/>
          <w:b/>
          <w:bCs/>
          <w:sz w:val="28"/>
        </w:rPr>
        <w:t>联系人</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xml:space="preserve"> </w:t>
      </w:r>
      <w:r>
        <w:rPr>
          <w:rFonts w:hint="eastAsia"/>
          <w:lang w:val="en-US" w:eastAsia="zh-CN"/>
        </w:rPr>
        <w:t xml:space="preserve"> </w:t>
      </w:r>
      <w:r>
        <w:rPr>
          <w:rFonts w:hint="eastAsia"/>
        </w:rPr>
        <w:t>e采通操作及商务联系人：</w:t>
      </w:r>
      <w:r>
        <w:rPr>
          <w:rFonts w:hint="eastAsia"/>
          <w:lang w:val="en-US" w:eastAsia="zh-CN"/>
        </w:rPr>
        <w:t>杨善卿 15966323321；</w:t>
      </w:r>
      <w:r>
        <w:rPr>
          <w:rFonts w:hint="eastAsia"/>
        </w:rPr>
        <w:t>技术联系人：</w:t>
      </w:r>
      <w:bookmarkStart w:id="4" w:name="OLE_LINK2"/>
      <w:r>
        <w:rPr>
          <w:rFonts w:hint="eastAsia"/>
        </w:rPr>
        <w:t xml:space="preserve">汪红杏 </w:t>
      </w:r>
      <w:r>
        <w:t>15868813004</w:t>
      </w:r>
    </w:p>
    <w:bookmarkEnd w:id="4"/>
    <w:p>
      <w:pPr>
        <w:pStyle w:val="9"/>
        <w:spacing w:line="360" w:lineRule="auto"/>
        <w:rPr>
          <w:rFonts w:hint="eastAsia" w:ascii="黑体" w:hAnsi="Courier New" w:eastAsia="黑体" w:cs="Times New Roman"/>
          <w:b/>
          <w:bCs/>
          <w:sz w:val="28"/>
          <w:lang w:val="en-US" w:eastAsia="zh-CN"/>
        </w:rPr>
      </w:pPr>
      <w:r>
        <w:rPr>
          <w:rFonts w:hint="eastAsia" w:ascii="黑体" w:hAnsi="Courier New" w:eastAsia="黑体" w:cs="Times New Roman"/>
          <w:b/>
          <w:bCs/>
          <w:sz w:val="28"/>
          <w:lang w:val="en-US" w:eastAsia="zh-CN"/>
        </w:rPr>
        <w:t>六、获取招标文件</w:t>
      </w:r>
    </w:p>
    <w:p>
      <w:pPr>
        <w:pStyle w:val="9"/>
        <w:spacing w:line="360" w:lineRule="auto"/>
        <w:ind w:firstLine="420" w:firstLineChars="200"/>
      </w:pPr>
      <w:r>
        <w:rPr>
          <w:rFonts w:hint="eastAsia"/>
        </w:rPr>
        <w:t>发标方式：</w:t>
      </w:r>
      <w:r>
        <w:rPr>
          <w:rFonts w:hint="eastAsia"/>
          <w:szCs w:val="22"/>
        </w:rPr>
        <w:t>中国重汽官网、山东省阳光采购服务平台、中国招标投标公共服务平台等公开媒体公布。</w:t>
      </w:r>
    </w:p>
    <w:p>
      <w:pPr>
        <w:pStyle w:val="9"/>
        <w:spacing w:line="360" w:lineRule="auto"/>
        <w:ind w:firstLine="420" w:firstLineChars="200"/>
      </w:pPr>
      <w:r>
        <w:rPr>
          <w:rFonts w:hint="eastAsia"/>
        </w:rPr>
        <w:t>各供应商需在</w:t>
      </w:r>
      <w:r>
        <w:fldChar w:fldCharType="begin"/>
      </w:r>
      <w:r>
        <w:instrText xml:space="preserve"> HYPERLINK "http://ecaitong.sinotruk.com:8012/重汽E采通网站进行供应商注册" \t "_blank" </w:instrText>
      </w:r>
      <w:r>
        <w:fldChar w:fldCharType="separate"/>
      </w:r>
      <w:r>
        <w:rPr>
          <w:rFonts w:hint="eastAsia"/>
        </w:rPr>
        <w:t>https://ecaitong.sinotruk.com:8012/#/login/重汽e采通网站进行供应商注册</w:t>
      </w:r>
      <w:r>
        <w:rPr>
          <w:rFonts w:hint="eastAsia"/>
        </w:rPr>
        <w:fldChar w:fldCharType="end"/>
      </w:r>
      <w:r>
        <w:rPr>
          <w:rFonts w:hint="eastAsia"/>
        </w:rPr>
        <w:t>，注册审批完成后，收到正式账号密码，使用正式账号密码进行招投标业务。</w:t>
      </w:r>
    </w:p>
    <w:p>
      <w:pPr>
        <w:pStyle w:val="9"/>
        <w:spacing w:line="360" w:lineRule="auto"/>
        <w:ind w:firstLine="420" w:firstLineChars="200"/>
      </w:pPr>
      <w:r>
        <w:rPr>
          <w:rFonts w:hint="eastAsia"/>
        </w:rPr>
        <w:t>按要求应标、投标，及时关注</w:t>
      </w:r>
      <w:r>
        <w:fldChar w:fldCharType="begin"/>
      </w:r>
      <w:r>
        <w:instrText xml:space="preserve"> HYPERLINK "http://ecaitong.sinotruk.com:8012/重汽E采通" \t "_blank" </w:instrText>
      </w:r>
      <w:r>
        <w:fldChar w:fldCharType="separate"/>
      </w:r>
      <w:r>
        <w:rPr>
          <w:rFonts w:hint="eastAsia"/>
        </w:rPr>
        <w:t>https://ecaitong.sinotruk.com:8012/#/login/重汽e采通</w:t>
      </w:r>
      <w:r>
        <w:rPr>
          <w:rFonts w:hint="eastAsia"/>
        </w:rPr>
        <w:fldChar w:fldCharType="end"/>
      </w:r>
      <w:r>
        <w:rPr>
          <w:rFonts w:hint="eastAsia"/>
        </w:rPr>
        <w:t>网站，根据规定时间应标、投标，线上开标，凡不按时、不按要求应标、投标、参与开标会议的投标单位一律视为放弃投标活动。</w:t>
      </w:r>
    </w:p>
    <w:p>
      <w:pPr>
        <w:pStyle w:val="4"/>
        <w:ind w:firstLine="2891" w:firstLineChars="800"/>
        <w:jc w:val="both"/>
        <w:sectPr>
          <w:footerReference r:id="rId8" w:type="first"/>
          <w:footerReference r:id="rId7" w:type="default"/>
          <w:pgSz w:w="11906" w:h="16838"/>
          <w:pgMar w:top="1402" w:right="1418" w:bottom="1134" w:left="1418" w:header="851" w:footer="992" w:gutter="0"/>
          <w:pgNumType w:fmt="decimal" w:start="1"/>
          <w:cols w:space="720" w:num="1"/>
          <w:titlePg/>
          <w:docGrid w:type="lines" w:linePitch="312" w:charSpace="0"/>
        </w:sectPr>
      </w:pPr>
    </w:p>
    <w:p>
      <w:pPr>
        <w:pStyle w:val="4"/>
        <w:ind w:firstLine="2891" w:firstLineChars="800"/>
        <w:jc w:val="both"/>
      </w:pPr>
      <w:bookmarkStart w:id="5" w:name="_Toc5857"/>
      <w:r>
        <w:rPr>
          <w:rFonts w:hint="eastAsia"/>
        </w:rPr>
        <w:t>第二章</w:t>
      </w:r>
      <w:r>
        <w:rPr>
          <w:rFonts w:hint="eastAsia"/>
          <w:lang w:val="en-US" w:eastAsia="zh-CN"/>
        </w:rPr>
        <w:t xml:space="preserve"> </w:t>
      </w:r>
      <w:r>
        <w:rPr>
          <w:rFonts w:hint="eastAsia"/>
        </w:rPr>
        <w:t>投标人须知</w:t>
      </w:r>
      <w:bookmarkEnd w:id="5"/>
    </w:p>
    <w:p>
      <w:pPr>
        <w:pStyle w:val="9"/>
        <w:spacing w:line="360" w:lineRule="auto"/>
        <w:rPr>
          <w:rFonts w:ascii="黑体" w:eastAsia="黑体"/>
          <w:b/>
          <w:bCs/>
          <w:sz w:val="28"/>
        </w:rPr>
      </w:pPr>
      <w:r>
        <w:rPr>
          <w:rFonts w:hint="eastAsia" w:ascii="黑体" w:eastAsia="黑体"/>
          <w:b/>
          <w:bCs/>
          <w:sz w:val="28"/>
        </w:rPr>
        <w:t>一、合格投标人</w:t>
      </w:r>
    </w:p>
    <w:p>
      <w:pPr>
        <w:pStyle w:val="9"/>
        <w:numPr>
          <w:ilvl w:val="0"/>
          <w:numId w:val="3"/>
        </w:numPr>
        <w:spacing w:line="360" w:lineRule="auto"/>
        <w:ind w:left="0" w:firstLine="630"/>
      </w:pPr>
      <w:r>
        <w:rPr>
          <w:rFonts w:hint="eastAsia"/>
        </w:rPr>
        <w:t>投标人须遵守《中华人民共和国招标投标法》、《中华人民共和国民法典》及其它有关的法律和法规；为中华人民共和国境内注册的独立法人机构，具有独立承担民事责任能力；</w:t>
      </w:r>
    </w:p>
    <w:p>
      <w:pPr>
        <w:pStyle w:val="9"/>
        <w:numPr>
          <w:ilvl w:val="0"/>
          <w:numId w:val="3"/>
        </w:numPr>
        <w:spacing w:line="360" w:lineRule="auto"/>
        <w:ind w:left="0" w:firstLine="630"/>
      </w:pPr>
      <w:r>
        <w:rPr>
          <w:rFonts w:hint="eastAsia"/>
        </w:rPr>
        <w:t xml:space="preserve">企业最近半年完税证明、信用证明材料（中国人民银行信用代码证+征信报告）； </w:t>
      </w:r>
    </w:p>
    <w:p>
      <w:pPr>
        <w:pStyle w:val="9"/>
        <w:numPr>
          <w:ilvl w:val="0"/>
          <w:numId w:val="3"/>
        </w:numPr>
        <w:spacing w:line="360" w:lineRule="auto"/>
        <w:ind w:left="0" w:firstLine="630"/>
      </w:pPr>
      <w:r>
        <w:rPr>
          <w:rFonts w:hint="eastAsia"/>
        </w:rPr>
        <w:t>公司成立三年以上（以营业执照成立日期到开标当日满三年为准）；注册资金在1000万元以上的专业安保服务企业；投标人营业执照经营范围具有承担本项目的能力；</w:t>
      </w:r>
    </w:p>
    <w:p>
      <w:pPr>
        <w:pStyle w:val="9"/>
        <w:numPr>
          <w:ilvl w:val="0"/>
          <w:numId w:val="3"/>
        </w:numPr>
        <w:spacing w:line="360" w:lineRule="auto"/>
        <w:ind w:left="0" w:firstLine="630"/>
      </w:pPr>
      <w:r>
        <w:rPr>
          <w:rFonts w:hint="eastAsia"/>
        </w:rPr>
        <w:t>具备经市级（或以上）公安机关颁发的保安服务许可证；</w:t>
      </w:r>
    </w:p>
    <w:p>
      <w:pPr>
        <w:pStyle w:val="9"/>
        <w:numPr>
          <w:ilvl w:val="0"/>
          <w:numId w:val="3"/>
        </w:numPr>
        <w:spacing w:line="360" w:lineRule="auto"/>
        <w:ind w:left="0" w:firstLine="630"/>
      </w:pPr>
      <w:r>
        <w:rPr>
          <w:rFonts w:hint="eastAsia"/>
        </w:rPr>
        <w:t>外省或外地区保安服务公司应当向服务所在地的市级人民政府公安机关备案，并在杭州市有固定办公场所。</w:t>
      </w:r>
    </w:p>
    <w:p>
      <w:pPr>
        <w:pStyle w:val="9"/>
        <w:numPr>
          <w:ilvl w:val="0"/>
          <w:numId w:val="3"/>
        </w:numPr>
        <w:spacing w:line="360" w:lineRule="auto"/>
        <w:ind w:left="0" w:firstLine="630"/>
      </w:pPr>
      <w:r>
        <w:rPr>
          <w:rFonts w:hint="eastAsia"/>
        </w:rPr>
        <w:t>投标人须提供具有统一社会信用代码的新版营业执照副本原件及复印件（加盖公章）；</w:t>
      </w:r>
    </w:p>
    <w:p>
      <w:pPr>
        <w:pStyle w:val="9"/>
        <w:numPr>
          <w:ilvl w:val="0"/>
          <w:numId w:val="3"/>
        </w:numPr>
        <w:spacing w:line="360" w:lineRule="auto"/>
        <w:ind w:left="0" w:firstLine="630"/>
      </w:pPr>
      <w:r>
        <w:rPr>
          <w:rFonts w:hint="eastAsia"/>
        </w:rPr>
        <w:t>具有良好的商业信誉，在“国家企业信用信息公示系统”、“中国执行信息公开网”、“信用中国”、“天眼查”“裁判文书网”等信息平台中，无与招标项目相关的行政处罚、列入经营异常名录和列入严重违法失信企业名单（黑名单）信息或上述信息已被移除；</w:t>
      </w:r>
    </w:p>
    <w:p>
      <w:pPr>
        <w:pStyle w:val="9"/>
        <w:numPr>
          <w:ilvl w:val="0"/>
          <w:numId w:val="3"/>
        </w:numPr>
        <w:spacing w:line="360" w:lineRule="auto"/>
        <w:ind w:left="0" w:firstLine="630"/>
      </w:pPr>
      <w:r>
        <w:rPr>
          <w:rFonts w:hint="eastAsia"/>
        </w:rPr>
        <w:t>年度纳税信用评价信息（可从电子税务局查询截图，需加盖公章）；企业对外担保说明（写明贵单位对外有无对外担保和质押业务，需加盖公章）；</w:t>
      </w:r>
    </w:p>
    <w:p>
      <w:pPr>
        <w:pStyle w:val="9"/>
        <w:numPr>
          <w:ilvl w:val="0"/>
          <w:numId w:val="3"/>
        </w:numPr>
        <w:spacing w:line="360" w:lineRule="auto"/>
        <w:ind w:left="0" w:firstLine="630"/>
      </w:pPr>
      <w:r>
        <w:rPr>
          <w:rFonts w:hint="eastAsia"/>
        </w:rPr>
        <w:t>投标人没有被列入招标人处《黑名单》（《黑名单》指投标人与招标人在以往或正在进行的合作中，存在招标人认为的违反合同约定或违反法律法规等的失信行为）的；供方的直接或间接股东、法定代表人、董事、监事、高管非重汽员工及其亲属；</w:t>
      </w:r>
    </w:p>
    <w:p>
      <w:pPr>
        <w:pStyle w:val="9"/>
        <w:numPr>
          <w:ilvl w:val="0"/>
          <w:numId w:val="3"/>
        </w:numPr>
        <w:spacing w:line="360" w:lineRule="auto"/>
        <w:ind w:left="0" w:firstLine="630"/>
      </w:pPr>
      <w:r>
        <w:rPr>
          <w:rFonts w:hint="eastAsia"/>
        </w:rPr>
        <w:t>经会计师事务所审计且出具无保留意见的近三年（202</w:t>
      </w:r>
      <w:r>
        <w:t>2</w:t>
      </w:r>
      <w:r>
        <w:rPr>
          <w:rFonts w:hint="eastAsia"/>
        </w:rPr>
        <w:t>、202</w:t>
      </w:r>
      <w:r>
        <w:t>3</w:t>
      </w:r>
      <w:r>
        <w:rPr>
          <w:rFonts w:hint="eastAsia"/>
        </w:rPr>
        <w:t>、202</w:t>
      </w:r>
      <w:r>
        <w:t>4</w:t>
      </w:r>
      <w:r>
        <w:rPr>
          <w:rFonts w:hint="eastAsia"/>
        </w:rPr>
        <w:t>年）的财务审计报告原件，包括但不限于报告页、经审计的资产负债表、利润表、现金流量表及报表附注；</w:t>
      </w:r>
    </w:p>
    <w:p>
      <w:pPr>
        <w:pStyle w:val="9"/>
        <w:numPr>
          <w:ilvl w:val="0"/>
          <w:numId w:val="3"/>
        </w:numPr>
        <w:spacing w:line="360" w:lineRule="auto"/>
        <w:ind w:left="0" w:firstLine="630"/>
      </w:pPr>
      <w:r>
        <w:rPr>
          <w:rFonts w:hint="eastAsia"/>
        </w:rPr>
        <w:t>投标人须提供法人授权委托书原件,及投标单位的法定代表人或授权代表的身份证原件及复印件（加盖公章）；</w:t>
      </w:r>
    </w:p>
    <w:p>
      <w:pPr>
        <w:pStyle w:val="9"/>
        <w:numPr>
          <w:ilvl w:val="0"/>
          <w:numId w:val="3"/>
        </w:numPr>
        <w:spacing w:line="360" w:lineRule="auto"/>
        <w:ind w:left="0" w:firstLine="630"/>
      </w:pPr>
      <w:r>
        <w:rPr>
          <w:rFonts w:hint="eastAsia"/>
        </w:rPr>
        <w:t>投标人须具有完全履行招标文件的所有要求的能力；</w:t>
      </w:r>
    </w:p>
    <w:p>
      <w:pPr>
        <w:pStyle w:val="9"/>
        <w:numPr>
          <w:ilvl w:val="0"/>
          <w:numId w:val="3"/>
        </w:numPr>
        <w:spacing w:line="360" w:lineRule="auto"/>
        <w:ind w:left="0" w:firstLine="630"/>
      </w:pPr>
      <w:r>
        <w:rPr>
          <w:rFonts w:hint="eastAsia"/>
        </w:rPr>
        <w:t>投标人须认可招标人的工作指令，包括节、假日能正常开展工作的要求；企业遇有突发事件，能及时调集安保力量在30分钟之内赶到现场，控制事态；</w:t>
      </w:r>
    </w:p>
    <w:p>
      <w:pPr>
        <w:pStyle w:val="9"/>
        <w:numPr>
          <w:ilvl w:val="0"/>
          <w:numId w:val="3"/>
        </w:numPr>
        <w:spacing w:line="360" w:lineRule="auto"/>
        <w:ind w:left="0" w:firstLine="630"/>
      </w:pPr>
      <w:r>
        <w:rPr>
          <w:rFonts w:hint="eastAsia"/>
        </w:rPr>
        <w:t>投标人必须是最终投标、签订合同的单位，不得以任何理由将已中标项目以任何形式转包给其他单位；</w:t>
      </w:r>
    </w:p>
    <w:p>
      <w:pPr>
        <w:pStyle w:val="9"/>
        <w:numPr>
          <w:ilvl w:val="0"/>
          <w:numId w:val="3"/>
        </w:numPr>
        <w:spacing w:line="360" w:lineRule="auto"/>
        <w:ind w:left="0" w:firstLine="630"/>
      </w:pPr>
      <w:r>
        <w:rPr>
          <w:rFonts w:hint="eastAsia"/>
        </w:rPr>
        <w:t>本次招标项目不接受联合体投标；</w:t>
      </w:r>
    </w:p>
    <w:p>
      <w:pPr>
        <w:pStyle w:val="9"/>
        <w:numPr>
          <w:ilvl w:val="0"/>
          <w:numId w:val="3"/>
        </w:numPr>
        <w:spacing w:line="360" w:lineRule="auto"/>
        <w:ind w:left="0" w:firstLine="630"/>
      </w:pPr>
      <w:r>
        <w:rPr>
          <w:rFonts w:hint="eastAsia"/>
        </w:rPr>
        <w:t>投标人在向招标人出示《投标保证金缴纳凭证》后方可进行投标。</w:t>
      </w:r>
    </w:p>
    <w:p>
      <w:pPr>
        <w:pStyle w:val="9"/>
        <w:spacing w:line="360" w:lineRule="auto"/>
        <w:rPr>
          <w:rFonts w:hint="eastAsia" w:ascii="黑体" w:hAnsi="Courier New" w:eastAsia="黑体" w:cs="Times New Roman"/>
          <w:b/>
          <w:bCs/>
          <w:sz w:val="28"/>
        </w:rPr>
      </w:pPr>
      <w:r>
        <w:rPr>
          <w:rFonts w:hint="eastAsia" w:ascii="黑体" w:hAnsi="Courier New" w:eastAsia="黑体" w:cs="Times New Roman"/>
          <w:b/>
          <w:bCs/>
          <w:sz w:val="28"/>
          <w:lang w:val="en-US" w:eastAsia="zh-CN"/>
        </w:rPr>
        <w:t>二、</w:t>
      </w:r>
      <w:r>
        <w:rPr>
          <w:rFonts w:hint="eastAsia" w:ascii="黑体" w:hAnsi="Courier New" w:eastAsia="黑体" w:cs="Times New Roman"/>
          <w:b/>
          <w:bCs/>
          <w:sz w:val="28"/>
        </w:rPr>
        <w:t>投标保证金</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本项目需要交纳投标保证金。交纳投标保证金的具体要求如下：</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金    额：人民币</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万</w:t>
      </w:r>
      <w:r>
        <w:rPr>
          <w:rFonts w:hint="eastAsia" w:ascii="宋体" w:hAnsi="宋体" w:eastAsia="宋体" w:cs="宋体"/>
          <w:sz w:val="21"/>
          <w:szCs w:val="21"/>
          <w:highlight w:val="none"/>
        </w:rPr>
        <w:t>元整，由投标人开立账户的银行</w:t>
      </w:r>
      <w:r>
        <w:rPr>
          <w:rFonts w:hint="eastAsia" w:ascii="宋体" w:hAnsi="宋体" w:cs="宋体"/>
          <w:sz w:val="21"/>
          <w:szCs w:val="21"/>
          <w:highlight w:val="none"/>
          <w:lang w:val="en-US" w:eastAsia="zh-CN"/>
        </w:rPr>
        <w:t>基本账户</w:t>
      </w:r>
      <w:r>
        <w:rPr>
          <w:rFonts w:hint="eastAsia" w:ascii="宋体" w:hAnsi="宋体" w:eastAsia="宋体" w:cs="宋体"/>
          <w:sz w:val="21"/>
          <w:szCs w:val="21"/>
          <w:highlight w:val="none"/>
        </w:rPr>
        <w:t>汇出，不得现金缴纳、不得通过投标人的分支机构或第三者账户转入。</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    式：汇票、支票或在开标前银行汇款至以下账户：</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帐 户 名：中国重汽集团杭州发动机有限公司</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开户银行：中国工商银行半道红支行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帐    号：1202051439900007785</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交纳期限：开标前三天。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缴款时应备注</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投标保证金+</w:t>
      </w:r>
      <w:r>
        <w:rPr>
          <w:rFonts w:hint="eastAsia" w:ascii="宋体" w:hAnsi="宋体" w:eastAsia="宋体" w:cs="宋体"/>
          <w:b/>
          <w:bCs/>
          <w:sz w:val="21"/>
          <w:szCs w:val="21"/>
          <w:highlight w:val="none"/>
        </w:rPr>
        <w:t>投标项目</w:t>
      </w:r>
      <w:r>
        <w:rPr>
          <w:rFonts w:hint="eastAsia" w:ascii="宋体" w:hAnsi="宋体" w:eastAsia="宋体" w:cs="宋体"/>
          <w:b/>
          <w:bCs/>
          <w:sz w:val="21"/>
          <w:szCs w:val="21"/>
          <w:highlight w:val="none"/>
          <w:lang w:val="en-US" w:eastAsia="zh-CN"/>
        </w:rPr>
        <w:t>名称</w:t>
      </w:r>
      <w:r>
        <w:rPr>
          <w:rFonts w:hint="eastAsia" w:ascii="宋体" w:hAnsi="宋体" w:eastAsia="宋体" w:cs="宋体"/>
          <w:b/>
          <w:bCs/>
          <w:sz w:val="21"/>
          <w:szCs w:val="21"/>
          <w:highlight w:val="none"/>
        </w:rPr>
        <w:t>+投标单位</w:t>
      </w:r>
      <w:r>
        <w:rPr>
          <w:rFonts w:hint="eastAsia" w:ascii="宋体" w:hAnsi="宋体" w:eastAsia="宋体" w:cs="宋体"/>
          <w:b/>
          <w:bCs/>
          <w:sz w:val="21"/>
          <w:szCs w:val="21"/>
          <w:highlight w:val="none"/>
          <w:lang w:val="en-US" w:eastAsia="zh-CN"/>
        </w:rPr>
        <w:t>简称</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2、</w:t>
      </w:r>
      <w:r>
        <w:rPr>
          <w:rFonts w:hint="eastAsia" w:ascii="宋体" w:hAnsi="宋体" w:eastAsia="宋体" w:cs="宋体"/>
          <w:sz w:val="21"/>
          <w:szCs w:val="21"/>
          <w:highlight w:val="none"/>
        </w:rPr>
        <w:t>发生以下情况时，投标保证金不予返还，该投标人2年不得参与招标人组织的招投标项目：</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①投标人在提交响应文件截止时间后撤回响应文件的； </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②投标人在响应文件中提供虚假材料的； </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③除因不可抗力或谈判文件、询价通知书认可的情形以外，成交投标人不与采购人签订合同的； </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④投标人与采购人、其他投标方或者采购代理机构恶意串通、围标、陪标的； </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⑤法律法规规定的其他情形； </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⑥供应商有违约违规行为或被投诉、举报的，在调查处理期间，保证金暂不退还，待调查处理结束后按有关规定处理。 </w:t>
      </w:r>
    </w:p>
    <w:p>
      <w:pPr>
        <w:pStyle w:val="9"/>
        <w:keepNext w:val="0"/>
        <w:keepLines w:val="0"/>
        <w:pageBreakBefore w:val="0"/>
        <w:kinsoku/>
        <w:wordWrap/>
        <w:overflowPunct/>
        <w:topLinePunct w:val="0"/>
        <w:autoSpaceDE/>
        <w:autoSpaceDN/>
        <w:bidi w:val="0"/>
        <w:adjustRightInd/>
        <w:snapToGrid/>
        <w:spacing w:before="156" w:after="156"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不存在以上违规情况的投标人，招标人在确定中标人后30个工作日内退还投标保证金（无息）。</w:t>
      </w:r>
    </w:p>
    <w:p>
      <w:pPr>
        <w:pStyle w:val="9"/>
        <w:spacing w:line="360" w:lineRule="auto"/>
        <w:rPr>
          <w:rFonts w:ascii="黑体" w:eastAsia="黑体"/>
          <w:b/>
          <w:bCs/>
          <w:sz w:val="28"/>
        </w:rPr>
      </w:pPr>
      <w:r>
        <w:rPr>
          <w:rFonts w:hint="eastAsia" w:ascii="黑体" w:eastAsia="黑体"/>
          <w:b/>
          <w:bCs/>
          <w:sz w:val="28"/>
          <w:lang w:val="en-US" w:eastAsia="zh-CN"/>
        </w:rPr>
        <w:t>三</w:t>
      </w:r>
      <w:r>
        <w:rPr>
          <w:rFonts w:hint="eastAsia" w:ascii="黑体" w:eastAsia="黑体"/>
          <w:b/>
          <w:bCs/>
          <w:sz w:val="28"/>
        </w:rPr>
        <w:t>、投标响应文件</w:t>
      </w:r>
    </w:p>
    <w:p>
      <w:pPr>
        <w:pStyle w:val="9"/>
        <w:spacing w:line="360" w:lineRule="auto"/>
        <w:ind w:firstLine="422" w:firstLineChars="200"/>
        <w:rPr>
          <w:b/>
        </w:rPr>
      </w:pPr>
      <w:r>
        <w:rPr>
          <w:b/>
        </w:rPr>
        <w:t>1.</w:t>
      </w:r>
      <w:r>
        <w:rPr>
          <w:rFonts w:hint="eastAsia"/>
          <w:b/>
        </w:rPr>
        <w:t>投标响应文件组成：</w:t>
      </w:r>
    </w:p>
    <w:p>
      <w:pPr>
        <w:pStyle w:val="9"/>
        <w:spacing w:line="360" w:lineRule="auto"/>
        <w:ind w:firstLine="422" w:firstLineChars="200"/>
        <w:rPr>
          <w:b/>
        </w:rPr>
      </w:pPr>
      <w:r>
        <w:rPr>
          <w:rFonts w:hint="eastAsia"/>
          <w:b/>
        </w:rPr>
        <w:t>（注意：投标响应文件均需加盖投标单位公章，以下不再逐条款列示此项要求）</w:t>
      </w:r>
    </w:p>
    <w:p>
      <w:pPr>
        <w:pStyle w:val="9"/>
        <w:spacing w:line="360" w:lineRule="auto"/>
        <w:ind w:firstLine="422" w:firstLineChars="200"/>
        <w:rPr>
          <w:b/>
        </w:rPr>
      </w:pPr>
      <w:r>
        <w:rPr>
          <w:rFonts w:hint="eastAsia" w:hAnsi="宋体"/>
          <w:b/>
        </w:rPr>
        <w:t>⑴</w:t>
      </w:r>
      <w:r>
        <w:rPr>
          <w:rFonts w:hint="eastAsia"/>
          <w:b/>
        </w:rPr>
        <w:t>资质文件</w:t>
      </w:r>
    </w:p>
    <w:p>
      <w:pPr>
        <w:pStyle w:val="9"/>
        <w:spacing w:line="360" w:lineRule="auto"/>
        <w:ind w:left="420"/>
        <w:rPr>
          <w:b/>
        </w:rPr>
      </w:pPr>
      <w:r>
        <w:rPr>
          <w:rFonts w:hint="eastAsia" w:hAnsi="宋体"/>
        </w:rPr>
        <w:t>①</w:t>
      </w:r>
      <w:r>
        <w:rPr>
          <w:rFonts w:hint="eastAsia"/>
        </w:rPr>
        <w:t>有统一社会信用代码的</w:t>
      </w:r>
      <w:r>
        <w:rPr>
          <w:rFonts w:hint="eastAsia" w:hAnsi="宋体"/>
        </w:rPr>
        <w:t>新版</w:t>
      </w:r>
      <w:r>
        <w:rPr>
          <w:rFonts w:hint="eastAsia"/>
        </w:rPr>
        <w:t>营业执照副本复印件；</w:t>
      </w:r>
    </w:p>
    <w:p>
      <w:pPr>
        <w:pStyle w:val="9"/>
        <w:spacing w:line="360" w:lineRule="auto"/>
        <w:ind w:firstLine="420" w:firstLineChars="200"/>
        <w:rPr>
          <w:rFonts w:hAnsi="宋体"/>
        </w:rPr>
      </w:pPr>
      <w:r>
        <w:rPr>
          <w:rFonts w:hint="eastAsia" w:hAnsi="宋体"/>
        </w:rPr>
        <w:t>②</w:t>
      </w:r>
      <w:r>
        <w:rPr>
          <w:rFonts w:hint="eastAsia"/>
        </w:rPr>
        <w:t>法定代表人参加投标的，需提供法人身份证复印件；派授权人参加投标的，需提供法定代表人授权委托书、法人身份证复印件及被授权人身份证复印件；</w:t>
      </w:r>
    </w:p>
    <w:p>
      <w:pPr>
        <w:pStyle w:val="9"/>
        <w:spacing w:line="360" w:lineRule="auto"/>
        <w:ind w:firstLine="420" w:firstLineChars="200"/>
        <w:rPr>
          <w:rFonts w:hAnsi="宋体"/>
          <w:color w:val="000000" w:themeColor="text1"/>
        </w:rPr>
      </w:pPr>
      <w:r>
        <w:rPr>
          <w:rFonts w:hint="eastAsia" w:hAnsi="宋体"/>
          <w:color w:val="000000" w:themeColor="text1"/>
        </w:rPr>
        <w:t>③提供经会计师事务所审计且出具无保留意见的近三年的财务审计报告原件，并加盖公章，包括但不限于报告页、经审计的资产负债表、利润表、现金流量表及报表附注；</w:t>
      </w:r>
    </w:p>
    <w:p>
      <w:pPr>
        <w:pStyle w:val="9"/>
        <w:spacing w:line="360" w:lineRule="auto"/>
        <w:ind w:firstLine="420" w:firstLineChars="200"/>
        <w:rPr>
          <w:rFonts w:hAnsi="宋体"/>
          <w:color w:val="000000" w:themeColor="text1"/>
        </w:rPr>
      </w:pPr>
      <w:r>
        <w:rPr>
          <w:rFonts w:hint="eastAsia" w:hAnsi="宋体"/>
          <w:color w:val="000000" w:themeColor="text1"/>
        </w:rPr>
        <w:t>④企业最近半年完税证明、信用证明材料（中国人民银行信用代码证+征信报告）；</w:t>
      </w:r>
    </w:p>
    <w:p>
      <w:pPr>
        <w:pStyle w:val="9"/>
        <w:spacing w:line="360" w:lineRule="auto"/>
        <w:ind w:firstLine="420" w:firstLineChars="200"/>
        <w:rPr>
          <w:rFonts w:hAnsi="宋体"/>
          <w:color w:val="000000" w:themeColor="text1"/>
        </w:rPr>
      </w:pPr>
      <w:r>
        <w:rPr>
          <w:rFonts w:hint="eastAsia" w:hAnsi="宋体"/>
          <w:color w:val="000000" w:themeColor="text1"/>
        </w:rPr>
        <w:t>⑤年度纳税信用评价信息（可从电子税务局查询截图，需加盖公章）</w:t>
      </w:r>
    </w:p>
    <w:p>
      <w:pPr>
        <w:pStyle w:val="9"/>
        <w:spacing w:line="360" w:lineRule="auto"/>
        <w:ind w:firstLine="420" w:firstLineChars="200"/>
        <w:rPr>
          <w:rFonts w:hAnsi="宋体"/>
          <w:color w:val="000000" w:themeColor="text1"/>
        </w:rPr>
      </w:pPr>
      <w:r>
        <w:rPr>
          <w:rFonts w:hint="eastAsia" w:hAnsi="宋体"/>
          <w:color w:val="000000" w:themeColor="text1"/>
        </w:rPr>
        <w:t>⑥企业对外担保说明（写明贵单位对外有无对外担保和质押业务，需加盖公章）</w:t>
      </w:r>
    </w:p>
    <w:p>
      <w:pPr>
        <w:pStyle w:val="9"/>
        <w:spacing w:line="360" w:lineRule="auto"/>
        <w:ind w:firstLine="420" w:firstLineChars="200"/>
      </w:pPr>
      <w:r>
        <w:rPr>
          <w:rFonts w:hint="eastAsia" w:hAnsi="宋体"/>
          <w:szCs w:val="21"/>
        </w:rPr>
        <w:t>⑦</w:t>
      </w:r>
      <w:r>
        <w:rPr>
          <w:rFonts w:hint="eastAsia" w:hAnsi="宋体"/>
        </w:rPr>
        <w:t>近三年内在经营活动中</w:t>
      </w:r>
      <w:r>
        <w:rPr>
          <w:rFonts w:hint="eastAsia"/>
        </w:rPr>
        <w:t>没有违法违纪行为的声明；</w:t>
      </w:r>
    </w:p>
    <w:p>
      <w:pPr>
        <w:pStyle w:val="9"/>
        <w:spacing w:line="360" w:lineRule="auto"/>
        <w:ind w:firstLine="420" w:firstLineChars="200"/>
        <w:rPr>
          <w:rFonts w:hAnsi="宋体"/>
        </w:rPr>
      </w:pPr>
      <w:r>
        <w:rPr>
          <w:rFonts w:hint="eastAsia" w:hAnsi="宋体"/>
        </w:rPr>
        <w:t>⑧投标单位在国家企业信用信息公示系统中无行政处罚、经营异常和失信信息的声明。</w:t>
      </w:r>
    </w:p>
    <w:p>
      <w:pPr>
        <w:pStyle w:val="9"/>
        <w:spacing w:line="360" w:lineRule="auto"/>
        <w:ind w:firstLine="420" w:firstLineChars="200"/>
        <w:rPr>
          <w:rFonts w:hAnsi="宋体"/>
          <w:color w:val="000000" w:themeColor="text1"/>
          <w:highlight w:val="none"/>
        </w:rPr>
      </w:pPr>
      <w:r>
        <w:rPr>
          <w:rFonts w:hint="eastAsia" w:hAnsi="宋体"/>
          <w:color w:val="000000" w:themeColor="text1"/>
          <w:highlight w:val="none"/>
        </w:rPr>
        <w:t>注：相关原件需在E采通上传。</w:t>
      </w:r>
    </w:p>
    <w:p>
      <w:pPr>
        <w:pStyle w:val="9"/>
        <w:spacing w:line="360" w:lineRule="auto"/>
        <w:ind w:firstLine="422" w:firstLineChars="200"/>
        <w:rPr>
          <w:b/>
          <w:highlight w:val="none"/>
        </w:rPr>
      </w:pPr>
      <w:r>
        <w:rPr>
          <w:rFonts w:hint="eastAsia" w:hAnsi="宋体"/>
          <w:b/>
          <w:highlight w:val="none"/>
        </w:rPr>
        <w:t>⑵</w:t>
      </w:r>
      <w:r>
        <w:rPr>
          <w:rFonts w:hint="eastAsia"/>
          <w:b/>
          <w:highlight w:val="none"/>
        </w:rPr>
        <w:t>商务文件</w:t>
      </w:r>
    </w:p>
    <w:p>
      <w:pPr>
        <w:pStyle w:val="9"/>
        <w:numPr>
          <w:ilvl w:val="0"/>
          <w:numId w:val="4"/>
        </w:numPr>
        <w:spacing w:line="360" w:lineRule="auto"/>
        <w:rPr>
          <w:rFonts w:hAnsi="宋体"/>
          <w:highlight w:val="none"/>
        </w:rPr>
      </w:pPr>
      <w:r>
        <w:rPr>
          <w:rFonts w:hint="eastAsia"/>
          <w:highlight w:val="none"/>
        </w:rPr>
        <w:t>开标一览表（附件5）；</w:t>
      </w:r>
    </w:p>
    <w:p>
      <w:pPr>
        <w:pStyle w:val="58"/>
        <w:numPr>
          <w:ilvl w:val="0"/>
          <w:numId w:val="4"/>
        </w:numPr>
        <w:ind w:firstLineChars="0"/>
        <w:rPr>
          <w:rFonts w:ascii="宋体" w:hAnsi="宋体"/>
          <w:szCs w:val="20"/>
          <w:highlight w:val="none"/>
        </w:rPr>
      </w:pPr>
      <w:r>
        <w:rPr>
          <w:rFonts w:hint="eastAsia" w:ascii="宋体" w:hAnsi="宋体"/>
          <w:szCs w:val="20"/>
          <w:highlight w:val="none"/>
        </w:rPr>
        <w:t>投入的主要设备表（附件6）；</w:t>
      </w:r>
    </w:p>
    <w:p>
      <w:pPr>
        <w:pStyle w:val="9"/>
        <w:numPr>
          <w:ilvl w:val="0"/>
          <w:numId w:val="4"/>
        </w:numPr>
        <w:spacing w:line="360" w:lineRule="auto"/>
        <w:rPr>
          <w:rFonts w:hAnsi="宋体"/>
          <w:highlight w:val="none"/>
        </w:rPr>
      </w:pPr>
      <w:r>
        <w:rPr>
          <w:rFonts w:hint="eastAsia" w:hAnsi="宋体"/>
          <w:highlight w:val="none"/>
        </w:rPr>
        <w:t>投标函（附</w:t>
      </w:r>
      <w:r>
        <w:rPr>
          <w:rFonts w:hint="eastAsia"/>
          <w:highlight w:val="none"/>
        </w:rPr>
        <w:t>件</w:t>
      </w:r>
      <w:r>
        <w:rPr>
          <w:highlight w:val="none"/>
        </w:rPr>
        <w:t>1</w:t>
      </w:r>
      <w:r>
        <w:rPr>
          <w:rFonts w:hint="eastAsia" w:hAnsi="宋体"/>
          <w:highlight w:val="none"/>
        </w:rPr>
        <w:t>）；</w:t>
      </w:r>
    </w:p>
    <w:p>
      <w:pPr>
        <w:pStyle w:val="9"/>
        <w:numPr>
          <w:ilvl w:val="0"/>
          <w:numId w:val="4"/>
        </w:numPr>
        <w:spacing w:line="360" w:lineRule="auto"/>
        <w:rPr>
          <w:rFonts w:hAnsi="宋体"/>
          <w:highlight w:val="none"/>
        </w:rPr>
      </w:pPr>
      <w:r>
        <w:rPr>
          <w:rFonts w:hAnsi="宋体"/>
          <w:highlight w:val="none"/>
        </w:rPr>
        <w:t xml:space="preserve"> </w:t>
      </w:r>
      <w:r>
        <w:rPr>
          <w:rFonts w:hint="eastAsia" w:hAnsi="宋体"/>
          <w:highlight w:val="none"/>
        </w:rPr>
        <w:t>相关条款偏离表</w:t>
      </w:r>
      <w:r>
        <w:rPr>
          <w:rFonts w:hint="eastAsia"/>
          <w:highlight w:val="none"/>
        </w:rPr>
        <w:t>（附件8）；</w:t>
      </w:r>
    </w:p>
    <w:p>
      <w:pPr>
        <w:pStyle w:val="9"/>
        <w:spacing w:line="360" w:lineRule="auto"/>
        <w:ind w:firstLine="422" w:firstLineChars="200"/>
        <w:rPr>
          <w:rFonts w:hAnsi="宋体"/>
          <w:highlight w:val="none"/>
        </w:rPr>
      </w:pPr>
      <w:r>
        <w:rPr>
          <w:rFonts w:hint="eastAsia" w:hAnsi="宋体"/>
          <w:b/>
          <w:highlight w:val="none"/>
        </w:rPr>
        <w:t>注：</w:t>
      </w:r>
      <w:r>
        <w:rPr>
          <w:rFonts w:hint="eastAsia" w:hAnsi="宋体"/>
          <w:highlight w:val="none"/>
        </w:rPr>
        <w:t>可做正偏离，但不允许有低于本招标文件相关要求的情况出现，否则视为</w:t>
      </w:r>
      <w:r>
        <w:rPr>
          <w:rFonts w:hint="eastAsia"/>
          <w:highlight w:val="none"/>
        </w:rPr>
        <w:t>主动放弃本项目投标</w:t>
      </w:r>
      <w:r>
        <w:rPr>
          <w:rFonts w:hint="eastAsia" w:hAnsi="宋体"/>
          <w:highlight w:val="none"/>
        </w:rPr>
        <w:t>。</w:t>
      </w:r>
    </w:p>
    <w:p>
      <w:pPr>
        <w:pStyle w:val="9"/>
        <w:spacing w:line="360" w:lineRule="auto"/>
        <w:ind w:firstLine="420" w:firstLineChars="200"/>
        <w:rPr>
          <w:rFonts w:hAnsi="宋体"/>
          <w:highlight w:val="none"/>
        </w:rPr>
      </w:pPr>
      <w:r>
        <w:rPr>
          <w:rFonts w:hint="eastAsia" w:hAnsi="宋体"/>
          <w:highlight w:val="none"/>
        </w:rPr>
        <w:t>④</w:t>
      </w:r>
      <w:r>
        <w:rPr>
          <w:rFonts w:hint="eastAsia"/>
          <w:highlight w:val="none"/>
        </w:rPr>
        <w:t>投标人认为需要提交的其它文件。</w:t>
      </w:r>
    </w:p>
    <w:p>
      <w:pPr>
        <w:pStyle w:val="9"/>
        <w:spacing w:line="360" w:lineRule="auto"/>
        <w:ind w:firstLine="422" w:firstLineChars="200"/>
        <w:rPr>
          <w:b/>
          <w:highlight w:val="none"/>
        </w:rPr>
      </w:pPr>
      <w:r>
        <w:rPr>
          <w:rFonts w:hint="eastAsia" w:hAnsi="宋体"/>
          <w:b/>
          <w:highlight w:val="none"/>
        </w:rPr>
        <w:t>⑶</w:t>
      </w:r>
      <w:r>
        <w:rPr>
          <w:rFonts w:hint="eastAsia"/>
          <w:b/>
          <w:highlight w:val="none"/>
        </w:rPr>
        <w:t>技术文件</w:t>
      </w:r>
    </w:p>
    <w:p>
      <w:pPr>
        <w:pStyle w:val="9"/>
        <w:numPr>
          <w:ilvl w:val="0"/>
          <w:numId w:val="5"/>
        </w:numPr>
        <w:spacing w:line="360" w:lineRule="auto"/>
        <w:rPr>
          <w:highlight w:val="none"/>
          <w:shd w:val="clear" w:color="auto" w:fill="FFFF00"/>
        </w:rPr>
      </w:pPr>
      <w:r>
        <w:rPr>
          <w:rFonts w:hint="eastAsia"/>
          <w:highlight w:val="none"/>
        </w:rPr>
        <w:t>企业概况一览表（附件9）</w:t>
      </w:r>
      <w:r>
        <w:rPr>
          <w:rFonts w:hint="eastAsia" w:hAnsi="宋体"/>
          <w:highlight w:val="none"/>
        </w:rPr>
        <w:t>；</w:t>
      </w:r>
    </w:p>
    <w:p>
      <w:pPr>
        <w:pStyle w:val="9"/>
        <w:numPr>
          <w:ilvl w:val="0"/>
          <w:numId w:val="5"/>
        </w:numPr>
        <w:spacing w:line="360" w:lineRule="auto"/>
        <w:rPr>
          <w:highlight w:val="none"/>
          <w:shd w:val="clear" w:color="auto" w:fill="FFFF00"/>
        </w:rPr>
      </w:pPr>
      <w:r>
        <w:rPr>
          <w:rFonts w:hint="eastAsia"/>
          <w:highlight w:val="none"/>
        </w:rPr>
        <w:t>相关数据条款偏离表及其他相关服务内容（格式自拟，包括但不限于技术标评分标准内相关证明文件）；</w:t>
      </w:r>
    </w:p>
    <w:p>
      <w:pPr>
        <w:pStyle w:val="9"/>
        <w:numPr>
          <w:ilvl w:val="0"/>
          <w:numId w:val="5"/>
        </w:numPr>
        <w:spacing w:line="360" w:lineRule="auto"/>
        <w:rPr>
          <w:highlight w:val="none"/>
          <w:shd w:val="clear" w:color="auto" w:fill="FFFF00"/>
        </w:rPr>
      </w:pPr>
      <w:r>
        <w:rPr>
          <w:rFonts w:hint="eastAsia"/>
          <w:highlight w:val="none"/>
        </w:rPr>
        <w:t>由投标人出具《承诺函》（格式自拟）；</w:t>
      </w:r>
    </w:p>
    <w:p>
      <w:pPr>
        <w:pStyle w:val="9"/>
        <w:numPr>
          <w:ilvl w:val="0"/>
          <w:numId w:val="5"/>
        </w:numPr>
        <w:spacing w:line="360" w:lineRule="auto"/>
        <w:rPr>
          <w:shd w:val="clear" w:color="auto" w:fill="FFFF00"/>
        </w:rPr>
      </w:pPr>
      <w:r>
        <w:rPr>
          <w:rFonts w:hint="eastAsia"/>
        </w:rPr>
        <w:t>近3年同类项目业绩（以签订过的合同为准）；</w:t>
      </w:r>
    </w:p>
    <w:p>
      <w:pPr>
        <w:pStyle w:val="9"/>
        <w:numPr>
          <w:ilvl w:val="0"/>
          <w:numId w:val="5"/>
        </w:numPr>
        <w:spacing w:line="360" w:lineRule="auto"/>
        <w:rPr>
          <w:shd w:val="clear" w:color="auto" w:fill="FFFF00"/>
        </w:rPr>
      </w:pPr>
      <w:r>
        <w:rPr>
          <w:rFonts w:hint="eastAsia"/>
        </w:rPr>
        <w:t>其他部分由投标单位视情况自行编制。</w:t>
      </w:r>
    </w:p>
    <w:p>
      <w:pPr>
        <w:pStyle w:val="9"/>
        <w:spacing w:line="360" w:lineRule="auto"/>
        <w:ind w:firstLine="422" w:firstLineChars="200"/>
      </w:pPr>
      <w:r>
        <w:rPr>
          <w:rFonts w:hint="eastAsia" w:hAnsi="宋体"/>
          <w:b/>
        </w:rPr>
        <w:t>注：</w:t>
      </w:r>
      <w:r>
        <w:rPr>
          <w:rFonts w:hint="eastAsia" w:hAnsi="宋体"/>
        </w:rPr>
        <w:t>可做正偏离，但不允许有低于本招标文件相关要求的情况出现，否则视为</w:t>
      </w:r>
      <w:r>
        <w:rPr>
          <w:rFonts w:hint="eastAsia"/>
        </w:rPr>
        <w:t>主动放弃本项目投标</w:t>
      </w:r>
      <w:r>
        <w:rPr>
          <w:rFonts w:hint="eastAsia" w:hAnsi="宋体"/>
        </w:rPr>
        <w:t>。</w:t>
      </w:r>
    </w:p>
    <w:p>
      <w:pPr>
        <w:pStyle w:val="9"/>
        <w:spacing w:line="360" w:lineRule="auto"/>
        <w:ind w:firstLine="422" w:firstLineChars="200"/>
        <w:rPr>
          <w:b/>
        </w:rPr>
      </w:pPr>
      <w:r>
        <w:rPr>
          <w:b/>
        </w:rPr>
        <w:t>2.</w:t>
      </w:r>
      <w:r>
        <w:rPr>
          <w:rFonts w:hint="eastAsia"/>
          <w:b/>
        </w:rPr>
        <w:t>投标文件的签署盖章、密封标记、附件格式：</w:t>
      </w:r>
    </w:p>
    <w:p>
      <w:pPr>
        <w:pStyle w:val="9"/>
        <w:spacing w:line="360" w:lineRule="auto"/>
        <w:ind w:firstLine="630" w:firstLineChars="300"/>
      </w:pPr>
      <w:r>
        <w:rPr>
          <w:rFonts w:hint="eastAsia"/>
        </w:rPr>
        <w:t>详见“第三章投标文件编制”之相关要求</w:t>
      </w:r>
    </w:p>
    <w:p>
      <w:pPr>
        <w:pStyle w:val="9"/>
        <w:spacing w:line="360" w:lineRule="auto"/>
        <w:ind w:firstLine="284" w:firstLineChars="101"/>
        <w:rPr>
          <w:rFonts w:ascii="黑体" w:hAnsi="黑体" w:eastAsia="黑体"/>
          <w:b/>
          <w:sz w:val="28"/>
          <w:szCs w:val="28"/>
        </w:rPr>
      </w:pPr>
      <w:r>
        <w:rPr>
          <w:rFonts w:hint="eastAsia" w:ascii="黑体" w:hAnsi="黑体" w:eastAsia="黑体"/>
          <w:b/>
          <w:sz w:val="28"/>
          <w:szCs w:val="28"/>
          <w:lang w:val="en-US" w:eastAsia="zh-CN"/>
        </w:rPr>
        <w:t>四</w:t>
      </w:r>
      <w:r>
        <w:rPr>
          <w:rFonts w:hint="eastAsia" w:ascii="黑体" w:hAnsi="黑体" w:eastAsia="黑体"/>
          <w:b/>
          <w:sz w:val="28"/>
          <w:szCs w:val="28"/>
        </w:rPr>
        <w:t>、报价</w:t>
      </w:r>
    </w:p>
    <w:p>
      <w:pPr>
        <w:pStyle w:val="9"/>
        <w:spacing w:line="360" w:lineRule="auto"/>
        <w:ind w:firstLine="420" w:firstLineChars="200"/>
        <w:rPr>
          <w:color w:val="000000" w:themeColor="text1"/>
        </w:rPr>
      </w:pPr>
      <w:r>
        <w:rPr>
          <w:color w:val="000000" w:themeColor="text1"/>
        </w:rPr>
        <w:t>1</w:t>
      </w:r>
      <w:r>
        <w:rPr>
          <w:rFonts w:hint="eastAsia"/>
          <w:color w:val="000000" w:themeColor="text1"/>
        </w:rPr>
        <w:t>.投标人报价包含：不含税金额 、税率及价税合计金额。</w:t>
      </w:r>
    </w:p>
    <w:p>
      <w:pPr>
        <w:pStyle w:val="9"/>
        <w:spacing w:line="360" w:lineRule="auto"/>
        <w:ind w:firstLine="420" w:firstLineChars="200"/>
        <w:rPr>
          <w:color w:val="000000" w:themeColor="text1"/>
        </w:rPr>
      </w:pPr>
      <w:r>
        <w:rPr>
          <w:rFonts w:hint="eastAsia"/>
          <w:color w:val="000000" w:themeColor="text1"/>
        </w:rPr>
        <w:t>2.报价分：班/次/月（小写、8小时每班）</w:t>
      </w:r>
      <w:r>
        <w:rPr>
          <w:rFonts w:hint="eastAsia"/>
          <w:color w:val="0000FF"/>
        </w:rPr>
        <w:t>，</w:t>
      </w:r>
      <w:r>
        <w:rPr>
          <w:rFonts w:hint="eastAsia"/>
          <w:color w:val="000000" w:themeColor="text1"/>
        </w:rPr>
        <w:t>包含但不仅限于人、物、料、保险、税金、管理及工具等一切费用。</w:t>
      </w:r>
    </w:p>
    <w:p>
      <w:pPr>
        <w:pStyle w:val="9"/>
        <w:spacing w:line="360" w:lineRule="auto"/>
        <w:ind w:firstLine="420" w:firstLineChars="200"/>
        <w:rPr>
          <w:color w:val="000000" w:themeColor="text1"/>
        </w:rPr>
      </w:pPr>
      <w:r>
        <w:rPr>
          <w:rFonts w:hint="eastAsia"/>
          <w:color w:val="000000" w:themeColor="text1"/>
        </w:rPr>
        <w:t>3.</w:t>
      </w:r>
      <w:r>
        <w:rPr>
          <w:color w:val="000000" w:themeColor="text1"/>
        </w:rPr>
        <w:t>.</w:t>
      </w:r>
      <w:r>
        <w:rPr>
          <w:rFonts w:hint="eastAsia"/>
          <w:color w:val="000000" w:themeColor="text1"/>
        </w:rPr>
        <w:t>所有报价货币单位为：元（人民币）。</w:t>
      </w:r>
    </w:p>
    <w:p>
      <w:pPr>
        <w:pStyle w:val="9"/>
        <w:spacing w:line="360" w:lineRule="auto"/>
        <w:ind w:firstLine="281" w:firstLineChars="100"/>
        <w:rPr>
          <w:rFonts w:ascii="黑体" w:hAnsi="黑体" w:eastAsia="黑体"/>
          <w:b/>
          <w:sz w:val="28"/>
          <w:szCs w:val="28"/>
        </w:rPr>
      </w:pPr>
      <w:r>
        <w:rPr>
          <w:rFonts w:hint="eastAsia" w:ascii="黑体" w:hAnsi="黑体" w:eastAsia="黑体"/>
          <w:b/>
          <w:sz w:val="28"/>
          <w:szCs w:val="28"/>
          <w:lang w:val="en-US" w:eastAsia="zh-CN"/>
        </w:rPr>
        <w:t>五</w:t>
      </w:r>
      <w:r>
        <w:rPr>
          <w:rFonts w:hint="eastAsia" w:ascii="黑体" w:hAnsi="黑体" w:eastAsia="黑体"/>
          <w:b/>
          <w:sz w:val="28"/>
          <w:szCs w:val="28"/>
        </w:rPr>
        <w:t>、评标流程</w:t>
      </w:r>
    </w:p>
    <w:p>
      <w:pPr>
        <w:pStyle w:val="9"/>
        <w:spacing w:line="360" w:lineRule="auto"/>
        <w:ind w:firstLine="420" w:firstLineChars="200"/>
        <w:rPr>
          <w:bCs/>
        </w:rPr>
      </w:pPr>
      <w:r>
        <w:rPr>
          <w:rFonts w:hint="eastAsia"/>
          <w:bCs/>
        </w:rPr>
        <w:t>1.开标</w:t>
      </w:r>
    </w:p>
    <w:p>
      <w:pPr>
        <w:pStyle w:val="9"/>
        <w:spacing w:line="360" w:lineRule="auto"/>
        <w:ind w:firstLine="420" w:firstLineChars="200"/>
        <w:rPr>
          <w:b/>
        </w:rPr>
      </w:pPr>
      <w:r>
        <w:rPr>
          <w:rFonts w:hint="eastAsia"/>
          <w:bCs/>
        </w:rPr>
        <w:t>所有报价货币单位为：</w:t>
      </w:r>
      <w:r>
        <w:rPr>
          <w:rFonts w:hint="eastAsia"/>
          <w:b/>
        </w:rPr>
        <w:t>元（人民币不含税价、含税价，注明税率）；</w:t>
      </w:r>
    </w:p>
    <w:p>
      <w:pPr>
        <w:pStyle w:val="9"/>
        <w:spacing w:line="360" w:lineRule="auto"/>
        <w:ind w:firstLine="422" w:firstLineChars="200"/>
        <w:rPr>
          <w:b/>
          <w:bCs w:val="0"/>
          <w:color w:val="auto"/>
        </w:rPr>
      </w:pPr>
      <w:r>
        <w:rPr>
          <w:rFonts w:hint="eastAsia"/>
          <w:b/>
          <w:bCs w:val="0"/>
          <w:color w:val="auto"/>
        </w:rPr>
        <w:t>注意：填写“中国重汽e采通”系统平台中报价均为：万元（含税价）。</w:t>
      </w:r>
    </w:p>
    <w:p>
      <w:pPr>
        <w:pStyle w:val="9"/>
        <w:spacing w:line="360" w:lineRule="auto"/>
        <w:ind w:firstLine="420" w:firstLineChars="200"/>
        <w:rPr>
          <w:bCs/>
        </w:rPr>
      </w:pPr>
      <w:r>
        <w:rPr>
          <w:rFonts w:hint="eastAsia"/>
          <w:bCs/>
        </w:rPr>
        <w:t>开标方式：E采通网上开标。</w:t>
      </w:r>
    </w:p>
    <w:p>
      <w:pPr>
        <w:pStyle w:val="9"/>
        <w:spacing w:line="360" w:lineRule="auto"/>
        <w:ind w:firstLine="420" w:firstLineChars="200"/>
        <w:rPr>
          <w:bCs/>
        </w:rPr>
      </w:pPr>
      <w:r>
        <w:rPr>
          <w:rFonts w:hint="eastAsia"/>
          <w:bCs/>
        </w:rPr>
        <w:t>2.评标</w:t>
      </w:r>
    </w:p>
    <w:p>
      <w:pPr>
        <w:pStyle w:val="9"/>
        <w:spacing w:line="360" w:lineRule="auto"/>
        <w:ind w:firstLine="420" w:firstLineChars="200"/>
        <w:rPr>
          <w:bCs/>
        </w:rPr>
      </w:pPr>
      <w:r>
        <w:rPr>
          <w:rFonts w:hint="eastAsia"/>
          <w:bCs/>
        </w:rPr>
        <w:t>评标工作由招标人为该项目依法组织的评标工作小组负责，由评标工作小组按照国家招投标有关规定，本着公平、公正、公开、有序的原则，在最大限度地满足招标文件实质性要求的前提下，技术标商务分开开标，</w:t>
      </w:r>
      <w:r>
        <w:rPr>
          <w:rFonts w:hint="eastAsia"/>
          <w:b/>
          <w:bCs w:val="0"/>
        </w:rPr>
        <w:t>技术得分不带入商务</w:t>
      </w:r>
      <w:r>
        <w:rPr>
          <w:rFonts w:hint="eastAsia"/>
          <w:bCs/>
        </w:rPr>
        <w:t>，原则上按照</w:t>
      </w:r>
      <w:r>
        <w:rPr>
          <w:rFonts w:hint="eastAsia"/>
          <w:b/>
          <w:bCs w:val="0"/>
        </w:rPr>
        <w:t>合理最低价</w:t>
      </w:r>
      <w:r>
        <w:rPr>
          <w:rFonts w:hint="eastAsia"/>
          <w:bCs/>
        </w:rPr>
        <w:t>推荐中标人，对未入围候选中标人不做任何解释。</w:t>
      </w:r>
    </w:p>
    <w:p>
      <w:pPr>
        <w:pStyle w:val="9"/>
        <w:spacing w:line="360" w:lineRule="auto"/>
        <w:ind w:firstLine="422" w:firstLineChars="200"/>
        <w:rPr>
          <w:b/>
        </w:rPr>
      </w:pPr>
      <w:r>
        <w:rPr>
          <w:rFonts w:hint="eastAsia"/>
          <w:b/>
        </w:rPr>
        <w:t>2.</w:t>
      </w:r>
      <w:r>
        <w:rPr>
          <w:b/>
        </w:rPr>
        <w:t>1</w:t>
      </w:r>
      <w:r>
        <w:rPr>
          <w:rFonts w:hint="eastAsia"/>
          <w:b/>
        </w:rPr>
        <w:t xml:space="preserve"> 资格审核：</w:t>
      </w:r>
    </w:p>
    <w:p>
      <w:pPr>
        <w:pStyle w:val="9"/>
        <w:spacing w:line="360" w:lineRule="auto"/>
        <w:ind w:firstLine="420" w:firstLineChars="200"/>
      </w:pPr>
      <w:r>
        <w:rPr>
          <w:rFonts w:hint="eastAsia" w:hAnsi="宋体"/>
        </w:rPr>
        <w:t>⑴审核依据：“</w:t>
      </w:r>
      <w:r>
        <w:rPr>
          <w:rFonts w:hint="eastAsia"/>
        </w:rPr>
        <w:t>第二章投标人须知</w:t>
      </w:r>
      <w:r>
        <w:rPr>
          <w:rFonts w:hint="eastAsia" w:hAnsi="宋体"/>
        </w:rPr>
        <w:t>”中以下条款中的要求</w:t>
      </w:r>
      <w:r>
        <w:rPr>
          <w:rFonts w:hint="eastAsia"/>
        </w:rPr>
        <w:t>“二、投标响应文件”之“</w:t>
      </w:r>
      <w:r>
        <w:t>1.</w:t>
      </w:r>
      <w:r>
        <w:rPr>
          <w:rFonts w:hint="eastAsia"/>
        </w:rPr>
        <w:t>⑴资质文件”；</w:t>
      </w:r>
    </w:p>
    <w:p>
      <w:pPr>
        <w:pStyle w:val="9"/>
        <w:spacing w:line="360" w:lineRule="auto"/>
        <w:ind w:firstLine="420" w:firstLineChars="200"/>
      </w:pPr>
      <w:r>
        <w:rPr>
          <w:rFonts w:hint="eastAsia" w:hAnsi="宋体"/>
        </w:rPr>
        <w:t>⑵审核方法：资格审核中所列示的所有条款均属于否决项，</w:t>
      </w:r>
      <w:r>
        <w:rPr>
          <w:rFonts w:hint="eastAsia"/>
        </w:rPr>
        <w:t>对于任意一项或多项未达到资格审核要求的投标人，视为主动放弃投标，该投标人将不能进入后续的评标程序；对于未通过资格审核的投标人，不做任何解释。</w:t>
      </w:r>
    </w:p>
    <w:p>
      <w:pPr>
        <w:pStyle w:val="9"/>
        <w:spacing w:line="360" w:lineRule="auto"/>
        <w:ind w:firstLine="420" w:firstLineChars="200"/>
      </w:pPr>
      <w:r>
        <w:rPr>
          <w:rFonts w:hint="eastAsia"/>
        </w:rPr>
        <w:t>⑶经资质审查通过后，先进行开唱标工作，统一报价要求：按项目明细清单及技术配置要求进行分解报价。</w:t>
      </w:r>
    </w:p>
    <w:p>
      <w:pPr>
        <w:pStyle w:val="9"/>
        <w:spacing w:line="360" w:lineRule="auto"/>
        <w:ind w:firstLine="422" w:firstLineChars="200"/>
        <w:rPr>
          <w:b/>
        </w:rPr>
      </w:pPr>
      <w:r>
        <w:rPr>
          <w:rFonts w:hint="eastAsia"/>
          <w:b/>
        </w:rPr>
        <w:t>2.2 技术标：</w:t>
      </w:r>
    </w:p>
    <w:p>
      <w:pPr>
        <w:widowControl/>
        <w:spacing w:line="360" w:lineRule="auto"/>
        <w:ind w:firstLine="420" w:firstLineChars="200"/>
        <w:jc w:val="left"/>
        <w:textAlignment w:val="center"/>
        <w:rPr>
          <w:rFonts w:ascii="宋体" w:hAnsi="宋体"/>
        </w:rPr>
      </w:pPr>
      <w:r>
        <w:rPr>
          <w:rFonts w:hint="eastAsia" w:ascii="宋体" w:hAnsi="宋体"/>
        </w:rPr>
        <w:t>（1）评分标准：本次招标评价分三个方面，总赋分为100分。企业实力30分、投标服务方案50分、免费增值服务方案20分。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1"/>
        <w:gridCol w:w="619"/>
        <w:gridCol w:w="7566"/>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7" w:hRule="atLeast"/>
        </w:trPr>
        <w:tc>
          <w:tcPr>
            <w:tcW w:w="1130" w:type="dxa"/>
            <w:gridSpan w:val="2"/>
            <w:vAlign w:val="center"/>
          </w:tcPr>
          <w:p>
            <w:pPr>
              <w:spacing w:line="300" w:lineRule="exact"/>
              <w:jc w:val="center"/>
              <w:rPr>
                <w:rFonts w:ascii="宋体" w:hAnsi="宋体"/>
                <w:b/>
                <w:sz w:val="24"/>
              </w:rPr>
            </w:pPr>
            <w:r>
              <w:rPr>
                <w:rFonts w:hint="eastAsia" w:ascii="宋体" w:hAnsi="宋体"/>
                <w:b/>
                <w:sz w:val="24"/>
              </w:rPr>
              <w:t>评审项目</w:t>
            </w:r>
          </w:p>
        </w:tc>
        <w:tc>
          <w:tcPr>
            <w:tcW w:w="7566" w:type="dxa"/>
            <w:vAlign w:val="center"/>
          </w:tcPr>
          <w:p>
            <w:pPr>
              <w:spacing w:line="300" w:lineRule="exact"/>
              <w:jc w:val="center"/>
              <w:rPr>
                <w:rFonts w:ascii="宋体" w:hAnsi="宋体"/>
                <w:b/>
                <w:sz w:val="24"/>
              </w:rPr>
            </w:pPr>
            <w:r>
              <w:rPr>
                <w:rFonts w:hint="eastAsia" w:ascii="宋体" w:hAnsi="宋体"/>
                <w:b/>
                <w:sz w:val="24"/>
              </w:rPr>
              <w:t>评分标准</w:t>
            </w:r>
          </w:p>
        </w:tc>
        <w:tc>
          <w:tcPr>
            <w:tcW w:w="430" w:type="dxa"/>
            <w:vAlign w:val="center"/>
          </w:tcPr>
          <w:p>
            <w:pPr>
              <w:spacing w:line="300" w:lineRule="exact"/>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11" w:type="dxa"/>
            <w:vMerge w:val="restart"/>
            <w:vAlign w:val="center"/>
          </w:tcPr>
          <w:p>
            <w:pPr>
              <w:spacing w:line="480" w:lineRule="exact"/>
              <w:jc w:val="center"/>
              <w:rPr>
                <w:rFonts w:ascii="宋体"/>
                <w:b/>
                <w:bCs/>
                <w:sz w:val="24"/>
              </w:rPr>
            </w:pPr>
            <w:r>
              <w:rPr>
                <w:rFonts w:hint="eastAsia" w:ascii="宋体"/>
                <w:b/>
                <w:bCs/>
                <w:sz w:val="24"/>
              </w:rPr>
              <w:t>技术标</w:t>
            </w:r>
          </w:p>
        </w:tc>
        <w:tc>
          <w:tcPr>
            <w:tcW w:w="619" w:type="dxa"/>
            <w:vAlign w:val="center"/>
          </w:tcPr>
          <w:p>
            <w:pPr>
              <w:spacing w:line="480" w:lineRule="exact"/>
              <w:jc w:val="center"/>
              <w:rPr>
                <w:rFonts w:ascii="宋体"/>
                <w:sz w:val="24"/>
              </w:rPr>
            </w:pPr>
            <w:r>
              <w:rPr>
                <w:rFonts w:hint="eastAsia" w:ascii="宋体"/>
                <w:b/>
                <w:bCs/>
                <w:sz w:val="24"/>
              </w:rPr>
              <w:t>企业实力</w:t>
            </w:r>
          </w:p>
        </w:tc>
        <w:tc>
          <w:tcPr>
            <w:tcW w:w="7566" w:type="dxa"/>
            <w:vAlign w:val="center"/>
          </w:tcPr>
          <w:p>
            <w:pPr>
              <w:spacing w:line="480" w:lineRule="exact"/>
              <w:rPr>
                <w:rFonts w:ascii="宋体" w:hAnsi="Courier New"/>
                <w:szCs w:val="22"/>
              </w:rPr>
            </w:pPr>
            <w:r>
              <w:rPr>
                <w:rFonts w:hint="eastAsia" w:ascii="宋体" w:hAnsi="Courier New"/>
                <w:szCs w:val="22"/>
              </w:rPr>
              <w:t>1、企业人员、规模、资质、经营状况、技术力量及设施设备等综合评价；</w:t>
            </w:r>
            <w:r>
              <w:rPr>
                <w:rFonts w:hint="eastAsia" w:ascii="宋体" w:hAnsi="宋体" w:cs="宋体"/>
              </w:rPr>
              <w:t>（15分）</w:t>
            </w:r>
          </w:p>
          <w:p>
            <w:pPr>
              <w:spacing w:line="480" w:lineRule="exact"/>
              <w:rPr>
                <w:rStyle w:val="66"/>
                <w:rFonts w:ascii="宋体" w:hAnsi="宋体" w:cs="宋体"/>
                <w:color w:val="auto"/>
                <w:sz w:val="21"/>
                <w:szCs w:val="21"/>
                <w:lang w:bidi="ar"/>
              </w:rPr>
            </w:pPr>
            <w:r>
              <w:rPr>
                <w:rFonts w:hint="eastAsia" w:ascii="宋体" w:hAnsi="Courier New"/>
                <w:szCs w:val="22"/>
              </w:rPr>
              <w:t>2、获得</w:t>
            </w:r>
            <w:r>
              <w:rPr>
                <w:rStyle w:val="66"/>
                <w:rFonts w:hint="eastAsia" w:ascii="宋体" w:hAnsi="宋体" w:cs="宋体"/>
                <w:color w:val="auto"/>
                <w:sz w:val="21"/>
                <w:szCs w:val="21"/>
                <w:lang w:bidi="ar"/>
              </w:rPr>
              <w:t>市级以上荣誉（2分）；</w:t>
            </w:r>
          </w:p>
          <w:p>
            <w:pPr>
              <w:spacing w:line="480" w:lineRule="exact"/>
              <w:ind w:firstLine="210" w:firstLineChars="100"/>
              <w:rPr>
                <w:rFonts w:ascii="宋体" w:hAnsi="Courier New"/>
                <w:szCs w:val="22"/>
              </w:rPr>
            </w:pPr>
            <w:r>
              <w:rPr>
                <w:rStyle w:val="66"/>
                <w:rFonts w:hint="eastAsia" w:ascii="宋体" w:hAnsi="宋体" w:cs="宋体"/>
                <w:color w:val="auto"/>
                <w:sz w:val="21"/>
                <w:szCs w:val="21"/>
                <w:lang w:bidi="ar"/>
              </w:rPr>
              <w:t>体系认证证书</w:t>
            </w:r>
            <w:r>
              <w:rPr>
                <w:rFonts w:hint="eastAsia" w:hAnsi="Courier New"/>
                <w:szCs w:val="22"/>
              </w:rPr>
              <w:t>：企业诚信管理体系认证证书</w:t>
            </w:r>
            <w:r>
              <w:rPr>
                <w:rFonts w:hint="eastAsia" w:ascii="宋体" w:hAnsi="Courier New"/>
                <w:szCs w:val="22"/>
              </w:rPr>
              <w:t>（3分）；</w:t>
            </w:r>
          </w:p>
          <w:p>
            <w:pPr>
              <w:spacing w:line="480" w:lineRule="exact"/>
              <w:ind w:firstLine="210" w:firstLineChars="100"/>
              <w:rPr>
                <w:rFonts w:ascii="宋体" w:hAnsi="Courier New"/>
                <w:szCs w:val="22"/>
              </w:rPr>
            </w:pPr>
            <w:r>
              <w:rPr>
                <w:rFonts w:hint="eastAsia" w:ascii="宋体" w:hAnsi="Courier New"/>
                <w:szCs w:val="22"/>
              </w:rPr>
              <w:t>IS014001环境管理体系认证（2分）；</w:t>
            </w:r>
          </w:p>
          <w:p>
            <w:pPr>
              <w:spacing w:line="480" w:lineRule="exact"/>
              <w:ind w:firstLine="210" w:firstLineChars="100"/>
              <w:rPr>
                <w:rFonts w:ascii="宋体" w:hAnsi="Courier New"/>
                <w:szCs w:val="22"/>
              </w:rPr>
            </w:pPr>
            <w:r>
              <w:rPr>
                <w:rFonts w:hint="eastAsia" w:ascii="宋体" w:hAnsi="Courier New"/>
                <w:szCs w:val="22"/>
              </w:rPr>
              <w:t xml:space="preserve">ISO45001职业健康安全管理体系认证得（3分）； </w:t>
            </w:r>
          </w:p>
          <w:p>
            <w:pPr>
              <w:spacing w:line="480" w:lineRule="exact"/>
              <w:rPr>
                <w:rStyle w:val="67"/>
                <w:color w:val="auto"/>
                <w:sz w:val="21"/>
                <w:szCs w:val="21"/>
                <w:lang w:bidi="ar"/>
              </w:rPr>
            </w:pPr>
            <w:r>
              <w:rPr>
                <w:rFonts w:hint="eastAsia" w:ascii="宋体" w:hAnsi="Courier New"/>
                <w:szCs w:val="22"/>
              </w:rPr>
              <w:t>3、</w:t>
            </w:r>
            <w:r>
              <w:rPr>
                <w:rFonts w:hint="eastAsia" w:ascii="宋体" w:hAnsi="宋体" w:cs="宋体"/>
                <w:kern w:val="0"/>
                <w:lang w:bidi="ar"/>
              </w:rPr>
              <w:t>正在服务的3年内</w:t>
            </w:r>
            <w:r>
              <w:rPr>
                <w:rFonts w:hint="eastAsia" w:ascii="宋体" w:hAnsi="宋体" w:cs="宋体"/>
                <w:kern w:val="0"/>
                <w:szCs w:val="21"/>
                <w:lang w:bidi="ar"/>
              </w:rPr>
              <w:t>同类型项目数量，其合同额度在5</w:t>
            </w:r>
            <w:r>
              <w:rPr>
                <w:rFonts w:ascii="宋体" w:hAnsi="宋体" w:cs="宋体"/>
                <w:kern w:val="0"/>
                <w:szCs w:val="21"/>
                <w:lang w:bidi="ar"/>
              </w:rPr>
              <w:t>0</w:t>
            </w:r>
            <w:r>
              <w:rPr>
                <w:rFonts w:hint="eastAsia" w:ascii="宋体" w:hAnsi="宋体" w:cs="宋体"/>
                <w:kern w:val="0"/>
                <w:szCs w:val="21"/>
                <w:lang w:bidi="ar"/>
              </w:rPr>
              <w:t>万以上</w:t>
            </w:r>
            <w:r>
              <w:rPr>
                <w:rStyle w:val="67"/>
                <w:color w:val="auto"/>
                <w:sz w:val="21"/>
                <w:szCs w:val="21"/>
                <w:lang w:bidi="ar"/>
              </w:rPr>
              <w:t>（每个1分，共5分）</w:t>
            </w:r>
          </w:p>
        </w:tc>
        <w:tc>
          <w:tcPr>
            <w:tcW w:w="430" w:type="dxa"/>
            <w:vAlign w:val="center"/>
          </w:tcPr>
          <w:p>
            <w:pPr>
              <w:spacing w:line="300" w:lineRule="exact"/>
              <w:jc w:val="center"/>
              <w:rPr>
                <w:rFonts w:ascii="宋体" w:hAnsi="宋体"/>
                <w:sz w:val="24"/>
              </w:rPr>
            </w:pPr>
            <w:r>
              <w:rPr>
                <w:rFonts w:hint="eastAsia" w:ascii="宋体" w:hAnsi="宋体"/>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9" w:hRule="atLeast"/>
        </w:trPr>
        <w:tc>
          <w:tcPr>
            <w:tcW w:w="511" w:type="dxa"/>
            <w:vMerge w:val="continue"/>
            <w:vAlign w:val="center"/>
          </w:tcPr>
          <w:p>
            <w:pPr>
              <w:spacing w:line="300" w:lineRule="exact"/>
              <w:jc w:val="center"/>
              <w:rPr>
                <w:rFonts w:ascii="宋体" w:hAnsi="宋体"/>
                <w:b/>
                <w:sz w:val="24"/>
              </w:rPr>
            </w:pPr>
          </w:p>
        </w:tc>
        <w:tc>
          <w:tcPr>
            <w:tcW w:w="619" w:type="dxa"/>
            <w:vAlign w:val="center"/>
          </w:tcPr>
          <w:p>
            <w:pPr>
              <w:spacing w:line="300" w:lineRule="exact"/>
              <w:jc w:val="center"/>
              <w:rPr>
                <w:rFonts w:ascii="宋体" w:hAnsi="宋体"/>
                <w:b/>
                <w:sz w:val="24"/>
              </w:rPr>
            </w:pPr>
            <w:r>
              <w:rPr>
                <w:rFonts w:hint="eastAsia" w:ascii="宋体" w:hAnsi="宋体"/>
                <w:b/>
                <w:sz w:val="24"/>
              </w:rPr>
              <w:t>投标服务</w:t>
            </w:r>
          </w:p>
          <w:p>
            <w:pPr>
              <w:spacing w:line="300" w:lineRule="exact"/>
              <w:jc w:val="center"/>
              <w:rPr>
                <w:rFonts w:ascii="宋体" w:hAnsi="宋体"/>
                <w:b/>
                <w:sz w:val="24"/>
              </w:rPr>
            </w:pPr>
            <w:r>
              <w:rPr>
                <w:rFonts w:hint="eastAsia" w:ascii="宋体" w:hAnsi="宋体"/>
                <w:b/>
                <w:sz w:val="24"/>
              </w:rPr>
              <w:t>方案</w:t>
            </w:r>
          </w:p>
        </w:tc>
        <w:tc>
          <w:tcPr>
            <w:tcW w:w="7566" w:type="dxa"/>
            <w:vAlign w:val="center"/>
          </w:tcPr>
          <w:p>
            <w:pPr>
              <w:spacing w:line="480" w:lineRule="exact"/>
              <w:rPr>
                <w:rFonts w:ascii="宋体" w:hAnsi="Courier New"/>
                <w:szCs w:val="22"/>
              </w:rPr>
            </w:pPr>
            <w:r>
              <w:rPr>
                <w:rFonts w:hint="eastAsia" w:ascii="宋体" w:hAnsi="Courier New"/>
                <w:szCs w:val="22"/>
              </w:rPr>
              <w:t>1、</w:t>
            </w:r>
            <w:r>
              <w:rPr>
                <w:rFonts w:hint="eastAsia" w:hAnsi="宋体" w:cs="宋体"/>
                <w:kern w:val="0"/>
                <w:szCs w:val="21"/>
                <w:lang w:bidi="ar"/>
              </w:rPr>
              <w:t>整体方案的策划思路、管理目标、服务措施、机构设置和规章制度、设备人员的管理、环境维护、及应急处理等各项内容满足服务要求的情况；</w:t>
            </w:r>
          </w:p>
          <w:p>
            <w:pPr>
              <w:spacing w:line="480" w:lineRule="exact"/>
              <w:rPr>
                <w:rFonts w:hAnsi="宋体" w:cs="宋体"/>
                <w:kern w:val="0"/>
                <w:szCs w:val="21"/>
                <w:lang w:bidi="ar"/>
              </w:rPr>
            </w:pPr>
            <w:r>
              <w:rPr>
                <w:rFonts w:hint="eastAsia" w:ascii="宋体" w:hAnsi="Courier New"/>
                <w:szCs w:val="22"/>
              </w:rPr>
              <w:t>2、人员形象、岗位配置</w:t>
            </w:r>
            <w:r>
              <w:rPr>
                <w:rFonts w:hint="eastAsia" w:hAnsi="宋体" w:cs="宋体"/>
                <w:kern w:val="0"/>
                <w:szCs w:val="21"/>
                <w:lang w:bidi="ar"/>
              </w:rPr>
              <w:t>等各项内容满足服务要求的情况；</w:t>
            </w:r>
          </w:p>
          <w:p>
            <w:pPr>
              <w:spacing w:line="480" w:lineRule="exact"/>
              <w:rPr>
                <w:rFonts w:ascii="宋体" w:hAnsi="Courier New"/>
                <w:szCs w:val="22"/>
              </w:rPr>
            </w:pPr>
            <w:r>
              <w:rPr>
                <w:rFonts w:hint="eastAsia" w:ascii="宋体" w:hAnsi="Courier New"/>
                <w:szCs w:val="22"/>
              </w:rPr>
              <w:t>3、制定人员培训方案及考核标准；</w:t>
            </w:r>
          </w:p>
          <w:p>
            <w:pPr>
              <w:spacing w:line="480" w:lineRule="exact"/>
              <w:rPr>
                <w:rFonts w:ascii="宋体" w:hAnsi="Courier New"/>
                <w:szCs w:val="22"/>
              </w:rPr>
            </w:pPr>
            <w:r>
              <w:rPr>
                <w:rFonts w:hint="eastAsia" w:ascii="宋体" w:hAnsi="Courier New"/>
                <w:szCs w:val="22"/>
              </w:rPr>
              <w:t>4、突发事件应急预案及合理化建议。</w:t>
            </w:r>
          </w:p>
          <w:p>
            <w:pPr>
              <w:spacing w:line="480" w:lineRule="exact"/>
              <w:rPr>
                <w:rFonts w:ascii="宋体" w:hAnsi="Courier New"/>
                <w:szCs w:val="22"/>
              </w:rPr>
            </w:pPr>
            <w:r>
              <w:rPr>
                <w:rFonts w:hint="eastAsia" w:hAnsi="宋体" w:cs="宋体"/>
                <w:b/>
                <w:bCs/>
                <w:kern w:val="0"/>
                <w:szCs w:val="21"/>
                <w:lang w:bidi="ar"/>
              </w:rPr>
              <w:t>(以上项目经理现场答疑)</w:t>
            </w:r>
          </w:p>
        </w:tc>
        <w:tc>
          <w:tcPr>
            <w:tcW w:w="430" w:type="dxa"/>
            <w:vAlign w:val="center"/>
          </w:tcPr>
          <w:p>
            <w:pPr>
              <w:spacing w:line="300" w:lineRule="exact"/>
              <w:jc w:val="center"/>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511" w:type="dxa"/>
            <w:vAlign w:val="center"/>
          </w:tcPr>
          <w:p>
            <w:pPr>
              <w:spacing w:line="360" w:lineRule="auto"/>
              <w:jc w:val="center"/>
              <w:rPr>
                <w:rFonts w:ascii="宋体" w:hAnsi="宋体"/>
                <w:b/>
                <w:sz w:val="24"/>
              </w:rPr>
            </w:pPr>
          </w:p>
        </w:tc>
        <w:tc>
          <w:tcPr>
            <w:tcW w:w="619" w:type="dxa"/>
            <w:vAlign w:val="center"/>
          </w:tcPr>
          <w:p>
            <w:pPr>
              <w:spacing w:line="300" w:lineRule="exact"/>
              <w:jc w:val="center"/>
              <w:rPr>
                <w:rFonts w:ascii="宋体" w:hAnsi="宋体"/>
                <w:b/>
                <w:sz w:val="24"/>
              </w:rPr>
            </w:pPr>
            <w:r>
              <w:rPr>
                <w:rFonts w:hint="eastAsia" w:ascii="宋体" w:hAnsi="宋体"/>
                <w:b/>
                <w:sz w:val="24"/>
              </w:rPr>
              <w:t>免费增值</w:t>
            </w:r>
          </w:p>
          <w:p>
            <w:pPr>
              <w:spacing w:line="300" w:lineRule="exact"/>
              <w:jc w:val="center"/>
              <w:rPr>
                <w:rFonts w:ascii="宋体" w:hAnsi="宋体"/>
                <w:b/>
                <w:sz w:val="24"/>
              </w:rPr>
            </w:pPr>
            <w:r>
              <w:rPr>
                <w:rFonts w:hint="eastAsia" w:ascii="宋体" w:hAnsi="宋体"/>
                <w:b/>
                <w:sz w:val="24"/>
              </w:rPr>
              <w:t>服务方案</w:t>
            </w:r>
          </w:p>
        </w:tc>
        <w:tc>
          <w:tcPr>
            <w:tcW w:w="7566" w:type="dxa"/>
            <w:vAlign w:val="center"/>
          </w:tcPr>
          <w:p>
            <w:pPr>
              <w:spacing w:line="480" w:lineRule="exact"/>
              <w:rPr>
                <w:rFonts w:ascii="宋体"/>
                <w:sz w:val="24"/>
              </w:rPr>
            </w:pPr>
            <w:r>
              <w:rPr>
                <w:rFonts w:hint="eastAsia" w:ascii="宋体" w:hAnsi="宋体" w:cs="宋体"/>
                <w:szCs w:val="21"/>
              </w:rPr>
              <w:t>额外服务项目丰富、实用，可满足招标人的期望；</w:t>
            </w:r>
          </w:p>
        </w:tc>
        <w:tc>
          <w:tcPr>
            <w:tcW w:w="430" w:type="dxa"/>
            <w:vAlign w:val="center"/>
          </w:tcPr>
          <w:p>
            <w:pPr>
              <w:spacing w:line="300" w:lineRule="exact"/>
              <w:jc w:val="center"/>
              <w:rPr>
                <w:rFonts w:ascii="宋体" w:hAnsi="宋体"/>
                <w:sz w:val="24"/>
              </w:rPr>
            </w:pPr>
            <w:r>
              <w:rPr>
                <w:rFonts w:hint="eastAsia" w:ascii="宋体" w:hAnsi="宋体"/>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511" w:type="dxa"/>
            <w:vAlign w:val="center"/>
          </w:tcPr>
          <w:p>
            <w:pPr>
              <w:spacing w:line="360" w:lineRule="auto"/>
              <w:jc w:val="center"/>
              <w:rPr>
                <w:rFonts w:ascii="宋体" w:hAnsi="宋体"/>
                <w:b/>
                <w:sz w:val="24"/>
              </w:rPr>
            </w:pPr>
          </w:p>
        </w:tc>
        <w:tc>
          <w:tcPr>
            <w:tcW w:w="619" w:type="dxa"/>
            <w:vAlign w:val="center"/>
          </w:tcPr>
          <w:p>
            <w:pPr>
              <w:spacing w:line="360" w:lineRule="auto"/>
              <w:jc w:val="center"/>
              <w:rPr>
                <w:rFonts w:ascii="宋体" w:hAnsi="宋体"/>
                <w:b/>
                <w:sz w:val="24"/>
              </w:rPr>
            </w:pPr>
            <w:r>
              <w:rPr>
                <w:rFonts w:hint="eastAsia" w:ascii="宋体" w:hAnsi="宋体"/>
                <w:b/>
                <w:sz w:val="24"/>
              </w:rPr>
              <w:t>合计</w:t>
            </w:r>
          </w:p>
        </w:tc>
        <w:tc>
          <w:tcPr>
            <w:tcW w:w="7566" w:type="dxa"/>
            <w:vAlign w:val="center"/>
          </w:tcPr>
          <w:p>
            <w:pPr>
              <w:jc w:val="center"/>
              <w:rPr>
                <w:rFonts w:ascii="宋体" w:hAnsi="宋体"/>
                <w:b/>
                <w:sz w:val="24"/>
              </w:rPr>
            </w:pPr>
            <w:r>
              <w:rPr>
                <w:rFonts w:hint="eastAsia" w:ascii="宋体" w:hAnsi="宋体"/>
                <w:b/>
                <w:sz w:val="24"/>
              </w:rPr>
              <w:t>100分</w:t>
            </w:r>
          </w:p>
        </w:tc>
        <w:tc>
          <w:tcPr>
            <w:tcW w:w="430" w:type="dxa"/>
            <w:vAlign w:val="center"/>
          </w:tcPr>
          <w:p>
            <w:pPr>
              <w:jc w:val="center"/>
              <w:rPr>
                <w:rFonts w:ascii="宋体" w:hAnsi="宋体"/>
                <w:b/>
                <w:sz w:val="24"/>
              </w:rPr>
            </w:pPr>
          </w:p>
        </w:tc>
      </w:tr>
    </w:tbl>
    <w:p>
      <w:pPr>
        <w:pStyle w:val="9"/>
        <w:spacing w:line="360" w:lineRule="auto"/>
        <w:rPr>
          <w:rFonts w:hAnsi="宋体"/>
        </w:rPr>
      </w:pPr>
      <w:r>
        <w:rPr>
          <w:rFonts w:hint="eastAsia" w:hAnsi="宋体"/>
        </w:rPr>
        <w:t>（2）</w:t>
      </w:r>
      <w:r>
        <w:rPr>
          <w:rFonts w:hint="eastAsia" w:hAnsi="宋体"/>
          <w:b/>
          <w:bCs/>
          <w:lang w:val="en-US" w:eastAsia="zh-CN"/>
        </w:rPr>
        <w:t>技术标平均得分不低于80分</w:t>
      </w:r>
      <w:r>
        <w:rPr>
          <w:rFonts w:hint="eastAsia" w:hAnsi="宋体"/>
          <w:lang w:val="en-US" w:eastAsia="zh-CN"/>
        </w:rPr>
        <w:t>，</w:t>
      </w:r>
      <w:r>
        <w:rPr>
          <w:rFonts w:hint="eastAsia" w:hAnsi="宋体"/>
        </w:rPr>
        <w:t>满足技术标相关要求的进入商务标环节。</w:t>
      </w:r>
    </w:p>
    <w:p>
      <w:pPr>
        <w:pStyle w:val="9"/>
        <w:spacing w:line="360" w:lineRule="auto"/>
        <w:rPr>
          <w:rFonts w:hAnsi="宋体"/>
          <w:color w:val="FF0000"/>
          <w:highlight w:val="none"/>
        </w:rPr>
      </w:pPr>
      <w:r>
        <w:rPr>
          <w:rFonts w:hint="eastAsia"/>
          <w:b/>
          <w:highlight w:val="none"/>
        </w:rPr>
        <w:t>3.商务标：</w:t>
      </w:r>
      <w:r>
        <w:rPr>
          <w:rFonts w:hint="eastAsia"/>
          <w:bCs/>
          <w:highlight w:val="none"/>
        </w:rPr>
        <w:t>公开唱标，公示技术标入围单位的开标价格及商务条款响应情况；商务条款相应确认→开展多轮商务谈判→价格澄清→商务标评审；评审期间产生的商务价格澄清均由投标人在“重汽e采通”平台内限时完成提交；根据招标人需求与投标人进行多轮竞价谈判，按照合理最低价推荐中标人，对未入围候选中标人不做任何解释</w:t>
      </w:r>
      <w:r>
        <w:rPr>
          <w:rFonts w:hint="eastAsia"/>
          <w:bCs/>
          <w:color w:val="FF0000"/>
          <w:highlight w:val="none"/>
        </w:rPr>
        <w:t>。</w:t>
      </w:r>
    </w:p>
    <w:p>
      <w:pPr>
        <w:pStyle w:val="9"/>
        <w:spacing w:line="360" w:lineRule="auto"/>
        <w:ind w:firstLine="281" w:firstLineChars="100"/>
        <w:rPr>
          <w:rFonts w:ascii="黑体" w:eastAsia="黑体"/>
          <w:b/>
          <w:bCs/>
          <w:sz w:val="28"/>
        </w:rPr>
      </w:pPr>
      <w:r>
        <w:rPr>
          <w:rFonts w:hint="eastAsia" w:ascii="黑体" w:eastAsia="黑体"/>
          <w:b/>
          <w:bCs/>
          <w:sz w:val="28"/>
          <w:lang w:val="en-US" w:eastAsia="zh-CN"/>
        </w:rPr>
        <w:t>六</w:t>
      </w:r>
      <w:r>
        <w:rPr>
          <w:rFonts w:hint="eastAsia" w:ascii="黑体" w:eastAsia="黑体"/>
          <w:b/>
          <w:bCs/>
          <w:sz w:val="28"/>
        </w:rPr>
        <w:t>、合同签订</w:t>
      </w:r>
    </w:p>
    <w:p>
      <w:pPr>
        <w:pStyle w:val="9"/>
        <w:spacing w:line="360" w:lineRule="auto"/>
        <w:ind w:firstLine="420" w:firstLineChars="200"/>
      </w:pPr>
      <w:r>
        <w:t>1.</w:t>
      </w:r>
      <w:r>
        <w:rPr>
          <w:rFonts w:hint="eastAsia"/>
        </w:rPr>
        <w:t>本项目产生1名中标人，招标人根据评标工作小组的评标结果确定推荐中标人。</w:t>
      </w:r>
    </w:p>
    <w:p>
      <w:pPr>
        <w:pStyle w:val="9"/>
        <w:spacing w:line="360" w:lineRule="auto"/>
        <w:ind w:firstLine="420" w:firstLineChars="200"/>
        <w:rPr>
          <w:rFonts w:hAnsi="宋体"/>
          <w:szCs w:val="21"/>
        </w:rPr>
      </w:pPr>
      <w:r>
        <w:rPr>
          <w:rFonts w:hAnsi="宋体"/>
          <w:szCs w:val="21"/>
        </w:rPr>
        <w:t>2.</w:t>
      </w:r>
      <w:r>
        <w:rPr>
          <w:rFonts w:hint="eastAsia" w:hAnsi="宋体"/>
          <w:szCs w:val="21"/>
        </w:rPr>
        <w:t>招标人发送《中标通知书》给中标人，中标人应及时与招标人联系，在规定的时间内（一般为接到通知后</w:t>
      </w:r>
      <w:r>
        <w:rPr>
          <w:rFonts w:hAnsi="宋体"/>
          <w:szCs w:val="21"/>
        </w:rPr>
        <w:t>3</w:t>
      </w:r>
      <w:r>
        <w:rPr>
          <w:rFonts w:hint="eastAsia" w:hAnsi="宋体"/>
          <w:szCs w:val="21"/>
        </w:rPr>
        <w:t>个工作日内）到招标单位对《中标人推荐表》进行签字确认。</w:t>
      </w:r>
    </w:p>
    <w:p>
      <w:pPr>
        <w:pStyle w:val="9"/>
        <w:spacing w:line="360" w:lineRule="auto"/>
        <w:ind w:firstLine="420" w:firstLineChars="200"/>
        <w:rPr>
          <w:rFonts w:hAnsi="宋体"/>
          <w:szCs w:val="21"/>
        </w:rPr>
      </w:pPr>
      <w:r>
        <w:rPr>
          <w:rFonts w:hint="eastAsia" w:hAnsi="宋体"/>
          <w:szCs w:val="21"/>
        </w:rPr>
        <w:t>3．依据招标人要求签订合同。</w:t>
      </w:r>
    </w:p>
    <w:p>
      <w:pPr>
        <w:pStyle w:val="9"/>
        <w:spacing w:line="360" w:lineRule="auto"/>
        <w:ind w:firstLine="420" w:firstLineChars="200"/>
        <w:rPr>
          <w:rFonts w:hAnsi="宋体"/>
          <w:szCs w:val="21"/>
        </w:rPr>
      </w:pPr>
      <w:r>
        <w:rPr>
          <w:rFonts w:hint="eastAsia" w:hAnsi="宋体"/>
          <w:szCs w:val="21"/>
        </w:rPr>
        <w:t>4</w:t>
      </w:r>
      <w:r>
        <w:rPr>
          <w:rFonts w:hAnsi="宋体"/>
          <w:szCs w:val="21"/>
        </w:rPr>
        <w:t xml:space="preserve">. </w:t>
      </w:r>
      <w:r>
        <w:rPr>
          <w:rFonts w:hint="eastAsia" w:hAnsi="宋体"/>
          <w:szCs w:val="21"/>
        </w:rPr>
        <w:t>本次合同签订有效期为</w:t>
      </w:r>
      <w:r>
        <w:rPr>
          <w:rFonts w:hint="eastAsia" w:hAnsi="宋体"/>
          <w:b/>
          <w:bCs/>
          <w:szCs w:val="21"/>
        </w:rPr>
        <w:t>壹年</w:t>
      </w:r>
      <w:r>
        <w:rPr>
          <w:rFonts w:hint="eastAsia" w:hAnsi="宋体"/>
          <w:szCs w:val="21"/>
        </w:rPr>
        <w:t>。</w:t>
      </w:r>
    </w:p>
    <w:p>
      <w:pPr>
        <w:pStyle w:val="9"/>
        <w:spacing w:line="360" w:lineRule="auto"/>
        <w:ind w:firstLine="420" w:firstLineChars="200"/>
        <w:rPr>
          <w:rFonts w:hAnsi="宋体"/>
          <w:color w:val="FF0000"/>
        </w:rPr>
      </w:pPr>
      <w:r>
        <w:rPr>
          <w:rFonts w:hint="eastAsia" w:hAnsi="宋体"/>
          <w:szCs w:val="21"/>
        </w:rPr>
        <w:t>5</w:t>
      </w:r>
      <w:r>
        <w:rPr>
          <w:rFonts w:hAnsi="宋体"/>
          <w:szCs w:val="21"/>
        </w:rPr>
        <w:t>.</w:t>
      </w:r>
      <w:r>
        <w:rPr>
          <w:rFonts w:hint="eastAsia" w:hAnsi="宋体"/>
          <w:szCs w:val="21"/>
        </w:rPr>
        <w:t>如果中标人接到《中标通知书》后，</w:t>
      </w:r>
      <w:r>
        <w:rPr>
          <w:rFonts w:hint="eastAsia" w:hAnsi="宋体"/>
        </w:rPr>
        <w:t>无正当理由拒签</w:t>
      </w:r>
      <w:r>
        <w:rPr>
          <w:rFonts w:hint="eastAsia" w:hAnsi="宋体"/>
          <w:szCs w:val="21"/>
        </w:rPr>
        <w:t>合同</w:t>
      </w:r>
      <w:r>
        <w:rPr>
          <w:rFonts w:hint="eastAsia" w:hAnsi="宋体"/>
        </w:rPr>
        <w:t>、或在签订合同时向招标人合同签订单位提出无理附加条件的，</w:t>
      </w:r>
      <w:r>
        <w:rPr>
          <w:rFonts w:hint="eastAsia" w:hAnsi="宋体"/>
          <w:szCs w:val="21"/>
        </w:rPr>
        <w:t>招标人有权扣除其</w:t>
      </w:r>
      <w:r>
        <w:rPr>
          <w:rFonts w:hint="eastAsia" w:hAnsi="宋体"/>
        </w:rPr>
        <w:t>投标保证金，同时取消其中标资格。</w:t>
      </w:r>
    </w:p>
    <w:p>
      <w:pPr>
        <w:pStyle w:val="9"/>
        <w:spacing w:line="360" w:lineRule="auto"/>
        <w:ind w:firstLine="420" w:firstLineChars="200"/>
      </w:pPr>
      <w:r>
        <w:rPr>
          <w:rFonts w:hint="eastAsia" w:hAnsi="宋体"/>
          <w:szCs w:val="21"/>
        </w:rPr>
        <w:t>6</w:t>
      </w:r>
      <w:r>
        <w:rPr>
          <w:rFonts w:hAnsi="宋体"/>
          <w:szCs w:val="21"/>
        </w:rPr>
        <w:t>.</w:t>
      </w:r>
      <w:r>
        <w:rPr>
          <w:rFonts w:hint="eastAsia" w:hAnsi="宋体"/>
          <w:szCs w:val="21"/>
        </w:rPr>
        <w:t>中标人如将中标项目转包或分包给他人、或者</w:t>
      </w:r>
      <w:r>
        <w:rPr>
          <w:rFonts w:hint="eastAsia"/>
          <w:szCs w:val="21"/>
        </w:rPr>
        <w:t>履行合同的能力或信用有严重缺陷的，</w:t>
      </w:r>
      <w:r>
        <w:rPr>
          <w:rFonts w:hint="eastAsia" w:hAnsi="宋体"/>
          <w:szCs w:val="21"/>
        </w:rPr>
        <w:t>招标人有权取消其中标资格并解除合同。</w:t>
      </w:r>
    </w:p>
    <w:p>
      <w:pPr>
        <w:pStyle w:val="9"/>
        <w:spacing w:line="360" w:lineRule="auto"/>
        <w:ind w:firstLine="420" w:firstLineChars="200"/>
        <w:rPr>
          <w:rFonts w:hAnsi="宋体"/>
          <w:szCs w:val="21"/>
        </w:rPr>
      </w:pPr>
      <w:r>
        <w:rPr>
          <w:rFonts w:hint="eastAsia" w:hAnsi="宋体"/>
          <w:szCs w:val="21"/>
        </w:rPr>
        <w:t>7</w:t>
      </w:r>
      <w:r>
        <w:rPr>
          <w:rFonts w:hAnsi="宋体"/>
          <w:szCs w:val="21"/>
        </w:rPr>
        <w:t>.</w:t>
      </w:r>
      <w:r>
        <w:rPr>
          <w:rFonts w:hint="eastAsia" w:hAnsi="宋体"/>
        </w:rPr>
        <w:t>因前述条款原因被取消中标资格的</w:t>
      </w:r>
      <w:r>
        <w:rPr>
          <w:rFonts w:hint="eastAsia"/>
        </w:rPr>
        <w:t>投标人，三年内不得参与招标人同类的招投标项目</w:t>
      </w:r>
      <w:r>
        <w:rPr>
          <w:rFonts w:hint="eastAsia" w:hAnsi="宋体"/>
          <w:szCs w:val="21"/>
        </w:rPr>
        <w:t>。</w:t>
      </w:r>
    </w:p>
    <w:p>
      <w:pPr>
        <w:pStyle w:val="9"/>
        <w:spacing w:line="360" w:lineRule="auto"/>
        <w:ind w:firstLine="420" w:firstLineChars="200"/>
        <w:rPr>
          <w:rFonts w:hAnsi="宋体"/>
          <w:szCs w:val="21"/>
        </w:rPr>
      </w:pPr>
      <w:r>
        <w:rPr>
          <w:rFonts w:hint="eastAsia" w:hAnsi="宋体"/>
          <w:szCs w:val="21"/>
        </w:rPr>
        <w:t>8</w:t>
      </w:r>
      <w:r>
        <w:rPr>
          <w:rFonts w:hAnsi="宋体"/>
          <w:szCs w:val="21"/>
        </w:rPr>
        <w:t>.</w:t>
      </w:r>
      <w:r>
        <w:rPr>
          <w:rFonts w:hint="eastAsia" w:hAnsi="宋体"/>
          <w:szCs w:val="21"/>
        </w:rPr>
        <w:t>招标人有权指定招标人的关联单位作为合同签订人，与中标人签署相关合同，合同以双方最终签署的版本为准。</w:t>
      </w:r>
    </w:p>
    <w:p>
      <w:pPr>
        <w:pStyle w:val="9"/>
        <w:spacing w:line="360" w:lineRule="auto"/>
        <w:ind w:firstLine="420" w:firstLineChars="200"/>
        <w:rPr>
          <w:rFonts w:hAnsi="宋体"/>
          <w:color w:val="000000" w:themeColor="text1"/>
          <w:szCs w:val="21"/>
        </w:rPr>
      </w:pPr>
      <w:r>
        <w:rPr>
          <w:rFonts w:hint="eastAsia" w:hAnsi="宋体"/>
          <w:color w:val="000000" w:themeColor="text1"/>
          <w:szCs w:val="21"/>
        </w:rPr>
        <w:t>9.付款方式为银行转帐，乙方开具相关发票。</w:t>
      </w:r>
    </w:p>
    <w:p>
      <w:pPr>
        <w:pStyle w:val="9"/>
        <w:spacing w:line="360" w:lineRule="auto"/>
        <w:rPr>
          <w:rFonts w:ascii="黑体" w:hAnsi="黑体" w:eastAsia="黑体"/>
          <w:b/>
          <w:sz w:val="28"/>
          <w:szCs w:val="28"/>
        </w:rPr>
      </w:pPr>
      <w:r>
        <w:rPr>
          <w:rFonts w:hint="eastAsia" w:ascii="黑体" w:hAnsi="黑体" w:eastAsia="黑体"/>
          <w:b/>
          <w:sz w:val="28"/>
          <w:szCs w:val="28"/>
          <w:lang w:val="en-US" w:eastAsia="zh-CN"/>
        </w:rPr>
        <w:t>七</w:t>
      </w:r>
      <w:r>
        <w:rPr>
          <w:rFonts w:hint="eastAsia" w:ascii="黑体" w:hAnsi="黑体" w:eastAsia="黑体"/>
          <w:b/>
          <w:sz w:val="28"/>
          <w:szCs w:val="28"/>
        </w:rPr>
        <w:t>、中标人瑕疵滞后发现的处理原则</w:t>
      </w:r>
    </w:p>
    <w:p>
      <w:pPr>
        <w:pStyle w:val="9"/>
        <w:spacing w:line="360" w:lineRule="auto"/>
        <w:ind w:firstLine="420" w:firstLineChars="200"/>
      </w:pPr>
      <w:r>
        <w:rPr>
          <w:rFonts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9"/>
        <w:spacing w:line="360" w:lineRule="auto"/>
        <w:rPr>
          <w:rFonts w:ascii="黑体" w:eastAsia="黑体"/>
          <w:b/>
          <w:bCs/>
          <w:sz w:val="28"/>
        </w:rPr>
      </w:pPr>
      <w:r>
        <w:rPr>
          <w:rFonts w:hint="eastAsia" w:ascii="黑体" w:eastAsia="黑体"/>
          <w:b/>
          <w:bCs/>
          <w:sz w:val="28"/>
          <w:lang w:val="en-US" w:eastAsia="zh-CN"/>
        </w:rPr>
        <w:t>八</w:t>
      </w:r>
      <w:r>
        <w:rPr>
          <w:rFonts w:hint="eastAsia" w:ascii="黑体" w:eastAsia="黑体"/>
          <w:b/>
          <w:bCs/>
          <w:sz w:val="28"/>
        </w:rPr>
        <w:t>、废标及终止招标</w:t>
      </w:r>
    </w:p>
    <w:p>
      <w:pPr>
        <w:spacing w:line="520" w:lineRule="exact"/>
        <w:ind w:right="2"/>
        <w:rPr>
          <w:rFonts w:ascii="宋体" w:hAnsi="Courier New"/>
        </w:rPr>
      </w:pPr>
      <w:r>
        <w:rPr>
          <w:rFonts w:hint="eastAsia" w:ascii="宋体" w:hAnsi="Courier New"/>
        </w:rPr>
        <w:t>1.投标人有下列情形之一，其投标将被视为无效投标，招标人将严格按照《中华人民共和国招标投标法》及相关法律、法规及规章制度的规定行使权利。投标人给招标人造成损失的，招标人有索赔的权利，投标人应予以赔偿。</w:t>
      </w:r>
    </w:p>
    <w:p>
      <w:pPr>
        <w:spacing w:line="520" w:lineRule="exact"/>
        <w:ind w:right="2"/>
        <w:rPr>
          <w:rFonts w:ascii="宋体" w:hAnsi="Courier New"/>
        </w:rPr>
      </w:pPr>
      <w:r>
        <w:rPr>
          <w:rFonts w:hint="eastAsia" w:ascii="宋体" w:hAnsi="Courier New"/>
        </w:rPr>
        <w:t>（1）投标人提供的有关资格、资质证明文件不合格、不真实或提供虚假投标材料；</w:t>
      </w:r>
    </w:p>
    <w:p>
      <w:pPr>
        <w:spacing w:line="520" w:lineRule="exact"/>
        <w:ind w:right="2"/>
        <w:rPr>
          <w:rFonts w:ascii="宋体" w:hAnsi="Courier New"/>
        </w:rPr>
      </w:pPr>
      <w:r>
        <w:rPr>
          <w:rFonts w:hint="eastAsia" w:ascii="宋体" w:hAnsi="Courier New"/>
        </w:rPr>
        <w:t>（2）投标人在报价有效期内撤回投标；</w:t>
      </w:r>
    </w:p>
    <w:p>
      <w:pPr>
        <w:spacing w:line="520" w:lineRule="exact"/>
        <w:ind w:right="2"/>
        <w:rPr>
          <w:rFonts w:ascii="宋体" w:hAnsi="Courier New"/>
        </w:rPr>
      </w:pPr>
      <w:r>
        <w:rPr>
          <w:rFonts w:hint="eastAsia" w:ascii="宋体" w:hAnsi="Courier New"/>
        </w:rPr>
        <w:t>（3）在整个评标过程中，投标人有企图影响评标结果公正性的任何活动；</w:t>
      </w:r>
    </w:p>
    <w:p>
      <w:pPr>
        <w:spacing w:line="520" w:lineRule="exact"/>
        <w:ind w:right="2"/>
        <w:rPr>
          <w:rFonts w:ascii="宋体" w:hAnsi="Courier New"/>
        </w:rPr>
      </w:pPr>
      <w:r>
        <w:rPr>
          <w:rFonts w:hint="eastAsia" w:ascii="宋体" w:hAnsi="Courier New"/>
        </w:rPr>
        <w:t>（4）投标人以任何方式诋毁其他投标人；</w:t>
      </w:r>
    </w:p>
    <w:p>
      <w:pPr>
        <w:spacing w:line="520" w:lineRule="exact"/>
        <w:ind w:right="2"/>
        <w:rPr>
          <w:rFonts w:ascii="宋体" w:hAnsi="Courier New"/>
        </w:rPr>
      </w:pPr>
      <w:r>
        <w:rPr>
          <w:rFonts w:hint="eastAsia" w:ascii="宋体" w:hAnsi="Courier New"/>
        </w:rPr>
        <w:t>（5）投标人串通投标；</w:t>
      </w:r>
    </w:p>
    <w:p>
      <w:pPr>
        <w:spacing w:line="520" w:lineRule="exact"/>
        <w:ind w:right="2"/>
        <w:rPr>
          <w:rFonts w:ascii="宋体" w:hAnsi="Courier New"/>
        </w:rPr>
      </w:pPr>
      <w:r>
        <w:rPr>
          <w:rFonts w:hint="eastAsia" w:ascii="宋体" w:hAnsi="Courier New"/>
        </w:rPr>
        <w:t>（6）投标人被举报、检举，并经招标人查实无误的；</w:t>
      </w:r>
    </w:p>
    <w:p>
      <w:pPr>
        <w:spacing w:line="520" w:lineRule="exact"/>
        <w:ind w:right="2"/>
        <w:rPr>
          <w:rFonts w:ascii="宋体" w:hAnsi="Courier New"/>
        </w:rPr>
      </w:pPr>
      <w:r>
        <w:rPr>
          <w:rFonts w:hint="eastAsia" w:ascii="宋体" w:hAnsi="Courier New"/>
        </w:rPr>
        <w:t>（7）以他人名义投标或者以其他方式弄虚作假，骗取中标的；</w:t>
      </w:r>
    </w:p>
    <w:p>
      <w:pPr>
        <w:spacing w:line="520" w:lineRule="exact"/>
        <w:ind w:right="2"/>
        <w:rPr>
          <w:rFonts w:ascii="宋体" w:hAnsi="Courier New"/>
        </w:rPr>
      </w:pPr>
      <w:r>
        <w:rPr>
          <w:rFonts w:hint="eastAsia" w:ascii="宋体" w:hAnsi="Courier New"/>
        </w:rPr>
        <w:t>（8）投标人负责人为同一人或者存在控股、管理关系的不同单位；</w:t>
      </w:r>
    </w:p>
    <w:p>
      <w:pPr>
        <w:spacing w:line="520" w:lineRule="exact"/>
        <w:ind w:right="2"/>
        <w:rPr>
          <w:rFonts w:ascii="宋体" w:hAnsi="Courier New"/>
        </w:rPr>
      </w:pPr>
      <w:r>
        <w:rPr>
          <w:rFonts w:hint="eastAsia" w:ascii="宋体" w:hAnsi="Courier New"/>
        </w:rPr>
        <w:t>（9）未按要求填报商务报价资料，对招标开展造成较大影响；</w:t>
      </w:r>
    </w:p>
    <w:p>
      <w:pPr>
        <w:spacing w:line="520" w:lineRule="exact"/>
        <w:ind w:right="2"/>
        <w:rPr>
          <w:rFonts w:ascii="宋体" w:hAnsi="Courier New"/>
        </w:rPr>
      </w:pPr>
      <w:r>
        <w:rPr>
          <w:rFonts w:hint="eastAsia" w:ascii="宋体" w:hAnsi="Courier New"/>
        </w:rPr>
        <w:t>（10）未按照招标人规定的时间内在中国重汽e采通完成投标的；</w:t>
      </w:r>
    </w:p>
    <w:p>
      <w:pPr>
        <w:spacing w:line="520" w:lineRule="exact"/>
        <w:ind w:right="2"/>
        <w:rPr>
          <w:rFonts w:ascii="宋体" w:hAnsi="Courier New"/>
        </w:rPr>
      </w:pPr>
      <w:r>
        <w:rPr>
          <w:rFonts w:hint="eastAsia" w:ascii="宋体" w:hAnsi="Courier New"/>
        </w:rPr>
        <w:t>（11）不同投标人的投标文件异常一致；</w:t>
      </w:r>
    </w:p>
    <w:p>
      <w:pPr>
        <w:spacing w:line="520" w:lineRule="exact"/>
        <w:ind w:right="2"/>
        <w:rPr>
          <w:rFonts w:ascii="宋体" w:hAnsi="Courier New"/>
          <w:highlight w:val="none"/>
        </w:rPr>
      </w:pPr>
      <w:r>
        <w:rPr>
          <w:rFonts w:hint="eastAsia" w:ascii="宋体" w:hAnsi="Courier New"/>
          <w:highlight w:val="none"/>
        </w:rPr>
        <w:t>2.出现下列情形之一，招标人有权否决所有投标人的投标，废标并终止招标。</w:t>
      </w:r>
    </w:p>
    <w:p>
      <w:pPr>
        <w:spacing w:line="520" w:lineRule="exact"/>
        <w:ind w:right="2"/>
        <w:rPr>
          <w:rFonts w:ascii="宋体" w:hAnsi="Courier New"/>
          <w:highlight w:val="none"/>
        </w:rPr>
      </w:pPr>
      <w:r>
        <w:rPr>
          <w:rFonts w:hint="eastAsia" w:ascii="宋体" w:hAnsi="Courier New"/>
          <w:highlight w:val="none"/>
        </w:rPr>
        <w:t>（1）符合条件的投标人或者对招标文件做实质响应的投标人不足三家的；</w:t>
      </w:r>
    </w:p>
    <w:p>
      <w:pPr>
        <w:spacing w:line="520" w:lineRule="exact"/>
        <w:ind w:right="2"/>
        <w:rPr>
          <w:rFonts w:ascii="宋体" w:hAnsi="Courier New"/>
          <w:highlight w:val="none"/>
        </w:rPr>
      </w:pPr>
      <w:r>
        <w:rPr>
          <w:rFonts w:hint="eastAsia" w:ascii="宋体" w:hAnsi="Courier New"/>
          <w:highlight w:val="none"/>
        </w:rPr>
        <w:t>（2）出现影响采购公正的违法、违规行为的；</w:t>
      </w:r>
    </w:p>
    <w:p>
      <w:pPr>
        <w:spacing w:line="520" w:lineRule="exact"/>
        <w:ind w:right="2"/>
        <w:rPr>
          <w:rFonts w:ascii="宋体" w:hAnsi="Courier New"/>
          <w:highlight w:val="none"/>
        </w:rPr>
      </w:pPr>
      <w:r>
        <w:rPr>
          <w:rFonts w:hint="eastAsia" w:ascii="宋体" w:hAnsi="Courier New"/>
          <w:highlight w:val="none"/>
        </w:rPr>
        <w:t>（3）评标委员会经评审，认为所有投标都不符合招标文件要求的；</w:t>
      </w:r>
    </w:p>
    <w:p>
      <w:pPr>
        <w:spacing w:line="520" w:lineRule="exact"/>
        <w:ind w:right="2"/>
        <w:rPr>
          <w:rFonts w:ascii="宋体" w:hAnsi="Courier New"/>
          <w:highlight w:val="none"/>
        </w:rPr>
      </w:pPr>
      <w:r>
        <w:rPr>
          <w:rFonts w:hint="eastAsia" w:ascii="宋体" w:hAnsi="Courier New"/>
          <w:highlight w:val="none"/>
        </w:rPr>
        <w:t>（4）投标人报价均超过采购预算的</w:t>
      </w:r>
    </w:p>
    <w:p>
      <w:pPr>
        <w:spacing w:line="520" w:lineRule="exact"/>
        <w:ind w:right="2"/>
        <w:rPr>
          <w:rFonts w:ascii="宋体" w:hAnsi="Courier New"/>
          <w:highlight w:val="none"/>
        </w:rPr>
      </w:pPr>
      <w:r>
        <w:rPr>
          <w:rFonts w:hint="eastAsia" w:ascii="宋体" w:hAnsi="Courier New"/>
          <w:highlight w:val="none"/>
        </w:rPr>
        <w:t>（5）因重大变故，采购任务取消的；</w:t>
      </w:r>
    </w:p>
    <w:p>
      <w:pPr>
        <w:spacing w:line="520" w:lineRule="exact"/>
        <w:ind w:right="2"/>
        <w:rPr>
          <w:rFonts w:ascii="宋体" w:hAnsi="Courier New"/>
          <w:highlight w:val="none"/>
        </w:rPr>
      </w:pPr>
      <w:r>
        <w:rPr>
          <w:rFonts w:hint="eastAsia" w:ascii="宋体" w:hAnsi="Courier New"/>
          <w:highlight w:val="none"/>
        </w:rPr>
        <w:t>（6）不同投标人的投标文件异常一致或者投标报价呈规律性差异的；</w:t>
      </w:r>
    </w:p>
    <w:p>
      <w:pPr>
        <w:spacing w:line="520" w:lineRule="exact"/>
        <w:ind w:right="2"/>
        <w:rPr>
          <w:rFonts w:ascii="宋体" w:hAnsi="Courier New"/>
          <w:highlight w:val="none"/>
        </w:rPr>
      </w:pPr>
      <w:r>
        <w:rPr>
          <w:rFonts w:hint="eastAsia" w:ascii="宋体" w:hAnsi="Courier New"/>
          <w:highlight w:val="none"/>
        </w:rPr>
        <w:t>（7）招标人认为其他应终止招标的情形。</w:t>
      </w:r>
    </w:p>
    <w:p>
      <w:pPr>
        <w:spacing w:line="520" w:lineRule="exact"/>
        <w:ind w:right="2"/>
        <w:rPr>
          <w:rFonts w:ascii="黑体" w:hAnsi="黑体" w:eastAsia="黑体"/>
          <w:b/>
          <w:sz w:val="28"/>
          <w:szCs w:val="28"/>
        </w:rPr>
      </w:pPr>
      <w:r>
        <w:rPr>
          <w:rFonts w:hint="eastAsia" w:ascii="黑体" w:hAnsi="黑体" w:eastAsia="黑体"/>
          <w:b/>
          <w:sz w:val="28"/>
          <w:szCs w:val="28"/>
          <w:lang w:val="en-US" w:eastAsia="zh-CN"/>
        </w:rPr>
        <w:t>九</w:t>
      </w:r>
      <w:r>
        <w:rPr>
          <w:rFonts w:hint="eastAsia" w:ascii="黑体" w:hAnsi="黑体" w:eastAsia="黑体"/>
          <w:b/>
          <w:sz w:val="28"/>
          <w:szCs w:val="28"/>
        </w:rPr>
        <w:t>、其他</w:t>
      </w:r>
    </w:p>
    <w:p>
      <w:pPr>
        <w:spacing w:line="360" w:lineRule="auto"/>
        <w:ind w:right="2" w:firstLine="420" w:firstLineChars="200"/>
        <w:rPr>
          <w:rFonts w:ascii="宋体" w:hAnsi="Courier New"/>
        </w:rPr>
      </w:pPr>
      <w:r>
        <w:rPr>
          <w:rFonts w:ascii="宋体" w:hAnsi="Courier New"/>
        </w:rPr>
        <w:t>1.</w:t>
      </w:r>
      <w:r>
        <w:rPr>
          <w:rFonts w:hint="eastAsia" w:ascii="宋体" w:hAnsi="Courier New"/>
        </w:rPr>
        <w:t>其余未尽事宜均以协议（或合同）约定为准。</w:t>
      </w:r>
    </w:p>
    <w:p>
      <w:pPr>
        <w:pStyle w:val="9"/>
        <w:spacing w:line="360" w:lineRule="auto"/>
        <w:ind w:firstLine="420" w:firstLineChars="200"/>
      </w:pPr>
      <w:r>
        <w:t>2.</w:t>
      </w:r>
      <w:r>
        <w:rPr>
          <w:rFonts w:hint="eastAsia"/>
        </w:rPr>
        <w:t>要求招标人或相关合同签订单位提供的配合，在标书文件中说明。</w:t>
      </w:r>
    </w:p>
    <w:p>
      <w:pPr>
        <w:spacing w:line="360" w:lineRule="auto"/>
        <w:ind w:right="2" w:firstLine="420" w:firstLineChars="200"/>
        <w:rPr>
          <w:spacing w:val="-4"/>
        </w:rPr>
      </w:pPr>
      <w:r>
        <w:rPr>
          <w:rFonts w:ascii="宋体" w:hAnsi="Courier New"/>
        </w:rPr>
        <w:t>3.</w:t>
      </w:r>
      <w:r>
        <w:rPr>
          <w:rFonts w:hint="eastAsia" w:ascii="宋体" w:hAnsi="Courier New"/>
        </w:rPr>
        <w:t>凡对本次</w:t>
      </w:r>
      <w:r>
        <w:rPr>
          <w:rFonts w:hint="eastAsia"/>
          <w:spacing w:val="-4"/>
        </w:rPr>
        <w:t>招标提出的问询，均以招标人的书面答复为准。招标人的任何工作人员对投标人所作的任何口头解释、介绍、答复，对招标人和投标人均无任何约束力。</w:t>
      </w:r>
    </w:p>
    <w:p>
      <w:pPr>
        <w:spacing w:line="360" w:lineRule="auto"/>
        <w:ind w:right="2" w:firstLine="420" w:firstLineChars="200"/>
        <w:rPr>
          <w:rFonts w:ascii="宋体" w:hAnsi="Courier New"/>
          <w:color w:val="000000"/>
        </w:rPr>
      </w:pPr>
      <w:r>
        <w:rPr>
          <w:rFonts w:ascii="宋体" w:hAnsi="Courier New"/>
          <w:color w:val="000000"/>
        </w:rPr>
        <w:t>4.</w:t>
      </w:r>
      <w:r>
        <w:rPr>
          <w:rFonts w:hint="eastAsia" w:ascii="宋体" w:hAnsi="Courier New"/>
          <w:color w:val="000000"/>
        </w:rPr>
        <w:t>投标人应承担所有与准备和参加投标有关的全部费用，招标人在任何情况下均无义务和责任承担此费用。</w:t>
      </w:r>
    </w:p>
    <w:p>
      <w:pPr>
        <w:spacing w:line="540" w:lineRule="exact"/>
        <w:ind w:firstLine="420" w:firstLineChars="200"/>
        <w:rPr>
          <w:rFonts w:ascii="宋体" w:hAnsi="宋体"/>
          <w:szCs w:val="21"/>
        </w:rPr>
      </w:pPr>
      <w:r>
        <w:rPr>
          <w:rFonts w:hint="eastAsia" w:ascii="宋体" w:hAnsi="宋体"/>
          <w:szCs w:val="21"/>
        </w:rPr>
        <w:t>5.保安公司严禁转包和挂靠行为，须按合同约定保质保量提供安保服务。</w:t>
      </w:r>
    </w:p>
    <w:p>
      <w:pPr>
        <w:pStyle w:val="9"/>
        <w:spacing w:line="360" w:lineRule="auto"/>
        <w:ind w:firstLine="420" w:firstLineChars="200"/>
      </w:pPr>
      <w:r>
        <w:rPr>
          <w:rFonts w:hint="eastAsia"/>
        </w:rPr>
        <w:t>6.本次招标项目不接受联合体投标。</w:t>
      </w:r>
    </w:p>
    <w:p>
      <w:pPr>
        <w:pStyle w:val="9"/>
        <w:spacing w:line="360" w:lineRule="auto"/>
        <w:rPr>
          <w:rFonts w:eastAsia="黑体"/>
          <w:b/>
          <w:bCs/>
          <w:sz w:val="36"/>
          <w:szCs w:val="36"/>
        </w:rPr>
      </w:pPr>
      <w:r>
        <w:rPr>
          <w:rFonts w:hint="eastAsia" w:ascii="黑体" w:eastAsia="黑体"/>
          <w:b/>
          <w:bCs/>
          <w:sz w:val="28"/>
          <w:lang w:val="en-US" w:eastAsia="zh-CN"/>
        </w:rPr>
        <w:t>十</w:t>
      </w:r>
      <w:r>
        <w:rPr>
          <w:rFonts w:hint="eastAsia" w:ascii="黑体" w:eastAsia="黑体"/>
          <w:b/>
          <w:bCs/>
          <w:sz w:val="28"/>
        </w:rPr>
        <w:t>、本次招标最终解释权归</w:t>
      </w:r>
      <w:r>
        <w:rPr>
          <w:rFonts w:hint="eastAsia" w:ascii="黑体" w:hAnsi="黑体" w:eastAsia="黑体"/>
          <w:b/>
          <w:color w:val="000000" w:themeColor="text1"/>
          <w:sz w:val="28"/>
          <w:szCs w:val="28"/>
        </w:rPr>
        <w:t>中国重汽集团杭州发动机有限公司</w:t>
      </w:r>
      <w:r>
        <w:rPr>
          <w:rFonts w:hint="eastAsia" w:ascii="黑体" w:eastAsia="黑体"/>
          <w:b/>
          <w:bCs/>
          <w:color w:val="000000" w:themeColor="text1"/>
          <w:sz w:val="28"/>
        </w:rPr>
        <w:t>。</w:t>
      </w:r>
    </w:p>
    <w:p>
      <w:pPr>
        <w:pStyle w:val="68"/>
      </w:pPr>
      <w:r>
        <w:rPr>
          <w:sz w:val="36"/>
          <w:szCs w:val="36"/>
        </w:rPr>
        <w:br w:type="page"/>
      </w:r>
      <w:bookmarkStart w:id="6" w:name="_Toc23326"/>
      <w:r>
        <w:rPr>
          <w:rFonts w:hint="eastAsia"/>
        </w:rPr>
        <w:t>第三章投标文件编制</w:t>
      </w:r>
      <w:bookmarkEnd w:id="6"/>
    </w:p>
    <w:p>
      <w:pPr>
        <w:pStyle w:val="9"/>
        <w:spacing w:line="360" w:lineRule="auto"/>
        <w:rPr>
          <w:rFonts w:ascii="黑体" w:hAnsi="黑体" w:eastAsia="黑体"/>
          <w:b/>
          <w:bCs/>
          <w:sz w:val="28"/>
          <w:szCs w:val="28"/>
        </w:rPr>
      </w:pPr>
      <w:r>
        <w:rPr>
          <w:rFonts w:hint="eastAsia" w:ascii="黑体" w:hAnsi="黑体" w:eastAsia="黑体"/>
          <w:b/>
          <w:bCs/>
          <w:sz w:val="28"/>
          <w:szCs w:val="28"/>
        </w:rPr>
        <w:t>一、投标文件的签署盖章</w:t>
      </w:r>
    </w:p>
    <w:p>
      <w:pPr>
        <w:pStyle w:val="9"/>
        <w:spacing w:line="360" w:lineRule="auto"/>
        <w:ind w:firstLine="420" w:firstLineChars="200"/>
        <w:rPr>
          <w:rFonts w:hAnsi="宋体"/>
        </w:rPr>
      </w:pPr>
      <w:r>
        <w:rPr>
          <w:rFonts w:hAnsi="宋体"/>
        </w:rPr>
        <w:t>1.</w:t>
      </w:r>
      <w:r>
        <w:rPr>
          <w:rFonts w:hint="eastAsia" w:hAnsi="宋体"/>
        </w:rPr>
        <w:t>法定代表人或投标人授权代表必须按招标文件的规定在所有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并加盖公章。</w:t>
      </w:r>
    </w:p>
    <w:p>
      <w:pPr>
        <w:pStyle w:val="9"/>
        <w:spacing w:line="360" w:lineRule="auto"/>
        <w:ind w:firstLine="420" w:firstLineChars="200"/>
        <w:rPr>
          <w:rFonts w:hAnsi="宋体"/>
        </w:rPr>
      </w:pPr>
      <w:r>
        <w:rPr>
          <w:rFonts w:hAnsi="宋体"/>
        </w:rPr>
        <w:t>2.</w:t>
      </w:r>
      <w:r>
        <w:rPr>
          <w:rFonts w:hint="eastAsia" w:hAnsi="宋体"/>
        </w:rPr>
        <w:t>任何行间插字、涂改和增删，必须由投标人的法定代表人或授权代表签字并加盖公章后才有效。</w:t>
      </w:r>
    </w:p>
    <w:p>
      <w:pPr>
        <w:pStyle w:val="9"/>
        <w:spacing w:line="360" w:lineRule="auto"/>
        <w:rPr>
          <w:rFonts w:ascii="黑体" w:hAnsi="黑体" w:eastAsia="黑体"/>
          <w:b/>
          <w:bCs/>
          <w:sz w:val="28"/>
          <w:szCs w:val="28"/>
        </w:rPr>
      </w:pPr>
      <w:r>
        <w:rPr>
          <w:rFonts w:hint="eastAsia" w:ascii="黑体" w:hAnsi="黑体" w:eastAsia="黑体"/>
          <w:b/>
          <w:bCs/>
          <w:sz w:val="28"/>
          <w:szCs w:val="28"/>
        </w:rPr>
        <w:t>二、投标文件附件格式</w:t>
      </w:r>
    </w:p>
    <w:p>
      <w:pPr>
        <w:pStyle w:val="9"/>
        <w:spacing w:line="360" w:lineRule="auto"/>
        <w:rPr>
          <w:rFonts w:hAnsi="宋体"/>
        </w:rPr>
      </w:pPr>
      <w:r>
        <w:rPr>
          <w:rFonts w:hint="eastAsia" w:hAnsi="宋体"/>
        </w:rPr>
        <w:t>具体格式见附件</w:t>
      </w:r>
      <w:r>
        <w:rPr>
          <w:rFonts w:hAnsi="宋体"/>
        </w:rPr>
        <w:t>1</w:t>
      </w:r>
      <w:r>
        <w:rPr>
          <w:rFonts w:hint="eastAsia" w:hAnsi="宋体"/>
        </w:rPr>
        <w:t>～附件10</w:t>
      </w:r>
      <w:r>
        <w:rPr>
          <w:rFonts w:hAnsi="宋体"/>
        </w:rPr>
        <w:t>.</w:t>
      </w:r>
    </w:p>
    <w:p>
      <w:pPr>
        <w:rPr>
          <w:rFonts w:eastAsia="黑体"/>
          <w:b/>
          <w:bCs/>
          <w:sz w:val="28"/>
        </w:rPr>
      </w:pPr>
    </w:p>
    <w:p>
      <w:pPr>
        <w:widowControl/>
        <w:jc w:val="left"/>
        <w:rPr>
          <w:rFonts w:eastAsia="黑体"/>
          <w:b/>
          <w:bCs/>
          <w:sz w:val="28"/>
        </w:rPr>
      </w:pPr>
      <w:r>
        <w:rPr>
          <w:rFonts w:eastAsia="黑体"/>
          <w:b/>
          <w:bCs/>
          <w:sz w:val="28"/>
        </w:rPr>
        <w:br w:type="page"/>
      </w:r>
      <w:r>
        <w:rPr>
          <w:rFonts w:hint="eastAsia" w:eastAsia="黑体"/>
          <w:b/>
          <w:bCs/>
          <w:sz w:val="28"/>
        </w:rPr>
        <w:t>附件</w:t>
      </w:r>
      <w:r>
        <w:rPr>
          <w:rFonts w:eastAsia="黑体"/>
          <w:b/>
          <w:bCs/>
          <w:sz w:val="28"/>
        </w:rPr>
        <w:t>1</w:t>
      </w:r>
    </w:p>
    <w:p>
      <w:pPr>
        <w:rPr>
          <w:rFonts w:ascii="宋体"/>
          <w:u w:val="single"/>
        </w:rPr>
      </w:pPr>
      <w:r>
        <w:rPr>
          <w:rFonts w:hint="eastAsia" w:ascii="宋体" w:hAnsi="宋体"/>
        </w:rPr>
        <w:t>项目名称：</w:t>
      </w:r>
      <w:r>
        <w:rPr>
          <w:rFonts w:hint="eastAsia"/>
        </w:rPr>
        <w:t>中国重汽集团杭州发动机有限公司2026年保安服务项目</w:t>
      </w:r>
    </w:p>
    <w:p>
      <w:pPr>
        <w:rPr>
          <w:rFonts w:ascii="宋体"/>
        </w:rPr>
      </w:pPr>
    </w:p>
    <w:p>
      <w:pPr>
        <w:spacing w:line="360" w:lineRule="auto"/>
        <w:jc w:val="center"/>
        <w:rPr>
          <w:rFonts w:eastAsia="黑体"/>
          <w:b/>
          <w:bCs/>
          <w:sz w:val="28"/>
        </w:rPr>
      </w:pPr>
      <w:r>
        <w:rPr>
          <w:rFonts w:hint="eastAsia" w:eastAsia="黑体"/>
          <w:b/>
          <w:bCs/>
          <w:sz w:val="28"/>
        </w:rPr>
        <w:t>投标函</w:t>
      </w:r>
    </w:p>
    <w:p>
      <w:pPr>
        <w:spacing w:line="360" w:lineRule="auto"/>
        <w:rPr>
          <w:rFonts w:ascii="宋体"/>
          <w:u w:val="single"/>
        </w:rPr>
      </w:pPr>
      <w:r>
        <w:rPr>
          <w:rFonts w:hint="eastAsia" w:ascii="宋体" w:hAnsi="宋体"/>
        </w:rPr>
        <w:t>致</w:t>
      </w:r>
      <w:r>
        <w:rPr>
          <w:rFonts w:hint="eastAsia" w:ascii="宋体" w:hAnsi="宋体"/>
          <w:u w:val="single"/>
        </w:rPr>
        <w:t>（招标人名称）：</w:t>
      </w:r>
    </w:p>
    <w:p>
      <w:pPr>
        <w:spacing w:line="360" w:lineRule="auto"/>
        <w:ind w:firstLine="645"/>
        <w:rPr>
          <w:rFonts w:ascii="宋体"/>
          <w:shd w:val="clear" w:color="auto" w:fill="FFFF00"/>
        </w:rPr>
      </w:pPr>
      <w:r>
        <w:rPr>
          <w:rFonts w:hint="eastAsia" w:ascii="宋体" w:hAnsi="宋体"/>
        </w:rPr>
        <w:t>根据贵方为（</w:t>
      </w:r>
      <w:r>
        <w:rPr>
          <w:rFonts w:hint="eastAsia" w:ascii="宋体" w:hAnsi="宋体"/>
          <w:u w:val="single"/>
        </w:rPr>
        <w:t>项目名称）</w:t>
      </w:r>
      <w:r>
        <w:rPr>
          <w:rFonts w:hint="eastAsia" w:ascii="宋体" w:hAnsi="宋体"/>
        </w:rPr>
        <w:t>的招标公告，签字代表</w:t>
      </w:r>
      <w:r>
        <w:rPr>
          <w:rFonts w:hint="eastAsia" w:ascii="宋体" w:hAnsi="宋体"/>
          <w:u w:val="single"/>
        </w:rPr>
        <w:t>（全名、职务）</w:t>
      </w:r>
      <w:r>
        <w:rPr>
          <w:rFonts w:hint="eastAsia" w:ascii="宋体" w:hAnsi="宋体"/>
        </w:rPr>
        <w:t>经正式授权并代表投标人</w:t>
      </w:r>
      <w:r>
        <w:rPr>
          <w:rFonts w:hint="eastAsia" w:ascii="宋体" w:hAnsi="宋体"/>
          <w:u w:val="single"/>
        </w:rPr>
        <w:t>（投标人名称、地址）</w:t>
      </w:r>
      <w:r>
        <w:rPr>
          <w:rFonts w:hint="eastAsia" w:ascii="宋体" w:hAnsi="宋体"/>
        </w:rPr>
        <w:t>提交下述文件：</w:t>
      </w:r>
    </w:p>
    <w:p>
      <w:pPr>
        <w:spacing w:line="360" w:lineRule="auto"/>
        <w:rPr>
          <w:rFonts w:ascii="宋体"/>
        </w:rPr>
      </w:pPr>
      <w:r>
        <w:rPr>
          <w:rFonts w:hint="eastAsia" w:ascii="宋体" w:hAnsi="宋体"/>
          <w:b/>
        </w:rPr>
        <w:t>资质文件</w:t>
      </w:r>
      <w:r>
        <w:rPr>
          <w:rFonts w:hint="eastAsia" w:ascii="宋体" w:hAnsi="宋体"/>
        </w:rPr>
        <w:t>（</w:t>
      </w:r>
      <w:r>
        <w:rPr>
          <w:rFonts w:ascii="宋体" w:hAnsi="宋体"/>
        </w:rPr>
        <w:t>2</w:t>
      </w:r>
      <w:r>
        <w:rPr>
          <w:rFonts w:hint="eastAsia" w:ascii="宋体" w:hAnsi="宋体"/>
        </w:rPr>
        <w:t>份）</w:t>
      </w:r>
    </w:p>
    <w:p>
      <w:pPr>
        <w:spacing w:line="360" w:lineRule="auto"/>
        <w:rPr>
          <w:rFonts w:ascii="宋体"/>
        </w:rPr>
      </w:pPr>
      <w:r>
        <w:rPr>
          <w:rFonts w:hint="eastAsia" w:ascii="宋体" w:hAnsi="宋体"/>
          <w:b/>
        </w:rPr>
        <w:t>开标一览表</w:t>
      </w:r>
      <w:r>
        <w:rPr>
          <w:rFonts w:hint="eastAsia" w:ascii="宋体" w:hAnsi="宋体"/>
        </w:rPr>
        <w:t>（</w:t>
      </w:r>
      <w:r>
        <w:rPr>
          <w:rFonts w:ascii="宋体" w:hAnsi="宋体"/>
        </w:rPr>
        <w:t>2</w:t>
      </w:r>
      <w:r>
        <w:rPr>
          <w:rFonts w:hint="eastAsia" w:ascii="宋体" w:hAnsi="宋体"/>
        </w:rPr>
        <w:t>份）</w:t>
      </w:r>
    </w:p>
    <w:p>
      <w:pPr>
        <w:spacing w:line="360" w:lineRule="auto"/>
        <w:rPr>
          <w:rFonts w:ascii="宋体"/>
        </w:rPr>
      </w:pPr>
      <w:r>
        <w:rPr>
          <w:rFonts w:hint="eastAsia" w:ascii="宋体" w:hAnsi="宋体"/>
          <w:b/>
        </w:rPr>
        <w:t>标书</w:t>
      </w:r>
      <w:r>
        <w:rPr>
          <w:rFonts w:hint="eastAsia" w:ascii="宋体" w:hAnsi="宋体"/>
        </w:rPr>
        <w:t>（正本</w:t>
      </w:r>
      <w:r>
        <w:rPr>
          <w:rFonts w:ascii="宋体" w:hAnsi="宋体"/>
          <w:u w:val="single"/>
        </w:rPr>
        <w:t>1</w:t>
      </w:r>
      <w:r>
        <w:rPr>
          <w:rFonts w:hint="eastAsia" w:ascii="宋体" w:hAnsi="宋体"/>
        </w:rPr>
        <w:t>份和副本一式</w:t>
      </w:r>
      <w:r>
        <w:rPr>
          <w:rFonts w:ascii="宋体" w:hAnsi="宋体"/>
          <w:u w:val="single"/>
        </w:rPr>
        <w:t>3</w:t>
      </w:r>
      <w:r>
        <w:rPr>
          <w:rFonts w:hint="eastAsia" w:ascii="宋体" w:hAnsi="宋体"/>
        </w:rPr>
        <w:t>份）</w:t>
      </w:r>
    </w:p>
    <w:p>
      <w:pPr>
        <w:spacing w:line="360" w:lineRule="auto"/>
        <w:rPr>
          <w:rFonts w:ascii="宋体"/>
        </w:rPr>
      </w:pPr>
      <w:r>
        <w:rPr>
          <w:rFonts w:hint="eastAsia" w:ascii="宋体" w:hAnsi="宋体"/>
        </w:rPr>
        <w:t>据此，签字代表宣布同意如下：</w:t>
      </w:r>
    </w:p>
    <w:p>
      <w:pPr>
        <w:numPr>
          <w:ilvl w:val="0"/>
          <w:numId w:val="1"/>
        </w:numPr>
        <w:spacing w:line="360" w:lineRule="auto"/>
        <w:rPr>
          <w:rFonts w:ascii="宋体"/>
        </w:rPr>
      </w:pPr>
      <w:r>
        <w:rPr>
          <w:rFonts w:hint="eastAsia" w:ascii="宋体" w:hAnsi="宋体"/>
        </w:rPr>
        <w:t>投标人将按招标文件的规定履行合同责任和义务。</w:t>
      </w:r>
    </w:p>
    <w:p>
      <w:pPr>
        <w:numPr>
          <w:ilvl w:val="0"/>
          <w:numId w:val="1"/>
        </w:numPr>
        <w:spacing w:line="360" w:lineRule="auto"/>
        <w:rPr>
          <w:rFonts w:ascii="宋体"/>
        </w:rPr>
      </w:pP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1"/>
        </w:numPr>
        <w:spacing w:line="360" w:lineRule="auto"/>
        <w:rPr>
          <w:rFonts w:ascii="宋体"/>
        </w:rPr>
      </w:pPr>
      <w:r>
        <w:rPr>
          <w:rFonts w:hint="eastAsia"/>
          <w:szCs w:val="21"/>
        </w:rPr>
        <w:t>投标有效期：自投标截止之日起</w:t>
      </w:r>
      <w:r>
        <w:rPr>
          <w:szCs w:val="21"/>
        </w:rPr>
        <w:t>90</w:t>
      </w:r>
      <w:r>
        <w:rPr>
          <w:rFonts w:hint="eastAsia"/>
          <w:szCs w:val="21"/>
        </w:rPr>
        <w:t>个自然天内有效</w:t>
      </w:r>
      <w:r>
        <w:rPr>
          <w:rFonts w:hint="eastAsia" w:ascii="宋体" w:hAnsi="宋体"/>
          <w:szCs w:val="21"/>
        </w:rPr>
        <w:t>。</w:t>
      </w:r>
    </w:p>
    <w:p>
      <w:pPr>
        <w:numPr>
          <w:ilvl w:val="0"/>
          <w:numId w:val="1"/>
        </w:numPr>
        <w:spacing w:line="360" w:lineRule="auto"/>
        <w:rPr>
          <w:rFonts w:ascii="宋体"/>
        </w:rPr>
      </w:pPr>
      <w:r>
        <w:rPr>
          <w:rFonts w:hint="eastAsia" w:ascii="宋体" w:hAnsi="宋体"/>
        </w:rPr>
        <w:t>投标人同意提供贵方要求的可能与投标有关的一切数据和资料，完全理解贵方不一定要接受最低价的投标或收到的任何投标。</w:t>
      </w:r>
    </w:p>
    <w:p>
      <w:pPr>
        <w:numPr>
          <w:ilvl w:val="0"/>
          <w:numId w:val="1"/>
        </w:numPr>
        <w:spacing w:line="360" w:lineRule="auto"/>
        <w:rPr>
          <w:rFonts w:ascii="宋体"/>
        </w:rPr>
      </w:pPr>
      <w:r>
        <w:rPr>
          <w:rFonts w:hint="eastAsia" w:ascii="宋体" w:hAnsi="宋体"/>
        </w:rPr>
        <w:t>投标人承诺所提供的所有数据和资料均真实有效，如存在虚报情况，投标人愿为此承担一切法律责任，并主动退出本项目竞标。</w:t>
      </w:r>
    </w:p>
    <w:p>
      <w:pPr>
        <w:numPr>
          <w:ilvl w:val="0"/>
          <w:numId w:val="1"/>
        </w:numPr>
        <w:spacing w:line="360" w:lineRule="auto"/>
        <w:rPr>
          <w:rFonts w:ascii="宋体"/>
        </w:rPr>
      </w:pPr>
      <w:r>
        <w:rPr>
          <w:rFonts w:hint="eastAsia" w:ascii="宋体" w:hAnsi="宋体"/>
        </w:rPr>
        <w:t>与本投标有关的一切正式往来通讯请寄：</w:t>
      </w:r>
    </w:p>
    <w:p>
      <w:pPr>
        <w:spacing w:line="360" w:lineRule="auto"/>
        <w:ind w:left="795"/>
        <w:rPr>
          <w:rFonts w:ascii="宋体"/>
        </w:rPr>
      </w:pPr>
      <w:r>
        <w:rPr>
          <w:rFonts w:hint="eastAsia" w:ascii="宋体" w:hAnsi="宋体"/>
        </w:rPr>
        <w:t>地址：      邮编：</w:t>
      </w:r>
    </w:p>
    <w:p>
      <w:pPr>
        <w:spacing w:line="360" w:lineRule="auto"/>
        <w:ind w:left="795"/>
        <w:rPr>
          <w:rFonts w:ascii="宋体"/>
        </w:rPr>
      </w:pPr>
      <w:r>
        <w:rPr>
          <w:rFonts w:hint="eastAsia" w:ascii="宋体" w:hAnsi="宋体"/>
        </w:rPr>
        <w:t>电话：      传真：</w:t>
      </w:r>
    </w:p>
    <w:p>
      <w:pPr>
        <w:spacing w:line="360" w:lineRule="auto"/>
        <w:ind w:left="795"/>
      </w:pPr>
    </w:p>
    <w:p>
      <w:pPr>
        <w:numPr>
          <w:ilvl w:val="0"/>
          <w:numId w:val="1"/>
        </w:numPr>
        <w:spacing w:line="360" w:lineRule="auto"/>
        <w:rPr>
          <w:rFonts w:ascii="宋体" w:hAnsi="宋体"/>
        </w:rPr>
      </w:pPr>
      <w:r>
        <w:rPr>
          <w:rFonts w:hint="eastAsia" w:ascii="宋体" w:hAnsi="宋体"/>
        </w:rPr>
        <w:t>法定代表人或授权代表签字：职务：日期：</w:t>
      </w:r>
    </w:p>
    <w:p>
      <w:pPr>
        <w:numPr>
          <w:ilvl w:val="0"/>
          <w:numId w:val="1"/>
        </w:numPr>
        <w:spacing w:line="360" w:lineRule="auto"/>
        <w:rPr>
          <w:rFonts w:ascii="宋体" w:hAnsi="宋体"/>
        </w:rPr>
      </w:pPr>
      <w:r>
        <w:rPr>
          <w:rFonts w:hint="eastAsia" w:ascii="宋体" w:hAnsi="宋体"/>
        </w:rPr>
        <w:t>法定代表人或授权代表姓名、职务（印刷体）：</w:t>
      </w:r>
    </w:p>
    <w:p>
      <w:pPr>
        <w:spacing w:line="360" w:lineRule="auto"/>
        <w:ind w:left="435"/>
        <w:rPr>
          <w:rFonts w:ascii="宋体" w:hAnsi="宋体"/>
        </w:rPr>
      </w:pPr>
      <w:r>
        <w:rPr>
          <w:rFonts w:hint="eastAsia" w:ascii="宋体" w:hAnsi="宋体"/>
        </w:rPr>
        <w:t>10.投标人名称（及公章）：</w:t>
      </w:r>
    </w:p>
    <w:p>
      <w:pPr>
        <w:spacing w:line="360" w:lineRule="auto"/>
        <w:ind w:left="795"/>
        <w:rPr>
          <w:rFonts w:ascii="黑体" w:eastAsia="黑体"/>
          <w:sz w:val="30"/>
        </w:rPr>
      </w:pPr>
      <w:r>
        <w:rPr>
          <w:rFonts w:hint="eastAsia"/>
        </w:rPr>
        <w:t>日期：年月日</w:t>
      </w:r>
    </w:p>
    <w:p>
      <w:pPr>
        <w:rPr>
          <w:rFonts w:ascii="黑体" w:eastAsia="黑体"/>
          <w:sz w:val="30"/>
        </w:rPr>
      </w:pPr>
      <w:r>
        <w:rPr>
          <w:rFonts w:ascii="黑体" w:eastAsia="黑体"/>
          <w:sz w:val="30"/>
        </w:rPr>
        <w:br w:type="page"/>
      </w:r>
    </w:p>
    <w:p>
      <w:pPr>
        <w:rPr>
          <w:rFonts w:eastAsia="黑体"/>
          <w:b/>
          <w:bCs/>
          <w:sz w:val="28"/>
        </w:rPr>
      </w:pPr>
      <w:bookmarkStart w:id="7" w:name="_Toc2651"/>
      <w:bookmarkStart w:id="8" w:name="_Toc508"/>
      <w:r>
        <w:rPr>
          <w:rFonts w:hint="eastAsia" w:eastAsia="黑体"/>
          <w:b/>
          <w:bCs/>
          <w:sz w:val="28"/>
        </w:rPr>
        <w:t>附件</w:t>
      </w:r>
      <w:r>
        <w:rPr>
          <w:rFonts w:eastAsia="黑体"/>
          <w:b/>
          <w:bCs/>
          <w:sz w:val="28"/>
        </w:rPr>
        <w:t>2</w:t>
      </w:r>
    </w:p>
    <w:p>
      <w:pPr>
        <w:rPr>
          <w:rFonts w:eastAsia="黑体"/>
          <w:b/>
          <w:bCs/>
          <w:sz w:val="28"/>
        </w:rPr>
      </w:pPr>
      <w:r>
        <w:rPr>
          <w:rFonts w:hint="eastAsia" w:ascii="宋体" w:hAnsi="宋体"/>
        </w:rPr>
        <w:t>项目名称：</w:t>
      </w:r>
      <w:r>
        <w:rPr>
          <w:rFonts w:hint="eastAsia"/>
        </w:rPr>
        <w:t>中国重汽集团杭州发动机有限公司2026年保安服务项目</w:t>
      </w:r>
    </w:p>
    <w:p>
      <w:pPr>
        <w:ind w:firstLine="2951" w:firstLineChars="1050"/>
        <w:rPr>
          <w:rFonts w:eastAsia="黑体"/>
          <w:b/>
          <w:bCs/>
          <w:sz w:val="28"/>
        </w:rPr>
      </w:pPr>
      <w:r>
        <w:rPr>
          <w:rFonts w:hint="eastAsia" w:ascii="宋体" w:hAnsi="宋体"/>
          <w:b/>
          <w:bCs/>
          <w:color w:val="000000"/>
          <w:sz w:val="28"/>
          <w:szCs w:val="28"/>
        </w:rPr>
        <w:t>法定代表人身份证明</w:t>
      </w:r>
      <w:bookmarkEnd w:id="7"/>
      <w:bookmarkEnd w:id="8"/>
    </w:p>
    <w:p>
      <w:pPr>
        <w:spacing w:line="500" w:lineRule="exact"/>
        <w:rPr>
          <w:rFonts w:ascii="宋体" w:hAnsi="宋体"/>
          <w:color w:val="000000"/>
          <w:sz w:val="24"/>
          <w:u w:val="single"/>
        </w:rPr>
      </w:pPr>
      <w:r>
        <w:rPr>
          <w:rFonts w:hint="eastAsia" w:ascii="宋体" w:hAnsi="宋体"/>
          <w:color w:val="000000"/>
          <w:sz w:val="24"/>
        </w:rPr>
        <w:t>单位名称：            单位性质：</w:t>
      </w:r>
    </w:p>
    <w:p>
      <w:pPr>
        <w:spacing w:line="500" w:lineRule="exact"/>
        <w:rPr>
          <w:rFonts w:ascii="宋体" w:hAnsi="宋体"/>
          <w:color w:val="000000"/>
          <w:sz w:val="24"/>
          <w:u w:val="single"/>
        </w:rPr>
      </w:pPr>
      <w:r>
        <w:rPr>
          <w:rFonts w:hint="eastAsia" w:ascii="宋体" w:hAnsi="宋体"/>
          <w:color w:val="000000"/>
          <w:sz w:val="24"/>
        </w:rPr>
        <w:t>地址：                成立时间：</w:t>
      </w:r>
    </w:p>
    <w:p>
      <w:pPr>
        <w:spacing w:line="500" w:lineRule="exact"/>
        <w:rPr>
          <w:rFonts w:ascii="宋体" w:hAnsi="宋体"/>
          <w:color w:val="000000"/>
          <w:sz w:val="24"/>
          <w:u w:val="single"/>
        </w:rPr>
      </w:pPr>
      <w:r>
        <w:rPr>
          <w:rFonts w:hint="eastAsia" w:ascii="宋体" w:hAnsi="宋体"/>
          <w:color w:val="000000"/>
          <w:sz w:val="24"/>
        </w:rPr>
        <w:t>经营期限：</w:t>
      </w:r>
    </w:p>
    <w:p>
      <w:pPr>
        <w:spacing w:line="520" w:lineRule="exact"/>
        <w:ind w:firstLine="236" w:firstLineChars="98"/>
        <w:rPr>
          <w:rFonts w:ascii="宋体" w:hAnsi="宋体"/>
          <w:color w:val="000000"/>
          <w:sz w:val="24"/>
        </w:rPr>
      </w:pPr>
      <w:r>
        <w:rPr>
          <w:rFonts w:hint="eastAsia" w:ascii="宋体" w:hAnsi="宋体"/>
          <w:b/>
          <w:color w:val="000000"/>
          <w:sz w:val="24"/>
        </w:rPr>
        <w:t>附：</w:t>
      </w:r>
      <w:r>
        <w:rPr>
          <w:rFonts w:hint="eastAsia" w:ascii="宋体" w:hAnsi="宋体"/>
          <w:color w:val="000000"/>
          <w:sz w:val="24"/>
        </w:rPr>
        <w:t>法人的身份证复印件（需粘贴正反面）</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0" w:type="dxa"/>
          </w:tcPr>
          <w:p>
            <w:pPr>
              <w:spacing w:line="440" w:lineRule="exact"/>
              <w:rPr>
                <w:rFonts w:ascii="宋体" w:hAnsi="宋体"/>
                <w:color w:val="000000"/>
                <w:sz w:val="24"/>
              </w:rPr>
            </w:pPr>
          </w:p>
          <w:p>
            <w:pPr>
              <w:spacing w:line="440" w:lineRule="exact"/>
              <w:rPr>
                <w:rFonts w:ascii="宋体" w:hAnsi="宋体"/>
                <w:color w:val="000000"/>
                <w:sz w:val="24"/>
              </w:rPr>
            </w:pP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（此处粘贴法人身份证复印件正面）</w:t>
            </w:r>
          </w:p>
          <w:p>
            <w:pPr>
              <w:spacing w:line="440" w:lineRule="exact"/>
              <w:rPr>
                <w:rFonts w:ascii="宋体" w:hAnsi="宋体"/>
                <w:color w:val="000000"/>
                <w:sz w:val="24"/>
              </w:rPr>
            </w:pPr>
          </w:p>
          <w:p>
            <w:pPr>
              <w:spacing w:line="440" w:lineRule="exact"/>
              <w:rPr>
                <w:rFonts w:ascii="宋体" w:hAnsi="宋体"/>
                <w:color w:val="000000"/>
                <w:sz w:val="24"/>
              </w:rPr>
            </w:pPr>
          </w:p>
          <w:p>
            <w:pPr>
              <w:spacing w:line="44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tcPr>
          <w:p>
            <w:pPr>
              <w:spacing w:line="440" w:lineRule="exact"/>
              <w:rPr>
                <w:rFonts w:ascii="宋体" w:hAnsi="宋体"/>
                <w:color w:val="000000"/>
                <w:sz w:val="24"/>
              </w:rPr>
            </w:pPr>
          </w:p>
          <w:p>
            <w:pPr>
              <w:spacing w:line="440" w:lineRule="exact"/>
              <w:rPr>
                <w:rFonts w:ascii="宋体" w:hAnsi="宋体"/>
                <w:color w:val="000000"/>
                <w:sz w:val="24"/>
              </w:rPr>
            </w:pP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（此处粘贴法人身份证复印件反面）</w:t>
            </w:r>
          </w:p>
          <w:p>
            <w:pPr>
              <w:spacing w:line="440" w:lineRule="exact"/>
              <w:rPr>
                <w:rFonts w:ascii="宋体" w:hAnsi="宋体"/>
                <w:color w:val="000000"/>
                <w:sz w:val="24"/>
              </w:rPr>
            </w:pPr>
          </w:p>
          <w:p>
            <w:pPr>
              <w:spacing w:line="440" w:lineRule="exact"/>
              <w:rPr>
                <w:rFonts w:ascii="宋体" w:hAnsi="宋体"/>
                <w:color w:val="000000"/>
                <w:sz w:val="24"/>
              </w:rPr>
            </w:pPr>
          </w:p>
          <w:p>
            <w:pPr>
              <w:spacing w:line="440" w:lineRule="exact"/>
              <w:rPr>
                <w:rFonts w:ascii="宋体" w:hAnsi="宋体"/>
                <w:color w:val="000000"/>
                <w:sz w:val="24"/>
              </w:rPr>
            </w:pPr>
          </w:p>
        </w:tc>
      </w:tr>
    </w:tbl>
    <w:p>
      <w:pPr>
        <w:spacing w:line="240" w:lineRule="exact"/>
        <w:rPr>
          <w:rFonts w:ascii="宋体" w:hAnsi="宋体"/>
          <w:color w:val="000000"/>
          <w:sz w:val="24"/>
        </w:rPr>
      </w:pPr>
    </w:p>
    <w:p>
      <w:pPr>
        <w:spacing w:line="500" w:lineRule="exact"/>
        <w:ind w:firstLine="235" w:firstLineChars="98"/>
        <w:rPr>
          <w:rFonts w:ascii="宋体" w:hAnsi="宋体"/>
          <w:color w:val="000000"/>
          <w:sz w:val="24"/>
        </w:rPr>
      </w:pPr>
      <w:r>
        <w:rPr>
          <w:rFonts w:hint="eastAsia" w:ascii="宋体" w:hAnsi="宋体"/>
          <w:color w:val="000000"/>
          <w:sz w:val="24"/>
        </w:rPr>
        <w:t>姓名：性别：年龄：职务：</w:t>
      </w:r>
    </w:p>
    <w:p>
      <w:pPr>
        <w:spacing w:line="500" w:lineRule="exact"/>
        <w:ind w:firstLine="235" w:firstLineChars="98"/>
        <w:rPr>
          <w:rFonts w:ascii="宋体" w:hAnsi="宋体"/>
          <w:color w:val="000000"/>
          <w:sz w:val="24"/>
        </w:rPr>
      </w:pPr>
      <w:r>
        <w:rPr>
          <w:rFonts w:hint="eastAsia" w:ascii="宋体" w:hAnsi="宋体"/>
          <w:color w:val="000000"/>
          <w:sz w:val="24"/>
        </w:rPr>
        <w:t>系（投标单位名称）的法定代表人。</w:t>
      </w:r>
    </w:p>
    <w:p>
      <w:pPr>
        <w:spacing w:line="500" w:lineRule="exact"/>
        <w:ind w:firstLine="235" w:firstLineChars="98"/>
        <w:rPr>
          <w:rFonts w:ascii="宋体" w:hAnsi="宋体"/>
          <w:color w:val="000000"/>
          <w:sz w:val="24"/>
        </w:rPr>
      </w:pPr>
      <w:r>
        <w:rPr>
          <w:rFonts w:hint="eastAsia" w:ascii="宋体" w:hAnsi="宋体"/>
          <w:color w:val="000000"/>
          <w:sz w:val="24"/>
        </w:rPr>
        <w:t>特此证明。</w:t>
      </w:r>
    </w:p>
    <w:p>
      <w:pPr>
        <w:spacing w:line="300" w:lineRule="exact"/>
        <w:ind w:firstLine="235" w:firstLineChars="98"/>
        <w:rPr>
          <w:rFonts w:ascii="宋体" w:hAnsi="宋体"/>
          <w:color w:val="000000"/>
          <w:sz w:val="24"/>
        </w:rPr>
      </w:pPr>
    </w:p>
    <w:p>
      <w:pPr>
        <w:spacing w:line="660" w:lineRule="exact"/>
        <w:ind w:firstLine="235" w:firstLineChars="98"/>
        <w:rPr>
          <w:rFonts w:ascii="宋体" w:hAnsi="宋体"/>
          <w:color w:val="000000"/>
          <w:sz w:val="24"/>
        </w:rPr>
      </w:pPr>
      <w:r>
        <w:rPr>
          <w:rFonts w:hint="eastAsia" w:ascii="宋体" w:hAnsi="宋体"/>
          <w:color w:val="000000"/>
          <w:sz w:val="24"/>
        </w:rPr>
        <w:t>投标人：（盖章）</w:t>
      </w:r>
    </w:p>
    <w:p>
      <w:pPr>
        <w:spacing w:line="660" w:lineRule="exact"/>
        <w:ind w:firstLine="240" w:firstLineChars="100"/>
        <w:rPr>
          <w:rFonts w:ascii="宋体" w:hAnsi="宋体"/>
          <w:color w:val="000000"/>
          <w:sz w:val="24"/>
        </w:rPr>
      </w:pPr>
      <w:r>
        <w:rPr>
          <w:rFonts w:hint="eastAsia" w:ascii="宋体" w:hAnsi="宋体"/>
          <w:color w:val="000000"/>
          <w:sz w:val="24"/>
        </w:rPr>
        <w:t>法定代表人：（签章）</w:t>
      </w:r>
    </w:p>
    <w:p>
      <w:pPr>
        <w:spacing w:line="660" w:lineRule="exact"/>
        <w:ind w:firstLine="240" w:firstLineChars="100"/>
        <w:rPr>
          <w:rFonts w:ascii="宋体" w:hAnsi="宋体"/>
          <w:color w:val="000000"/>
          <w:sz w:val="24"/>
        </w:rPr>
      </w:pPr>
      <w:r>
        <w:rPr>
          <w:rFonts w:hint="eastAsia" w:ascii="宋体" w:hAnsi="宋体"/>
          <w:color w:val="000000"/>
          <w:sz w:val="24"/>
        </w:rPr>
        <w:t>日期 ：   年  月  日</w:t>
      </w:r>
    </w:p>
    <w:p>
      <w:pPr>
        <w:spacing w:line="660" w:lineRule="exact"/>
        <w:rPr>
          <w:rFonts w:eastAsia="黑体"/>
          <w:b/>
          <w:bCs/>
          <w:sz w:val="28"/>
        </w:rPr>
      </w:pPr>
      <w:r>
        <w:rPr>
          <w:rFonts w:hint="eastAsia" w:eastAsia="黑体"/>
          <w:b/>
          <w:bCs/>
          <w:sz w:val="28"/>
        </w:rPr>
        <w:t>附件3</w:t>
      </w:r>
    </w:p>
    <w:p>
      <w:pPr>
        <w:spacing w:line="660" w:lineRule="exact"/>
        <w:rPr>
          <w:rFonts w:eastAsia="黑体"/>
          <w:b/>
          <w:bCs/>
          <w:sz w:val="28"/>
        </w:rPr>
      </w:pPr>
      <w:r>
        <w:rPr>
          <w:rFonts w:hint="eastAsia" w:ascii="宋体" w:hAnsi="宋体"/>
        </w:rPr>
        <w:t>项目名称：</w:t>
      </w:r>
      <w:r>
        <w:rPr>
          <w:rFonts w:hint="eastAsia"/>
        </w:rPr>
        <w:t>中国重汽集团杭州发动机有限公司2026年保安服务项目</w:t>
      </w:r>
    </w:p>
    <w:p>
      <w:pPr>
        <w:spacing w:line="660" w:lineRule="exact"/>
        <w:rPr>
          <w:rFonts w:eastAsia="黑体"/>
          <w:b/>
          <w:bCs/>
          <w:sz w:val="28"/>
        </w:rPr>
      </w:pPr>
    </w:p>
    <w:p>
      <w:pPr>
        <w:pStyle w:val="2"/>
        <w:spacing w:line="460" w:lineRule="exact"/>
        <w:jc w:val="center"/>
        <w:rPr>
          <w:rFonts w:ascii="宋体" w:hAnsi="宋体"/>
          <w:b/>
          <w:bCs/>
          <w:szCs w:val="32"/>
        </w:rPr>
      </w:pPr>
      <w:r>
        <w:rPr>
          <w:rFonts w:hint="eastAsia" w:ascii="宋体" w:hAnsi="宋体" w:cs="宋体"/>
          <w:b/>
          <w:bCs/>
          <w:szCs w:val="32"/>
        </w:rPr>
        <w:t>法定代表人授权委托书</w:t>
      </w:r>
    </w:p>
    <w:p>
      <w:pPr>
        <w:pStyle w:val="2"/>
        <w:spacing w:line="460" w:lineRule="exact"/>
        <w:jc w:val="center"/>
        <w:rPr>
          <w:rFonts w:ascii="宋体" w:hAnsi="宋体"/>
          <w:b/>
          <w:bCs/>
          <w:szCs w:val="32"/>
        </w:rPr>
      </w:pPr>
    </w:p>
    <w:p>
      <w:pPr>
        <w:pStyle w:val="2"/>
        <w:spacing w:line="560" w:lineRule="exact"/>
        <w:rPr>
          <w:rFonts w:ascii="宋体" w:hAnsi="宋体"/>
          <w:sz w:val="24"/>
          <w:szCs w:val="24"/>
          <w:u w:val="single"/>
        </w:rPr>
      </w:pPr>
      <w:r>
        <w:rPr>
          <w:rFonts w:hint="eastAsia" w:ascii="宋体" w:hAnsi="宋体" w:cs="宋体"/>
          <w:sz w:val="24"/>
          <w:szCs w:val="24"/>
          <w:u w:val="single"/>
        </w:rPr>
        <w:t>中国重汽集团杭州发动机有限公司：</w:t>
      </w:r>
    </w:p>
    <w:p>
      <w:pPr>
        <w:pStyle w:val="2"/>
        <w:spacing w:line="560" w:lineRule="exact"/>
        <w:ind w:firstLine="480"/>
        <w:rPr>
          <w:rFonts w:ascii="宋体" w:hAnsi="宋体"/>
          <w:sz w:val="24"/>
          <w:szCs w:val="24"/>
        </w:rPr>
      </w:pPr>
      <w:r>
        <w:rPr>
          <w:rFonts w:hint="eastAsia" w:ascii="宋体" w:hAnsi="宋体" w:cs="宋体"/>
          <w:sz w:val="24"/>
          <w:szCs w:val="24"/>
        </w:rPr>
        <w:t>（投标人名称）法定代表人授权我公司（职务或职称）（姓名）为我单位本次投标授权代理人，全权处理此次招标项目（项目编号：）投标活动的一切事宜。</w:t>
      </w:r>
    </w:p>
    <w:p>
      <w:pPr>
        <w:adjustRightInd w:val="0"/>
        <w:snapToGrid w:val="0"/>
        <w:spacing w:before="93" w:beforeLines="30" w:line="360" w:lineRule="auto"/>
        <w:ind w:firstLine="480" w:firstLineChars="200"/>
        <w:rPr>
          <w:rFonts w:ascii="宋体" w:hAnsi="宋体"/>
          <w:sz w:val="24"/>
        </w:rPr>
      </w:pPr>
      <w:r>
        <w:rPr>
          <w:rFonts w:hint="eastAsia" w:ascii="宋体" w:hAnsi="宋体"/>
          <w:sz w:val="24"/>
        </w:rPr>
        <w:t>委托期限：</w:t>
      </w:r>
    </w:p>
    <w:p>
      <w:pPr>
        <w:adjustRightInd w:val="0"/>
        <w:snapToGrid w:val="0"/>
        <w:spacing w:before="93" w:beforeLines="30" w:line="312" w:lineRule="auto"/>
        <w:ind w:firstLine="480" w:firstLineChars="200"/>
        <w:rPr>
          <w:rFonts w:ascii="宋体" w:hAnsi="宋体"/>
          <w:sz w:val="24"/>
        </w:rPr>
      </w:pPr>
      <w:r>
        <w:rPr>
          <w:rFonts w:hint="eastAsia" w:ascii="宋体" w:hAnsi="宋体"/>
          <w:sz w:val="24"/>
        </w:rPr>
        <w:t>全权代表无转委权。特此委托。</w:t>
      </w:r>
      <w:r>
        <w:pict>
          <v:rect id="_x0000_s1026" o:spid="_x0000_s1026" o:spt="1" style="position:absolute;left:0pt;margin-left:25.45pt;margin-top:19.35pt;height:122.25pt;width:209.25pt;z-index:251660288;mso-width-relative:page;mso-height-relative:page;" coordsize="21600,21600">
            <v:path/>
            <v:fill focussize="0,0"/>
            <v:stroke/>
            <v:imagedata o:title=""/>
            <o:lock v:ext="edit"/>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w:r>
      <w:r>
        <w:pict>
          <v:rect id="_x0000_s1028" o:spid="_x0000_s1028" o:spt="1" style="position:absolute;left:0pt;margin-left:25.45pt;margin-top:145.35pt;height:122.25pt;width:209.25pt;z-index:251662336;mso-width-relative:page;mso-height-relative:page;" coordsize="21600,21600">
            <v:path/>
            <v:fill focussize="0,0"/>
            <v:stroke/>
            <v:imagedata o:title=""/>
            <o:lock v:ext="edit"/>
            <v:textbox>
              <w:txbxContent>
                <w:p>
                  <w:pPr>
                    <w:jc w:val="center"/>
                  </w:pPr>
                  <w:r>
                    <w:rPr>
                      <w:rFonts w:hint="eastAsia"/>
                    </w:rPr>
                    <w:t>授权代理人身份证复印件（正面）</w:t>
                  </w:r>
                </w:p>
              </w:txbxContent>
            </v:textbox>
          </v:rect>
        </w:pict>
      </w:r>
      <w:r>
        <w:pict>
          <v:rect id="_x0000_s1027" o:spid="_x0000_s1027" o:spt="1" style="position:absolute;left:0pt;margin-left:245.95pt;margin-top:19.35pt;height:122.25pt;width:198pt;z-index:251661312;mso-width-relative:page;mso-height-relative:page;" coordsize="21600,21600">
            <v:path/>
            <v:fill focussize="0,0"/>
            <v:stroke/>
            <v:imagedata o:title=""/>
            <o:lock v:ext="edit"/>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w:r>
      <w:r>
        <w:pict>
          <v:rect id="_x0000_s1029" o:spid="_x0000_s1029" o:spt="1" style="position:absolute;left:0pt;margin-left:245.95pt;margin-top:144.6pt;height:122.25pt;width:198pt;z-index:251663360;mso-width-relative:page;mso-height-relative:page;" coordsize="21600,21600">
            <v:path/>
            <v:fill focussize="0,0"/>
            <v:stroke/>
            <v:imagedata o:title=""/>
            <o:lock v:ext="edit"/>
            <v:textbox>
              <w:txbxContent>
                <w:p>
                  <w:pPr>
                    <w:jc w:val="center"/>
                  </w:pPr>
                  <w:r>
                    <w:rPr>
                      <w:rFonts w:hint="eastAsia"/>
                    </w:rPr>
                    <w:t>授权代理人身份证复印件（反面）</w:t>
                  </w:r>
                </w:p>
              </w:txbxContent>
            </v:textbox>
          </v:rect>
        </w:pic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rPr>
          <w:rFonts w:ascii="宋体" w:hAnsi="宋体"/>
          <w:sz w:val="24"/>
        </w:rPr>
      </w:pPr>
    </w:p>
    <w:p>
      <w:pPr>
        <w:pStyle w:val="2"/>
        <w:spacing w:line="560" w:lineRule="exact"/>
        <w:rPr>
          <w:rFonts w:ascii="宋体" w:hAnsi="宋体"/>
          <w:sz w:val="24"/>
          <w:szCs w:val="24"/>
        </w:rPr>
      </w:pPr>
      <w:r>
        <w:rPr>
          <w:rFonts w:hint="eastAsia" w:ascii="宋体" w:hAnsi="宋体" w:cs="宋体"/>
          <w:sz w:val="24"/>
          <w:szCs w:val="24"/>
        </w:rPr>
        <w:t>单位名称（公章）：</w:t>
      </w:r>
    </w:p>
    <w:p>
      <w:pPr>
        <w:pStyle w:val="2"/>
        <w:spacing w:line="560" w:lineRule="exact"/>
        <w:rPr>
          <w:rFonts w:ascii="宋体" w:hAnsi="宋体"/>
          <w:sz w:val="24"/>
          <w:szCs w:val="24"/>
        </w:rPr>
      </w:pPr>
      <w:r>
        <w:rPr>
          <w:rFonts w:hint="eastAsia" w:ascii="宋体" w:hAnsi="宋体" w:cs="宋体"/>
          <w:sz w:val="24"/>
          <w:szCs w:val="24"/>
        </w:rPr>
        <w:t>法定代表人签字：</w:t>
      </w:r>
    </w:p>
    <w:p>
      <w:pPr>
        <w:pStyle w:val="2"/>
        <w:spacing w:line="560" w:lineRule="exact"/>
        <w:rPr>
          <w:rFonts w:ascii="宋体" w:hAnsi="宋体"/>
          <w:sz w:val="24"/>
          <w:szCs w:val="24"/>
        </w:rPr>
      </w:pPr>
      <w:r>
        <w:rPr>
          <w:rFonts w:hint="eastAsia" w:ascii="宋体" w:hAnsi="宋体" w:cs="宋体"/>
          <w:sz w:val="24"/>
          <w:szCs w:val="24"/>
        </w:rPr>
        <w:t>授权代理人签字：</w:t>
      </w:r>
    </w:p>
    <w:p>
      <w:pPr>
        <w:pStyle w:val="2"/>
        <w:spacing w:line="560" w:lineRule="exact"/>
        <w:rPr>
          <w:rFonts w:ascii="宋体" w:hAnsi="宋体"/>
          <w:sz w:val="24"/>
          <w:szCs w:val="24"/>
        </w:rPr>
      </w:pPr>
    </w:p>
    <w:p>
      <w:pPr>
        <w:pStyle w:val="2"/>
        <w:spacing w:line="560" w:lineRule="exact"/>
        <w:ind w:left="5880" w:right="283" w:rightChars="135" w:firstLine="420"/>
        <w:jc w:val="right"/>
        <w:rPr>
          <w:rFonts w:ascii="宋体" w:hAnsi="宋体"/>
          <w:sz w:val="24"/>
          <w:szCs w:val="24"/>
        </w:rPr>
      </w:pPr>
      <w:r>
        <w:rPr>
          <w:rFonts w:hint="eastAsia" w:ascii="宋体" w:hAnsi="宋体" w:cs="宋体"/>
          <w:sz w:val="24"/>
          <w:szCs w:val="24"/>
        </w:rPr>
        <w:t>年月日</w:t>
      </w:r>
    </w:p>
    <w:p>
      <w:pPr>
        <w:pStyle w:val="2"/>
        <w:spacing w:line="560" w:lineRule="exact"/>
        <w:rPr>
          <w:rFonts w:ascii="宋体" w:hAnsi="宋体"/>
        </w:rPr>
      </w:pPr>
    </w:p>
    <w:p>
      <w:pPr>
        <w:rPr>
          <w:rFonts w:eastAsia="黑体"/>
          <w:b/>
          <w:bCs/>
          <w:sz w:val="28"/>
        </w:rPr>
      </w:pPr>
      <w:r>
        <w:rPr>
          <w:rFonts w:hint="eastAsia" w:eastAsia="黑体"/>
          <w:b/>
          <w:bCs/>
          <w:sz w:val="28"/>
        </w:rPr>
        <w:t>附件4</w:t>
      </w:r>
    </w:p>
    <w:p>
      <w:pPr>
        <w:rPr>
          <w:rFonts w:ascii="宋体"/>
        </w:rPr>
      </w:pPr>
      <w:r>
        <w:rPr>
          <w:rFonts w:hint="eastAsia" w:ascii="宋体" w:hAnsi="宋体"/>
        </w:rPr>
        <w:t>项目名称：</w:t>
      </w:r>
      <w:r>
        <w:rPr>
          <w:rFonts w:hint="eastAsia"/>
        </w:rPr>
        <w:t>中国重汽集团杭州发动机有限公司2026年保安服务项目</w:t>
      </w:r>
    </w:p>
    <w:p>
      <w:pPr>
        <w:rPr>
          <w:rFonts w:ascii="宋体"/>
        </w:rPr>
      </w:pPr>
    </w:p>
    <w:p>
      <w:pPr>
        <w:rPr>
          <w:rFonts w:asci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szCs w:val="21"/>
              </w:rPr>
            </w:pPr>
            <w:r>
              <w:rPr>
                <w:rFonts w:hint="eastAsia"/>
                <w:szCs w:val="21"/>
              </w:rPr>
              <w:t>序号</w:t>
            </w:r>
          </w:p>
        </w:tc>
        <w:tc>
          <w:tcPr>
            <w:tcW w:w="6520" w:type="dxa"/>
            <w:vAlign w:val="center"/>
          </w:tcPr>
          <w:p>
            <w:pPr>
              <w:jc w:val="center"/>
              <w:rPr>
                <w:szCs w:val="21"/>
              </w:rPr>
            </w:pPr>
            <w:r>
              <w:rPr>
                <w:rFonts w:hint="eastAsia"/>
                <w:szCs w:val="21"/>
              </w:rPr>
              <w:t>主要内容</w:t>
            </w:r>
          </w:p>
        </w:tc>
        <w:tc>
          <w:tcPr>
            <w:tcW w:w="1276" w:type="dxa"/>
            <w:vAlign w:val="center"/>
          </w:tcPr>
          <w:p>
            <w:pPr>
              <w:jc w:val="center"/>
              <w:rPr>
                <w:szCs w:val="21"/>
              </w:rPr>
            </w:pPr>
            <w:r>
              <w:rPr>
                <w:rFonts w:hint="eastAsia"/>
                <w:szCs w:val="21"/>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bl>
    <w:p>
      <w:pPr>
        <w:rPr>
          <w:rFonts w:ascii="宋体"/>
          <w:color w:val="000000"/>
          <w:sz w:val="24"/>
          <w:szCs w:val="24"/>
        </w:rPr>
      </w:pPr>
    </w:p>
    <w:p>
      <w:pPr>
        <w:rPr>
          <w:rFonts w:ascii="宋体"/>
          <w:color w:val="000000"/>
          <w:szCs w:val="21"/>
        </w:rPr>
      </w:pPr>
      <w:r>
        <w:rPr>
          <w:rFonts w:hint="eastAsia" w:ascii="宋体" w:hAnsi="宋体"/>
          <w:color w:val="000000"/>
          <w:szCs w:val="21"/>
        </w:rPr>
        <w:t>投标人名称（盖章）：法定代表人或授权代表签字：</w:t>
      </w:r>
    </w:p>
    <w:p>
      <w:pPr>
        <w:rPr>
          <w:rFonts w:ascii="宋体"/>
          <w:sz w:val="24"/>
        </w:rPr>
      </w:pPr>
    </w:p>
    <w:p>
      <w:pPr>
        <w:rPr>
          <w:rFonts w:ascii="宋体"/>
          <w:szCs w:val="21"/>
        </w:rPr>
      </w:pPr>
      <w:r>
        <w:rPr>
          <w:rFonts w:hint="eastAsia" w:ascii="宋体" w:hAnsi="宋体"/>
          <w:b/>
          <w:szCs w:val="21"/>
        </w:rPr>
        <w:t>注：</w:t>
      </w:r>
      <w:r>
        <w:rPr>
          <w:rFonts w:ascii="宋体" w:hAnsi="宋体"/>
          <w:szCs w:val="21"/>
        </w:rPr>
        <w:t>1.</w:t>
      </w:r>
      <w:r>
        <w:rPr>
          <w:rFonts w:hint="eastAsia" w:ascii="宋体" w:hAnsi="宋体"/>
          <w:szCs w:val="21"/>
        </w:rPr>
        <w:t>本表填写投标文件主要内容，以用于开标宣读。</w:t>
      </w:r>
    </w:p>
    <w:p>
      <w:pPr>
        <w:ind w:firstLine="480"/>
        <w:rPr>
          <w:rFonts w:ascii="宋体"/>
          <w:szCs w:val="21"/>
        </w:rPr>
        <w:sectPr>
          <w:footerReference r:id="rId10" w:type="first"/>
          <w:footerReference r:id="rId9" w:type="default"/>
          <w:pgSz w:w="11906" w:h="16838"/>
          <w:pgMar w:top="1402" w:right="1418" w:bottom="1134" w:left="1418" w:header="851" w:footer="992" w:gutter="0"/>
          <w:pgNumType w:fmt="decimal"/>
          <w:cols w:space="720" w:num="1"/>
          <w:titlePg/>
          <w:docGrid w:type="lines" w:linePitch="312" w:charSpace="0"/>
        </w:sectPr>
      </w:pPr>
      <w:r>
        <w:rPr>
          <w:rFonts w:ascii="宋体" w:hAnsi="宋体"/>
          <w:szCs w:val="21"/>
        </w:rPr>
        <w:t>2</w:t>
      </w:r>
      <w:r>
        <w:rPr>
          <w:rFonts w:hint="eastAsia" w:ascii="宋体" w:hAnsi="宋体"/>
          <w:szCs w:val="21"/>
        </w:rPr>
        <w:t>．“索引”一栏填写该主要内容对应于投标文件的“条款号</w:t>
      </w:r>
      <w:r>
        <w:rPr>
          <w:rFonts w:ascii="宋体" w:hAnsi="宋体"/>
          <w:szCs w:val="21"/>
        </w:rPr>
        <w:t>/</w:t>
      </w:r>
      <w:r>
        <w:rPr>
          <w:rFonts w:hint="eastAsia" w:ascii="宋体" w:hAnsi="宋体"/>
          <w:szCs w:val="21"/>
        </w:rPr>
        <w:t>页号”。</w:t>
      </w:r>
    </w:p>
    <w:p>
      <w:pPr>
        <w:rPr>
          <w:rFonts w:eastAsia="黑体"/>
          <w:b/>
          <w:bCs/>
          <w:sz w:val="28"/>
        </w:rPr>
      </w:pPr>
      <w:r>
        <w:rPr>
          <w:rFonts w:hint="eastAsia" w:eastAsia="黑体"/>
          <w:b/>
          <w:bCs/>
          <w:sz w:val="28"/>
        </w:rPr>
        <w:t>附件5</w:t>
      </w:r>
    </w:p>
    <w:p>
      <w:pPr>
        <w:rPr>
          <w:rFonts w:ascii="宋体"/>
        </w:rPr>
      </w:pPr>
      <w:r>
        <w:rPr>
          <w:rFonts w:hint="eastAsia" w:ascii="宋体" w:hAnsi="宋体"/>
        </w:rPr>
        <w:t>项目名称：</w:t>
      </w:r>
      <w:r>
        <w:rPr>
          <w:rFonts w:hint="eastAsia"/>
        </w:rPr>
        <w:t>中国重汽集团杭州发动机有限公司2026年保安服务项目</w:t>
      </w:r>
    </w:p>
    <w:p>
      <w:pPr>
        <w:rPr>
          <w:rFonts w:ascii="宋体" w:hAnsi="宋体"/>
          <w:szCs w:val="21"/>
        </w:rPr>
      </w:pPr>
      <w:r>
        <w:rPr>
          <w:rFonts w:hint="eastAsia" w:ascii="宋体" w:hAnsi="宋体"/>
          <w:szCs w:val="21"/>
        </w:rPr>
        <w:t>日期：   年   月   日</w:t>
      </w:r>
    </w:p>
    <w:p>
      <w:pPr>
        <w:jc w:val="center"/>
        <w:rPr>
          <w:rFonts w:ascii="黑体" w:hAnsi="黑体" w:eastAsia="黑体"/>
          <w:sz w:val="30"/>
          <w:szCs w:val="30"/>
        </w:rPr>
      </w:pPr>
      <w:r>
        <w:rPr>
          <w:rFonts w:hint="eastAsia" w:ascii="黑体" w:hAnsi="黑体" w:eastAsia="黑体"/>
          <w:sz w:val="30"/>
          <w:szCs w:val="30"/>
        </w:rPr>
        <w:t>开标一览表</w:t>
      </w:r>
    </w:p>
    <w:p>
      <w:pPr>
        <w:rPr>
          <w:rFonts w:asci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755"/>
        <w:gridCol w:w="150"/>
        <w:gridCol w:w="245"/>
        <w:gridCol w:w="328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60" w:type="dxa"/>
            <w:gridSpan w:val="3"/>
            <w:vAlign w:val="center"/>
          </w:tcPr>
          <w:p>
            <w:pPr>
              <w:jc w:val="center"/>
              <w:rPr>
                <w:rFonts w:ascii="宋体"/>
                <w:sz w:val="24"/>
              </w:rPr>
            </w:pPr>
            <w:r>
              <w:rPr>
                <w:rFonts w:hint="eastAsia" w:ascii="宋体" w:hAnsi="宋体"/>
                <w:sz w:val="24"/>
                <w:szCs w:val="22"/>
              </w:rPr>
              <w:t>投标人名称</w:t>
            </w:r>
          </w:p>
        </w:tc>
        <w:tc>
          <w:tcPr>
            <w:tcW w:w="5874"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60" w:type="dxa"/>
            <w:gridSpan w:val="3"/>
            <w:vAlign w:val="center"/>
          </w:tcPr>
          <w:p>
            <w:pPr>
              <w:jc w:val="center"/>
            </w:pPr>
            <w:r>
              <w:rPr>
                <w:rFonts w:hint="eastAsia"/>
              </w:rPr>
              <w:t>不含税总价（万元）</w:t>
            </w:r>
          </w:p>
        </w:tc>
        <w:tc>
          <w:tcPr>
            <w:tcW w:w="5874" w:type="dxa"/>
            <w:gridSpan w:val="3"/>
            <w:vAlign w:val="center"/>
          </w:tcPr>
          <w:p>
            <w:pPr>
              <w:jc w:val="left"/>
            </w:pPr>
            <w:r>
              <w:rPr>
                <w:rFonts w:hint="eastAsia"/>
              </w:rPr>
              <w:t>全年价格：不含税单价*班次数量*12个月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560" w:type="dxa"/>
            <w:gridSpan w:val="3"/>
            <w:vAlign w:val="center"/>
          </w:tcPr>
          <w:p>
            <w:pPr>
              <w:jc w:val="center"/>
            </w:pPr>
            <w:r>
              <w:rPr>
                <w:rFonts w:hint="eastAsia"/>
              </w:rPr>
              <w:t>不含税单价</w:t>
            </w:r>
          </w:p>
        </w:tc>
        <w:tc>
          <w:tcPr>
            <w:tcW w:w="5874" w:type="dxa"/>
            <w:gridSpan w:val="3"/>
            <w:vAlign w:val="center"/>
          </w:tcPr>
          <w:p>
            <w:pPr>
              <w:tabs>
                <w:tab w:val="left" w:pos="1524"/>
              </w:tabs>
              <w:rPr>
                <w:rFonts w:ascii="宋体" w:hAnsi="宋体"/>
                <w:sz w:val="24"/>
              </w:rPr>
            </w:pPr>
            <w:r>
              <w:rPr>
                <w:rFonts w:hint="eastAsia" w:ascii="宋体" w:hAnsi="宋体"/>
                <w:sz w:val="24"/>
              </w:rPr>
              <w:t xml:space="preserve">  </w:t>
            </w:r>
            <w:r>
              <w:rPr>
                <w:rFonts w:hint="eastAsia" w:ascii="宋体" w:hAnsi="宋体"/>
                <w:sz w:val="24"/>
              </w:rPr>
              <w:tab/>
            </w:r>
          </w:p>
          <w:p>
            <w:pPr>
              <w:rPr>
                <w:rFonts w:ascii="宋体" w:hAnsi="宋体"/>
                <w:sz w:val="24"/>
              </w:rPr>
            </w:pPr>
            <w:r>
              <w:rPr>
                <w:rFonts w:hint="eastAsia" w:ascii="宋体" w:hAnsi="宋体"/>
                <w:sz w:val="24"/>
              </w:rPr>
              <w:t>班/次</w:t>
            </w:r>
            <w:r>
              <w:rPr>
                <w:rFonts w:ascii="宋体" w:hAnsi="宋体"/>
                <w:sz w:val="24"/>
              </w:rPr>
              <w:t>/</w:t>
            </w:r>
            <w:r>
              <w:rPr>
                <w:rFonts w:hint="eastAsia" w:ascii="宋体" w:hAnsi="宋体"/>
                <w:sz w:val="24"/>
              </w:rPr>
              <w:t xml:space="preserve">月（小写、8小时每班）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60" w:type="dxa"/>
            <w:gridSpan w:val="3"/>
            <w:vAlign w:val="center"/>
          </w:tcPr>
          <w:p>
            <w:pPr>
              <w:jc w:val="center"/>
            </w:pPr>
            <w:r>
              <w:rPr>
                <w:rFonts w:hint="eastAsia"/>
              </w:rPr>
              <w:t>税率</w:t>
            </w:r>
          </w:p>
        </w:tc>
        <w:tc>
          <w:tcPr>
            <w:tcW w:w="5874" w:type="dxa"/>
            <w:gridSpan w:val="3"/>
            <w:vAlign w:val="center"/>
          </w:tcPr>
          <w:p>
            <w:pPr>
              <w:ind w:firstLine="1800" w:firstLineChars="7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560" w:type="dxa"/>
            <w:gridSpan w:val="3"/>
            <w:vAlign w:val="center"/>
          </w:tcPr>
          <w:p>
            <w:pPr>
              <w:jc w:val="center"/>
            </w:pPr>
            <w:r>
              <w:rPr>
                <w:rFonts w:hint="eastAsia"/>
              </w:rPr>
              <w:t>含税单价</w:t>
            </w:r>
          </w:p>
        </w:tc>
        <w:tc>
          <w:tcPr>
            <w:tcW w:w="5874" w:type="dxa"/>
            <w:gridSpan w:val="3"/>
            <w:vAlign w:val="center"/>
          </w:tcPr>
          <w:p>
            <w:pPr>
              <w:tabs>
                <w:tab w:val="left" w:pos="1524"/>
              </w:tabs>
              <w:rPr>
                <w:rFonts w:ascii="宋体" w:hAnsi="宋体"/>
                <w:sz w:val="24"/>
              </w:rPr>
            </w:pPr>
          </w:p>
          <w:p>
            <w:pPr>
              <w:rPr>
                <w:rFonts w:ascii="宋体" w:hAnsi="宋体"/>
                <w:sz w:val="24"/>
              </w:rPr>
            </w:pPr>
            <w:r>
              <w:rPr>
                <w:rFonts w:hint="eastAsia" w:ascii="宋体" w:hAnsi="宋体"/>
                <w:sz w:val="24"/>
              </w:rPr>
              <w:t>班/次</w:t>
            </w:r>
            <w:r>
              <w:rPr>
                <w:rFonts w:ascii="宋体" w:hAnsi="宋体"/>
                <w:sz w:val="24"/>
              </w:rPr>
              <w:t>/</w:t>
            </w:r>
            <w:r>
              <w:rPr>
                <w:rFonts w:hint="eastAsia" w:ascii="宋体" w:hAnsi="宋体"/>
                <w:sz w:val="24"/>
              </w:rPr>
              <w:t xml:space="preserve">月（小写、8小时每班）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34" w:type="dxa"/>
            <w:gridSpan w:val="6"/>
            <w:vAlign w:val="center"/>
          </w:tcPr>
          <w:p>
            <w:pPr>
              <w:ind w:firstLine="480" w:firstLineChars="200"/>
              <w:jc w:val="center"/>
              <w:rPr>
                <w:rFonts w:ascii="宋体"/>
                <w:sz w:val="24"/>
              </w:rPr>
            </w:pPr>
            <w:r>
              <w:rPr>
                <w:rFonts w:hint="eastAsia" w:ascii="宋体" w:hAnsi="宋体"/>
                <w:sz w:val="24"/>
              </w:rPr>
              <w:t>分项成本单价</w:t>
            </w:r>
          </w:p>
          <w:p>
            <w:pPr>
              <w:ind w:firstLine="480" w:firstLineChars="200"/>
              <w:jc w:val="center"/>
              <w:rPr>
                <w:rFonts w:ascii="宋体"/>
                <w:sz w:val="24"/>
              </w:rPr>
            </w:pPr>
            <w:r>
              <w:rPr>
                <w:rFonts w:hint="eastAsia" w:ascii="宋体" w:hAnsi="宋体"/>
                <w:sz w:val="24"/>
              </w:rPr>
              <w:t>（仅列示主要成本构成，该成本价仅作为评标参考）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410" w:type="dxa"/>
            <w:gridSpan w:val="2"/>
            <w:tcBorders>
              <w:tl2br w:val="single" w:color="auto" w:sz="4" w:space="0"/>
            </w:tcBorders>
          </w:tcPr>
          <w:p>
            <w:pPr>
              <w:jc w:val="right"/>
              <w:rPr>
                <w:rFonts w:ascii="宋体"/>
                <w:sz w:val="24"/>
              </w:rPr>
            </w:pPr>
            <w:r>
              <w:rPr>
                <w:rFonts w:hint="eastAsia" w:ascii="宋体" w:hAnsi="宋体"/>
                <w:sz w:val="24"/>
              </w:rPr>
              <w:t>报价</w:t>
            </w:r>
          </w:p>
          <w:p>
            <w:pPr>
              <w:rPr>
                <w:rFonts w:ascii="宋体"/>
                <w:sz w:val="24"/>
              </w:rPr>
            </w:pPr>
            <w:r>
              <w:rPr>
                <w:rFonts w:hint="eastAsia" w:ascii="宋体" w:hAnsi="宋体"/>
                <w:sz w:val="24"/>
              </w:rPr>
              <w:t>主要分项</w:t>
            </w:r>
          </w:p>
        </w:tc>
        <w:tc>
          <w:tcPr>
            <w:tcW w:w="6024" w:type="dxa"/>
            <w:gridSpan w:val="4"/>
            <w:vAlign w:val="center"/>
          </w:tcPr>
          <w:p>
            <w:pPr>
              <w:jc w:val="center"/>
              <w:rPr>
                <w:rFonts w:ascii="宋体" w:hAnsi="宋体"/>
                <w:sz w:val="24"/>
              </w:rPr>
            </w:pPr>
            <w:r>
              <w:rPr>
                <w:rFonts w:hint="eastAsia" w:ascii="宋体" w:hAnsi="宋体"/>
                <w:sz w:val="24"/>
              </w:rPr>
              <w:t>班/次/月（元</w:t>
            </w:r>
            <w:r>
              <w:rPr>
                <w:rFonts w:hint="eastAsia" w:ascii="宋体" w:hAnsi="宋体" w:cs="宋体"/>
                <w:kern w:val="0"/>
                <w:sz w:val="22"/>
              </w:rPr>
              <w:t>，含税、8小时每班</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10" w:type="dxa"/>
            <w:gridSpan w:val="2"/>
            <w:vAlign w:val="center"/>
          </w:tcPr>
          <w:p>
            <w:pPr>
              <w:rPr>
                <w:rFonts w:ascii="宋体"/>
                <w:sz w:val="24"/>
              </w:rPr>
            </w:pPr>
            <w:r>
              <w:rPr>
                <w:rFonts w:hint="eastAsia" w:ascii="宋体" w:hAnsi="宋体" w:cs="宋体"/>
                <w:color w:val="000000"/>
                <w:kern w:val="0"/>
                <w:sz w:val="22"/>
                <w:szCs w:val="22"/>
              </w:rPr>
              <w:t>人员工资费用（包括工资福利和社会保险）</w:t>
            </w:r>
          </w:p>
        </w:tc>
        <w:tc>
          <w:tcPr>
            <w:tcW w:w="6024" w:type="dxa"/>
            <w:gridSpan w:val="4"/>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410" w:type="dxa"/>
            <w:gridSpan w:val="2"/>
            <w:vAlign w:val="center"/>
          </w:tcPr>
          <w:p>
            <w:pPr>
              <w:rPr>
                <w:rFonts w:ascii="宋体"/>
                <w:sz w:val="24"/>
              </w:rPr>
            </w:pPr>
            <w:r>
              <w:rPr>
                <w:rFonts w:hint="eastAsia" w:ascii="宋体" w:hAnsi="宋体" w:cs="宋体"/>
                <w:color w:val="000000"/>
                <w:kern w:val="0"/>
                <w:sz w:val="22"/>
                <w:szCs w:val="22"/>
              </w:rPr>
              <w:t>主要设备、材料费</w:t>
            </w:r>
          </w:p>
        </w:tc>
        <w:tc>
          <w:tcPr>
            <w:tcW w:w="6024" w:type="dxa"/>
            <w:gridSpan w:val="4"/>
            <w:vAlign w:val="center"/>
          </w:tcPr>
          <w:p>
            <w:pPr>
              <w:rPr>
                <w:rFonts w:ascii="宋体"/>
                <w:sz w:val="24"/>
              </w:rPr>
            </w:pPr>
            <w:r>
              <w:rPr>
                <w:rFonts w:hint="eastAsia" w:ascii="宋体"/>
                <w:sz w:val="24"/>
              </w:rPr>
              <w:t>清单见附件6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10" w:type="dxa"/>
            <w:gridSpan w:val="2"/>
            <w:vAlign w:val="center"/>
          </w:tcPr>
          <w:p>
            <w:pPr>
              <w:rPr>
                <w:rFonts w:ascii="宋体"/>
                <w:sz w:val="24"/>
              </w:rPr>
            </w:pPr>
            <w:r>
              <w:rPr>
                <w:rFonts w:hint="eastAsia" w:ascii="宋体" w:hAnsi="宋体" w:cs="宋体"/>
                <w:color w:val="000000"/>
                <w:kern w:val="0"/>
                <w:sz w:val="22"/>
                <w:szCs w:val="22"/>
              </w:rPr>
              <w:t>项目管理费</w:t>
            </w:r>
          </w:p>
        </w:tc>
        <w:tc>
          <w:tcPr>
            <w:tcW w:w="6024" w:type="dxa"/>
            <w:gridSpan w:val="4"/>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10" w:type="dxa"/>
            <w:gridSpan w:val="2"/>
            <w:vAlign w:val="center"/>
          </w:tcPr>
          <w:p>
            <w:pPr>
              <w:rPr>
                <w:rFonts w:ascii="宋体"/>
                <w:sz w:val="24"/>
              </w:rPr>
            </w:pPr>
            <w:r>
              <w:rPr>
                <w:rFonts w:hint="eastAsia" w:ascii="宋体" w:hAnsi="宋体" w:cs="宋体"/>
                <w:color w:val="000000"/>
                <w:kern w:val="0"/>
                <w:sz w:val="22"/>
                <w:szCs w:val="22"/>
              </w:rPr>
              <w:t>其他</w:t>
            </w:r>
          </w:p>
        </w:tc>
        <w:tc>
          <w:tcPr>
            <w:tcW w:w="6024" w:type="dxa"/>
            <w:gridSpan w:val="4"/>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34" w:type="dxa"/>
            <w:gridSpan w:val="6"/>
            <w:vAlign w:val="center"/>
          </w:tcPr>
          <w:p>
            <w:pPr>
              <w:jc w:val="center"/>
              <w:rPr>
                <w:rFonts w:ascii="宋体"/>
                <w:sz w:val="24"/>
              </w:rPr>
            </w:pPr>
            <w:r>
              <w:rPr>
                <w:rFonts w:hint="eastAsia" w:ascii="宋体" w:hAnsi="宋体"/>
                <w:sz w:val="24"/>
              </w:rPr>
              <w:t>除满足本招标书之基本要求外，可额外提供的其他免费服务项目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55" w:type="dxa"/>
            <w:vAlign w:val="center"/>
          </w:tcPr>
          <w:p>
            <w:pPr>
              <w:jc w:val="center"/>
              <w:rPr>
                <w:rFonts w:ascii="宋体"/>
                <w:sz w:val="24"/>
              </w:rPr>
            </w:pPr>
            <w:r>
              <w:rPr>
                <w:rFonts w:hint="eastAsia" w:ascii="宋体" w:hAnsi="宋体"/>
                <w:sz w:val="24"/>
              </w:rPr>
              <w:t>序号</w:t>
            </w:r>
          </w:p>
        </w:tc>
        <w:tc>
          <w:tcPr>
            <w:tcW w:w="2150" w:type="dxa"/>
            <w:gridSpan w:val="3"/>
            <w:vAlign w:val="center"/>
          </w:tcPr>
          <w:p>
            <w:pPr>
              <w:jc w:val="center"/>
              <w:rPr>
                <w:rFonts w:ascii="宋体"/>
                <w:sz w:val="24"/>
              </w:rPr>
            </w:pPr>
            <w:r>
              <w:rPr>
                <w:rFonts w:hint="eastAsia" w:ascii="宋体" w:hAnsi="宋体"/>
                <w:sz w:val="24"/>
              </w:rPr>
              <w:t>服务名称</w:t>
            </w:r>
          </w:p>
        </w:tc>
        <w:tc>
          <w:tcPr>
            <w:tcW w:w="3289" w:type="dxa"/>
            <w:vAlign w:val="center"/>
          </w:tcPr>
          <w:p>
            <w:pPr>
              <w:jc w:val="center"/>
              <w:rPr>
                <w:rFonts w:ascii="宋体"/>
                <w:sz w:val="24"/>
              </w:rPr>
            </w:pPr>
            <w:r>
              <w:rPr>
                <w:rFonts w:hint="eastAsia" w:ascii="宋体" w:hAnsi="宋体"/>
                <w:sz w:val="24"/>
              </w:rPr>
              <w:t>服务内容</w:t>
            </w:r>
          </w:p>
        </w:tc>
        <w:tc>
          <w:tcPr>
            <w:tcW w:w="2340" w:type="dxa"/>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5" w:type="dxa"/>
            <w:vAlign w:val="center"/>
          </w:tcPr>
          <w:p>
            <w:pPr>
              <w:jc w:val="center"/>
              <w:rPr>
                <w:rFonts w:ascii="宋体"/>
                <w:szCs w:val="21"/>
              </w:rPr>
            </w:pPr>
          </w:p>
        </w:tc>
        <w:tc>
          <w:tcPr>
            <w:tcW w:w="2150" w:type="dxa"/>
            <w:gridSpan w:val="3"/>
            <w:vAlign w:val="center"/>
          </w:tcPr>
          <w:p>
            <w:pPr>
              <w:jc w:val="center"/>
              <w:rPr>
                <w:rFonts w:ascii="宋体"/>
                <w:szCs w:val="21"/>
              </w:rPr>
            </w:pPr>
          </w:p>
        </w:tc>
        <w:tc>
          <w:tcPr>
            <w:tcW w:w="3289" w:type="dxa"/>
            <w:vAlign w:val="center"/>
          </w:tcPr>
          <w:p>
            <w:pPr>
              <w:jc w:val="center"/>
              <w:rPr>
                <w:rFonts w:ascii="宋体"/>
                <w:sz w:val="24"/>
              </w:rPr>
            </w:pPr>
          </w:p>
        </w:tc>
        <w:tc>
          <w:tcPr>
            <w:tcW w:w="23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5" w:type="dxa"/>
            <w:vAlign w:val="center"/>
          </w:tcPr>
          <w:p>
            <w:pPr>
              <w:jc w:val="center"/>
              <w:rPr>
                <w:rFonts w:ascii="宋体"/>
                <w:szCs w:val="21"/>
              </w:rPr>
            </w:pPr>
          </w:p>
        </w:tc>
        <w:tc>
          <w:tcPr>
            <w:tcW w:w="2150" w:type="dxa"/>
            <w:gridSpan w:val="3"/>
            <w:vAlign w:val="center"/>
          </w:tcPr>
          <w:p>
            <w:pPr>
              <w:jc w:val="center"/>
              <w:rPr>
                <w:rFonts w:ascii="宋体"/>
                <w:sz w:val="24"/>
              </w:rPr>
            </w:pPr>
          </w:p>
        </w:tc>
        <w:tc>
          <w:tcPr>
            <w:tcW w:w="3289" w:type="dxa"/>
            <w:vAlign w:val="center"/>
          </w:tcPr>
          <w:p>
            <w:pPr>
              <w:jc w:val="center"/>
              <w:rPr>
                <w:rFonts w:ascii="宋体"/>
                <w:sz w:val="24"/>
              </w:rPr>
            </w:pPr>
          </w:p>
        </w:tc>
        <w:tc>
          <w:tcPr>
            <w:tcW w:w="2340" w:type="dxa"/>
            <w:vAlign w:val="center"/>
          </w:tcPr>
          <w:p>
            <w:pPr>
              <w:rPr>
                <w:rFonts w:ascii="宋体"/>
                <w:sz w:val="24"/>
              </w:rPr>
            </w:pPr>
          </w:p>
        </w:tc>
      </w:tr>
    </w:tbl>
    <w:p>
      <w:pPr>
        <w:pStyle w:val="9"/>
        <w:spacing w:line="360" w:lineRule="auto"/>
        <w:ind w:firstLine="480" w:firstLineChars="200"/>
        <w:rPr>
          <w:rFonts w:hAnsi="宋体"/>
          <w:b/>
          <w:sz w:val="24"/>
          <w:szCs w:val="24"/>
        </w:rPr>
      </w:pPr>
      <w:r>
        <w:rPr>
          <w:rFonts w:hint="eastAsia" w:ascii="仿宋_GB2312" w:hAnsi="宋体" w:eastAsia="仿宋_GB2312"/>
          <w:color w:val="000000"/>
          <w:sz w:val="24"/>
        </w:rPr>
        <w:t>投标人名称（盖章）：法定代表人或授权代表签字：</w:t>
      </w:r>
    </w:p>
    <w:p>
      <w:pPr>
        <w:rPr>
          <w:rFonts w:ascii="宋体" w:cs="Arial"/>
          <w:snapToGrid w:val="0"/>
          <w:color w:val="000000"/>
          <w:kern w:val="0"/>
          <w:szCs w:val="21"/>
        </w:rPr>
      </w:pPr>
      <w:r>
        <w:rPr>
          <w:rFonts w:hint="eastAsia" w:ascii="宋体" w:hAnsi="宋体"/>
          <w:szCs w:val="21"/>
        </w:rPr>
        <w:t>注：</w:t>
      </w:r>
      <w:r>
        <w:rPr>
          <w:rFonts w:ascii="宋体" w:hAnsi="宋体"/>
          <w:szCs w:val="21"/>
        </w:rPr>
        <w:t>1</w:t>
      </w:r>
      <w:r>
        <w:rPr>
          <w:rFonts w:ascii="宋体"/>
          <w:szCs w:val="21"/>
        </w:rPr>
        <w:t>.</w:t>
      </w:r>
      <w:r>
        <w:rPr>
          <w:rFonts w:hint="eastAsia" w:ascii="宋体" w:hAnsi="宋体" w:cs="Arial"/>
          <w:snapToGrid w:val="0"/>
          <w:color w:val="000000"/>
          <w:kern w:val="0"/>
          <w:szCs w:val="21"/>
        </w:rPr>
        <w:t>如果开标一览表中的投标价格与投标文件的投标价格有差异，以开标一览表为准；</w:t>
      </w:r>
    </w:p>
    <w:p>
      <w:pPr>
        <w:ind w:firstLine="420" w:firstLineChars="200"/>
        <w:rPr>
          <w:rFonts w:ascii="宋体"/>
          <w:szCs w:val="21"/>
        </w:rPr>
      </w:pPr>
      <w:r>
        <w:rPr>
          <w:rFonts w:ascii="宋体" w:hAnsi="宋体"/>
          <w:szCs w:val="21"/>
        </w:rPr>
        <w:t>2</w:t>
      </w:r>
      <w:r>
        <w:rPr>
          <w:rFonts w:ascii="宋体"/>
          <w:szCs w:val="21"/>
        </w:rPr>
        <w:t>.</w:t>
      </w:r>
      <w:r>
        <w:rPr>
          <w:rFonts w:hint="eastAsia" w:ascii="宋体" w:hAnsi="宋体"/>
          <w:szCs w:val="21"/>
        </w:rPr>
        <w:t>不接受可选择或可调整的报价方案和报价；</w:t>
      </w:r>
    </w:p>
    <w:p>
      <w:pPr>
        <w:ind w:left="294" w:leftChars="140" w:firstLine="126" w:firstLineChars="60"/>
        <w:rPr>
          <w:rFonts w:ascii="宋体"/>
          <w:szCs w:val="21"/>
        </w:rPr>
      </w:pPr>
      <w:r>
        <w:rPr>
          <w:rFonts w:ascii="宋体" w:hAnsi="宋体"/>
          <w:szCs w:val="21"/>
        </w:rPr>
        <w:t>3</w:t>
      </w:r>
      <w:r>
        <w:rPr>
          <w:rFonts w:ascii="宋体"/>
          <w:szCs w:val="21"/>
        </w:rPr>
        <w:t>.</w:t>
      </w:r>
      <w:r>
        <w:rPr>
          <w:rFonts w:hint="eastAsia" w:ascii="宋体" w:hAnsi="宋体"/>
          <w:szCs w:val="21"/>
        </w:rPr>
        <w:t>投标报价为完成本项目所需的全部费用，包含但不限于人、物、料、保险、税金、管理及工具等一切费用。</w:t>
      </w:r>
    </w:p>
    <w:p>
      <w:pPr>
        <w:ind w:firstLine="420" w:firstLineChars="200"/>
        <w:rPr>
          <w:rFonts w:hint="eastAsia" w:ascii="宋体" w:hAnsi="宋体"/>
          <w:szCs w:val="21"/>
        </w:rPr>
        <w:sectPr>
          <w:pgSz w:w="11906" w:h="16838"/>
          <w:pgMar w:top="1134" w:right="1134" w:bottom="454" w:left="1134" w:header="510" w:footer="567" w:gutter="0"/>
          <w:pgNumType w:fmt="decimal"/>
          <w:cols w:space="720" w:num="1"/>
          <w:docGrid w:type="lines" w:linePitch="312" w:charSpace="0"/>
        </w:sectPr>
      </w:pPr>
      <w:r>
        <w:rPr>
          <w:rFonts w:ascii="宋体" w:hAnsi="宋体"/>
          <w:szCs w:val="21"/>
        </w:rPr>
        <w:t>4</w:t>
      </w:r>
      <w:r>
        <w:rPr>
          <w:rFonts w:ascii="宋体"/>
          <w:szCs w:val="21"/>
        </w:rPr>
        <w:t>.</w:t>
      </w:r>
      <w:r>
        <w:rPr>
          <w:rFonts w:hint="eastAsia" w:ascii="宋体" w:hAnsi="宋体"/>
          <w:szCs w:val="21"/>
        </w:rPr>
        <w:t>投标人对报价若有说明，必须在开标一览表显著处注明，只有注明的报价和优惠才会在评标时予以考虑。</w:t>
      </w:r>
    </w:p>
    <w:p>
      <w:pPr>
        <w:rPr>
          <w:rFonts w:eastAsia="黑体"/>
          <w:b/>
          <w:bCs/>
          <w:sz w:val="28"/>
        </w:rPr>
      </w:pPr>
      <w:r>
        <w:rPr>
          <w:rFonts w:hint="eastAsia" w:eastAsia="黑体"/>
          <w:b/>
          <w:bCs/>
          <w:sz w:val="28"/>
        </w:rPr>
        <w:t>附件6</w:t>
      </w:r>
    </w:p>
    <w:p>
      <w:pPr>
        <w:rPr>
          <w:rFonts w:ascii="宋体" w:hAnsi="Courier New"/>
          <w:szCs w:val="21"/>
          <w:u w:val="single"/>
        </w:rPr>
      </w:pPr>
      <w:r>
        <w:rPr>
          <w:rFonts w:hint="eastAsia" w:ascii="宋体" w:hAnsi="宋体"/>
        </w:rPr>
        <w:t>项目名称：</w:t>
      </w:r>
      <w:r>
        <w:rPr>
          <w:rFonts w:hint="eastAsia"/>
        </w:rPr>
        <w:t>中国重汽集团杭州发动机有限公司2026年保安服务项目</w:t>
      </w:r>
    </w:p>
    <w:p>
      <w:pPr>
        <w:rPr>
          <w:rFonts w:ascii="宋体"/>
          <w:szCs w:val="21"/>
        </w:rPr>
      </w:pPr>
      <w:r>
        <w:rPr>
          <w:rFonts w:hint="eastAsia" w:ascii="宋体" w:hAnsi="宋体"/>
          <w:szCs w:val="21"/>
        </w:rPr>
        <w:t>日期：  年  月  日</w:t>
      </w:r>
    </w:p>
    <w:p>
      <w:pPr>
        <w:jc w:val="center"/>
        <w:rPr>
          <w:rFonts w:hint="default" w:ascii="宋体" w:eastAsia="宋体"/>
          <w:b/>
          <w:bCs w:val="0"/>
          <w:sz w:val="30"/>
          <w:szCs w:val="30"/>
          <w:highlight w:val="none"/>
          <w:lang w:val="en-US" w:eastAsia="zh-CN"/>
        </w:rPr>
      </w:pPr>
      <w:r>
        <w:rPr>
          <w:rFonts w:hint="eastAsia"/>
          <w:b/>
          <w:bCs w:val="0"/>
          <w:sz w:val="30"/>
          <w:szCs w:val="30"/>
          <w:highlight w:val="none"/>
          <w:lang w:val="en-US" w:eastAsia="zh-CN"/>
        </w:rPr>
        <w:t>分项清单报价表</w:t>
      </w:r>
    </w:p>
    <w:tbl>
      <w:tblPr>
        <w:tblStyle w:val="17"/>
        <w:tblW w:w="10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34"/>
        <w:gridCol w:w="1819"/>
        <w:gridCol w:w="1103"/>
        <w:gridCol w:w="984"/>
        <w:gridCol w:w="1747"/>
        <w:gridCol w:w="11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0" w:type="dxa"/>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834" w:type="dxa"/>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1819" w:type="dxa"/>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型号规格</w:t>
            </w:r>
          </w:p>
        </w:tc>
        <w:tc>
          <w:tcPr>
            <w:tcW w:w="1103" w:type="dxa"/>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984" w:type="dxa"/>
            <w:vAlign w:val="center"/>
          </w:tcPr>
          <w:p>
            <w:pPr>
              <w:autoSpaceDE w:val="0"/>
              <w:autoSpaceDN w:val="0"/>
              <w:adjustRightInd w:val="0"/>
              <w:jc w:val="center"/>
              <w:rPr>
                <w:rFonts w:hint="eastAsia" w:ascii="宋体" w:hAnsi="宋体" w:eastAsia="宋体" w:cs="宋体"/>
                <w:color w:val="FF0000"/>
                <w:kern w:val="0"/>
                <w:sz w:val="21"/>
                <w:szCs w:val="21"/>
                <w:lang w:val="en-US" w:eastAsia="zh-CN" w:bidi="ar-SA"/>
              </w:rPr>
            </w:pPr>
            <w:r>
              <w:rPr>
                <w:rFonts w:hint="eastAsia" w:ascii="宋体" w:hAnsi="宋体" w:eastAsia="宋体" w:cs="宋体"/>
                <w:kern w:val="0"/>
                <w:sz w:val="21"/>
                <w:szCs w:val="21"/>
              </w:rPr>
              <w:t>数量</w:t>
            </w:r>
          </w:p>
        </w:tc>
        <w:tc>
          <w:tcPr>
            <w:tcW w:w="1747" w:type="dxa"/>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不含税单价</w:t>
            </w:r>
          </w:p>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cs="宋体"/>
                <w:b/>
                <w:bCs/>
                <w:kern w:val="0"/>
                <w:sz w:val="21"/>
                <w:szCs w:val="21"/>
                <w:lang w:val="en-US" w:eastAsia="zh-CN"/>
              </w:rPr>
              <w:t>基准价</w:t>
            </w:r>
            <w:r>
              <w:rPr>
                <w:rFonts w:hint="eastAsia" w:ascii="宋体" w:hAnsi="宋体" w:cs="宋体"/>
                <w:kern w:val="0"/>
                <w:sz w:val="21"/>
                <w:szCs w:val="21"/>
                <w:lang w:val="en-US" w:eastAsia="zh-CN"/>
              </w:rPr>
              <w:t>，</w:t>
            </w:r>
            <w:r>
              <w:rPr>
                <w:rFonts w:hint="eastAsia" w:ascii="宋体" w:hAnsi="宋体" w:eastAsia="宋体" w:cs="宋体"/>
                <w:kern w:val="0"/>
                <w:sz w:val="21"/>
                <w:szCs w:val="21"/>
              </w:rPr>
              <w:t>元）</w:t>
            </w:r>
          </w:p>
        </w:tc>
        <w:tc>
          <w:tcPr>
            <w:tcW w:w="1170" w:type="dxa"/>
            <w:vAlign w:val="center"/>
          </w:tcPr>
          <w:p>
            <w:pPr>
              <w:autoSpaceDE w:val="0"/>
              <w:autoSpaceDN w:val="0"/>
              <w:adjustRightIn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小计（元）</w:t>
            </w:r>
          </w:p>
        </w:tc>
        <w:tc>
          <w:tcPr>
            <w:tcW w:w="1260" w:type="dxa"/>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highlight w:val="none"/>
                <w:lang w:val="en-US" w:eastAsia="zh-CN" w:bidi="ar-SA"/>
              </w:rPr>
            </w:pPr>
          </w:p>
        </w:tc>
        <w:tc>
          <w:tcPr>
            <w:tcW w:w="1834" w:type="dxa"/>
            <w:vAlign w:val="center"/>
          </w:tcPr>
          <w:p>
            <w:pPr>
              <w:autoSpaceDE w:val="0"/>
              <w:autoSpaceDN w:val="0"/>
              <w:adjustRightIn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工资</w:t>
            </w:r>
          </w:p>
        </w:tc>
        <w:tc>
          <w:tcPr>
            <w:tcW w:w="1819" w:type="dxa"/>
            <w:vAlign w:val="center"/>
          </w:tcPr>
          <w:p>
            <w:pPr>
              <w:autoSpaceDE w:val="0"/>
              <w:autoSpaceDN w:val="0"/>
              <w:adjustRightIn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103" w:type="dxa"/>
            <w:vAlign w:val="center"/>
          </w:tcPr>
          <w:p>
            <w:pPr>
              <w:autoSpaceDE w:val="0"/>
              <w:autoSpaceDN w:val="0"/>
              <w:adjustRightIn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人/月</w:t>
            </w:r>
          </w:p>
        </w:tc>
        <w:tc>
          <w:tcPr>
            <w:tcW w:w="984" w:type="dxa"/>
            <w:vAlign w:val="center"/>
          </w:tcPr>
          <w:p>
            <w:pPr>
              <w:autoSpaceDE w:val="0"/>
              <w:autoSpaceDN w:val="0"/>
              <w:adjustRightInd w:val="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336</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lang w:val="en-US" w:eastAsia="zh-CN" w:bidi="ar"/>
              </w:rPr>
              <w:t>3340.22</w:t>
            </w:r>
          </w:p>
        </w:tc>
        <w:tc>
          <w:tcPr>
            <w:tcW w:w="1170" w:type="dxa"/>
            <w:vAlign w:val="center"/>
          </w:tcPr>
          <w:p>
            <w:pPr>
              <w:autoSpaceDE w:val="0"/>
              <w:autoSpaceDN w:val="0"/>
              <w:adjustRightInd w:val="0"/>
              <w:jc w:val="center"/>
              <w:rPr>
                <w:rFonts w:hint="eastAsia" w:ascii="宋体" w:hAnsi="宋体" w:eastAsia="宋体" w:cs="宋体"/>
                <w:kern w:val="0"/>
                <w:sz w:val="21"/>
                <w:szCs w:val="21"/>
                <w:highlight w:val="none"/>
              </w:rPr>
            </w:pPr>
          </w:p>
        </w:tc>
        <w:tc>
          <w:tcPr>
            <w:tcW w:w="1260" w:type="dxa"/>
            <w:vAlign w:val="center"/>
          </w:tcPr>
          <w:p>
            <w:pPr>
              <w:autoSpaceDE w:val="0"/>
              <w:autoSpaceDN w:val="0"/>
              <w:adjustRightInd w:val="0"/>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橡胶棍</w:t>
            </w:r>
          </w:p>
        </w:tc>
        <w:tc>
          <w:tcPr>
            <w:tcW w:w="1819"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63CM</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w:t>
            </w:r>
          </w:p>
        </w:tc>
        <w:tc>
          <w:tcPr>
            <w:tcW w:w="984" w:type="dxa"/>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 xml:space="preserve">12.74 </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催泪喷射器</w:t>
            </w:r>
          </w:p>
        </w:tc>
        <w:tc>
          <w:tcPr>
            <w:tcW w:w="1819"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w:t>
            </w:r>
          </w:p>
        </w:tc>
        <w:tc>
          <w:tcPr>
            <w:tcW w:w="984" w:type="dxa"/>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22.31</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强光手电筒</w:t>
            </w:r>
          </w:p>
        </w:tc>
        <w:tc>
          <w:tcPr>
            <w:tcW w:w="1819"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w:t>
            </w:r>
          </w:p>
        </w:tc>
        <w:tc>
          <w:tcPr>
            <w:tcW w:w="984" w:type="dxa"/>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bidi="ar"/>
              </w:rPr>
              <w:t>12</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30.94</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防割手套</w:t>
            </w:r>
          </w:p>
        </w:tc>
        <w:tc>
          <w:tcPr>
            <w:tcW w:w="1819"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副</w:t>
            </w:r>
          </w:p>
        </w:tc>
        <w:tc>
          <w:tcPr>
            <w:tcW w:w="984" w:type="dxa"/>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bidi="ar"/>
              </w:rPr>
              <w:t>12</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12.74</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警绳</w:t>
            </w:r>
          </w:p>
        </w:tc>
        <w:tc>
          <w:tcPr>
            <w:tcW w:w="1819"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根</w:t>
            </w:r>
          </w:p>
        </w:tc>
        <w:tc>
          <w:tcPr>
            <w:tcW w:w="984" w:type="dxa"/>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bidi="ar"/>
              </w:rPr>
              <w:t>6</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9.43</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对讲机</w:t>
            </w:r>
          </w:p>
        </w:tc>
        <w:tc>
          <w:tcPr>
            <w:tcW w:w="1819"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MTP-820</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c>
          <w:tcPr>
            <w:tcW w:w="984" w:type="dxa"/>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bidi="ar"/>
              </w:rPr>
              <w:t>12</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349.7</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执勤腰带</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7+1包带</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条</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31.6</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防暴盾牌</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GA68-2003</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个</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82.64</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防暴钢叉</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不锈钢1.8米</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个</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24.06</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防刺背心</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件</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47.17</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防暴头盔</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三级</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顶</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8</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21.7</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应急救援包</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36项96件配置</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4</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405.65</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冬季执勤服</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32</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209.91</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春季执勤服</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64</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154.6</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夏季执勤服</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64</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83.97</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执勤雨衣</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16</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55.34</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autoSpaceDE w:val="0"/>
              <w:autoSpaceDN w:val="0"/>
              <w:adjustRightInd w:val="0"/>
              <w:spacing w:line="500" w:lineRule="exact"/>
              <w:jc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执勤雨靴</w:t>
            </w:r>
          </w:p>
        </w:tc>
        <w:tc>
          <w:tcPr>
            <w:tcW w:w="1819" w:type="dxa"/>
            <w:vAlign w:val="center"/>
          </w:tcPr>
          <w:p>
            <w:pPr>
              <w:widowControl/>
              <w:jc w:val="center"/>
              <w:textAlignment w:val="center"/>
              <w:rPr>
                <w:rFonts w:hint="eastAsia" w:ascii="宋体" w:hAnsi="宋体" w:eastAsia="宋体" w:cs="宋体"/>
                <w:color w:val="008000"/>
                <w:kern w:val="0"/>
                <w:sz w:val="21"/>
                <w:szCs w:val="21"/>
              </w:rPr>
            </w:pPr>
            <w:r>
              <w:rPr>
                <w:rFonts w:hint="eastAsia" w:ascii="宋体" w:hAnsi="宋体" w:eastAsia="宋体" w:cs="宋体"/>
                <w:color w:val="000000"/>
                <w:kern w:val="0"/>
                <w:sz w:val="21"/>
                <w:szCs w:val="21"/>
                <w:lang w:bidi="ar"/>
              </w:rPr>
              <w:t>/</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双</w:t>
            </w:r>
          </w:p>
        </w:tc>
        <w:tc>
          <w:tcPr>
            <w:tcW w:w="984" w:type="dxa"/>
            <w:vAlign w:val="center"/>
          </w:tcPr>
          <w:p>
            <w:pPr>
              <w:widowControl/>
              <w:jc w:val="center"/>
              <w:textAlignment w:val="center"/>
              <w:rPr>
                <w:rFonts w:hint="eastAsia" w:ascii="宋体" w:hAnsi="宋体" w:eastAsia="宋体" w:cs="宋体"/>
                <w:color w:val="008000"/>
                <w:kern w:val="0"/>
                <w:sz w:val="21"/>
                <w:szCs w:val="21"/>
                <w:lang w:val="en-US" w:eastAsia="zh-CN" w:bidi="ar-SA"/>
              </w:rPr>
            </w:pPr>
            <w:r>
              <w:rPr>
                <w:rFonts w:hint="eastAsia" w:ascii="宋体" w:hAnsi="宋体" w:eastAsia="宋体" w:cs="宋体"/>
                <w:color w:val="000000"/>
                <w:kern w:val="0"/>
                <w:sz w:val="21"/>
                <w:szCs w:val="21"/>
                <w:lang w:bidi="ar"/>
              </w:rPr>
              <w:t>16</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40.19</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70" w:type="dxa"/>
            <w:vAlign w:val="center"/>
          </w:tcPr>
          <w:p>
            <w:pPr>
              <w:numPr>
                <w:ilvl w:val="0"/>
                <w:numId w:val="6"/>
              </w:numPr>
              <w:autoSpaceDE w:val="0"/>
              <w:autoSpaceDN w:val="0"/>
              <w:adjustRightInd w:val="0"/>
              <w:spacing w:line="500" w:lineRule="exact"/>
              <w:ind w:left="425" w:leftChars="0" w:hanging="425" w:firstLineChars="0"/>
              <w:jc w:val="center"/>
              <w:rPr>
                <w:rFonts w:hint="eastAsia" w:ascii="宋体" w:hAnsi="宋体" w:eastAsia="宋体" w:cs="宋体"/>
                <w:kern w:val="0"/>
                <w:sz w:val="21"/>
                <w:szCs w:val="21"/>
                <w:lang w:val="en-US" w:eastAsia="zh-CN" w:bidi="ar-SA"/>
              </w:rPr>
            </w:pPr>
          </w:p>
        </w:tc>
        <w:tc>
          <w:tcPr>
            <w:tcW w:w="1834" w:type="dxa"/>
            <w:vAlign w:val="center"/>
          </w:tcPr>
          <w:p>
            <w:pPr>
              <w:autoSpaceDE w:val="0"/>
              <w:autoSpaceDN w:val="0"/>
              <w:adjustRightInd w:val="0"/>
              <w:spacing w:line="500" w:lineRule="exact"/>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电动巡逻车</w:t>
            </w:r>
          </w:p>
        </w:tc>
        <w:tc>
          <w:tcPr>
            <w:tcW w:w="1819"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48V20A</w:t>
            </w:r>
          </w:p>
        </w:tc>
        <w:tc>
          <w:tcPr>
            <w:tcW w:w="1103"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辆</w:t>
            </w:r>
          </w:p>
        </w:tc>
        <w:tc>
          <w:tcPr>
            <w:tcW w:w="984" w:type="dxa"/>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3</w:t>
            </w:r>
          </w:p>
        </w:tc>
        <w:tc>
          <w:tcPr>
            <w:tcW w:w="1747" w:type="dxa"/>
            <w:vAlign w:val="center"/>
          </w:tcPr>
          <w:p>
            <w:pPr>
              <w:keepNext w:val="0"/>
              <w:keepLines w:val="0"/>
              <w:widowControl/>
              <w:suppressLineNumbers w:val="0"/>
              <w:jc w:val="righ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2415.09</w:t>
            </w:r>
          </w:p>
        </w:tc>
        <w:tc>
          <w:tcPr>
            <w:tcW w:w="1170" w:type="dxa"/>
            <w:vAlign w:val="center"/>
          </w:tcPr>
          <w:p>
            <w:pPr>
              <w:autoSpaceDE w:val="0"/>
              <w:autoSpaceDN w:val="0"/>
              <w:adjustRightInd w:val="0"/>
              <w:spacing w:line="500" w:lineRule="exact"/>
              <w:rPr>
                <w:rFonts w:hint="eastAsia" w:ascii="宋体" w:hAnsi="宋体" w:eastAsia="宋体" w:cs="宋体"/>
                <w:kern w:val="0"/>
                <w:sz w:val="21"/>
                <w:szCs w:val="21"/>
              </w:rPr>
            </w:pPr>
          </w:p>
        </w:tc>
        <w:tc>
          <w:tcPr>
            <w:tcW w:w="1260" w:type="dxa"/>
            <w:vAlign w:val="center"/>
          </w:tcPr>
          <w:p>
            <w:pPr>
              <w:autoSpaceDE w:val="0"/>
              <w:autoSpaceDN w:val="0"/>
              <w:adjustRightInd w:val="0"/>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巡逻专用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0" w:type="dxa"/>
            <w:vAlign w:val="center"/>
          </w:tcPr>
          <w:p>
            <w:pPr>
              <w:numPr>
                <w:ilvl w:val="0"/>
                <w:numId w:val="6"/>
              </w:numPr>
              <w:autoSpaceDE w:val="0"/>
              <w:autoSpaceDN w:val="0"/>
              <w:adjustRightInd w:val="0"/>
              <w:spacing w:line="500" w:lineRule="exact"/>
              <w:jc w:val="center"/>
              <w:rPr>
                <w:rFonts w:hint="eastAsia" w:ascii="宋体" w:hAnsi="宋体" w:eastAsia="宋体" w:cs="宋体"/>
                <w:kern w:val="0"/>
                <w:sz w:val="21"/>
                <w:szCs w:val="21"/>
              </w:rPr>
            </w:pPr>
          </w:p>
        </w:tc>
        <w:tc>
          <w:tcPr>
            <w:tcW w:w="1834" w:type="dxa"/>
            <w:vAlign w:val="center"/>
          </w:tcPr>
          <w:p>
            <w:pPr>
              <w:autoSpaceDE w:val="0"/>
              <w:autoSpaceDN w:val="0"/>
              <w:adjustRightInd w:val="0"/>
              <w:spacing w:line="500" w:lineRule="exact"/>
              <w:jc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管理费</w:t>
            </w:r>
          </w:p>
        </w:tc>
        <w:tc>
          <w:tcPr>
            <w:tcW w:w="1819" w:type="dxa"/>
            <w:vAlign w:val="center"/>
          </w:tcPr>
          <w:p>
            <w:pPr>
              <w:autoSpaceDE w:val="0"/>
              <w:autoSpaceDN w:val="0"/>
              <w:adjustRightInd w:val="0"/>
              <w:spacing w:line="5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1103" w:type="dxa"/>
            <w:vAlign w:val="center"/>
          </w:tcPr>
          <w:p>
            <w:pPr>
              <w:autoSpaceDE w:val="0"/>
              <w:autoSpaceDN w:val="0"/>
              <w:adjustRightInd w:val="0"/>
              <w:spacing w:line="5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元/月</w:t>
            </w:r>
          </w:p>
        </w:tc>
        <w:tc>
          <w:tcPr>
            <w:tcW w:w="984" w:type="dxa"/>
            <w:vAlign w:val="center"/>
          </w:tcPr>
          <w:p>
            <w:pPr>
              <w:autoSpaceDE w:val="0"/>
              <w:autoSpaceDN w:val="0"/>
              <w:adjustRightInd w:val="0"/>
              <w:spacing w:line="5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w:t>
            </w:r>
          </w:p>
        </w:tc>
        <w:tc>
          <w:tcPr>
            <w:tcW w:w="1747" w:type="dxa"/>
            <w:vAlign w:val="center"/>
          </w:tcPr>
          <w:p>
            <w:pPr>
              <w:keepNext w:val="0"/>
              <w:keepLines w:val="0"/>
              <w:widowControl/>
              <w:suppressLineNumbers w:val="0"/>
              <w:jc w:val="right"/>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lang w:val="en-US" w:eastAsia="zh-CN" w:bidi="ar"/>
              </w:rPr>
              <w:t>2057.06</w:t>
            </w:r>
          </w:p>
        </w:tc>
        <w:tc>
          <w:tcPr>
            <w:tcW w:w="117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c>
          <w:tcPr>
            <w:tcW w:w="126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457" w:type="dxa"/>
            <w:gridSpan w:val="6"/>
            <w:vAlign w:val="center"/>
          </w:tcPr>
          <w:p>
            <w:pPr>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项目合计（不含税，元）</w:t>
            </w:r>
          </w:p>
        </w:tc>
        <w:tc>
          <w:tcPr>
            <w:tcW w:w="117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c>
          <w:tcPr>
            <w:tcW w:w="126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457" w:type="dxa"/>
            <w:gridSpan w:val="6"/>
            <w:vAlign w:val="center"/>
          </w:tcPr>
          <w:p>
            <w:pPr>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税额（元，</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tc>
        <w:tc>
          <w:tcPr>
            <w:tcW w:w="117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c>
          <w:tcPr>
            <w:tcW w:w="126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457" w:type="dxa"/>
            <w:gridSpan w:val="6"/>
            <w:vAlign w:val="center"/>
          </w:tcPr>
          <w:p>
            <w:pPr>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总计（含税，元）</w:t>
            </w:r>
          </w:p>
        </w:tc>
        <w:tc>
          <w:tcPr>
            <w:tcW w:w="117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c>
          <w:tcPr>
            <w:tcW w:w="1260" w:type="dxa"/>
            <w:vAlign w:val="center"/>
          </w:tcPr>
          <w:p>
            <w:pPr>
              <w:autoSpaceDE w:val="0"/>
              <w:autoSpaceDN w:val="0"/>
              <w:adjustRightInd w:val="0"/>
              <w:spacing w:line="500" w:lineRule="exact"/>
              <w:jc w:val="center"/>
              <w:rPr>
                <w:rFonts w:hint="eastAsia" w:ascii="宋体" w:hAnsi="宋体" w:eastAsia="宋体" w:cs="宋体"/>
                <w:color w:val="FF0000"/>
                <w:kern w:val="0"/>
                <w:sz w:val="21"/>
                <w:szCs w:val="21"/>
              </w:rPr>
            </w:pPr>
          </w:p>
        </w:tc>
      </w:tr>
    </w:tbl>
    <w:p>
      <w:pPr>
        <w:rPr>
          <w:rFonts w:hAnsi="宋体"/>
        </w:rPr>
      </w:pPr>
    </w:p>
    <w:p>
      <w:pPr>
        <w:pStyle w:val="9"/>
        <w:keepNext w:val="0"/>
        <w:keepLines w:val="0"/>
        <w:pageBreakBefore w:val="0"/>
        <w:widowControl w:val="0"/>
        <w:kinsoku/>
        <w:wordWrap/>
        <w:overflowPunct/>
        <w:topLinePunct w:val="0"/>
        <w:autoSpaceDE/>
        <w:autoSpaceDN/>
        <w:bidi w:val="0"/>
        <w:adjustRightInd/>
        <w:snapToGrid w:val="0"/>
        <w:spacing w:line="360" w:lineRule="auto"/>
        <w:ind w:firstLine="2168" w:firstLineChars="900"/>
        <w:textAlignment w:val="auto"/>
        <w:rPr>
          <w:rFonts w:hint="eastAsia" w:hAnsi="宋体" w:cs="宋体"/>
          <w:b/>
          <w:bCs/>
          <w:color w:val="000000"/>
          <w:kern w:val="0"/>
          <w:sz w:val="24"/>
          <w:szCs w:val="24"/>
          <w:highlight w:val="none"/>
          <w:lang w:val="en-US" w:eastAsia="zh-CN" w:bidi="ar"/>
        </w:rPr>
      </w:pPr>
      <w:r>
        <w:rPr>
          <w:rFonts w:hint="eastAsia" w:hAnsi="宋体" w:cs="宋体"/>
          <w:b/>
          <w:bCs/>
          <w:color w:val="000000"/>
          <w:kern w:val="0"/>
          <w:sz w:val="24"/>
          <w:szCs w:val="24"/>
          <w:highlight w:val="none"/>
          <w:lang w:val="en-US" w:eastAsia="zh-CN" w:bidi="ar"/>
        </w:rPr>
        <w:t>★报价说明：</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2168" w:firstLineChars="900"/>
        <w:textAlignment w:val="auto"/>
        <w:rPr>
          <w:rFonts w:hint="eastAsia" w:ascii="宋体" w:hAnsi="宋体" w:eastAsia="宋体" w:cs="宋体"/>
          <w:b/>
          <w:bCs/>
          <w:color w:val="000000"/>
          <w:kern w:val="0"/>
          <w:sz w:val="24"/>
          <w:szCs w:val="24"/>
          <w:highlight w:val="none"/>
          <w:lang w:val="en-US" w:eastAsia="zh-CN" w:bidi="ar"/>
        </w:rPr>
      </w:pPr>
      <w:r>
        <w:rPr>
          <w:rFonts w:hint="eastAsia" w:hAnsi="宋体" w:cs="宋体"/>
          <w:b/>
          <w:bCs/>
          <w:color w:val="000000"/>
          <w:kern w:val="0"/>
          <w:sz w:val="24"/>
          <w:szCs w:val="24"/>
          <w:highlight w:val="none"/>
          <w:lang w:val="en-US" w:eastAsia="zh-CN" w:bidi="ar"/>
        </w:rPr>
        <w:t>1、各分项</w:t>
      </w:r>
      <w:r>
        <w:rPr>
          <w:rFonts w:hint="eastAsia" w:ascii="宋体" w:hAnsi="宋体" w:eastAsia="宋体" w:cs="宋体"/>
          <w:b/>
          <w:bCs/>
          <w:color w:val="000000"/>
          <w:kern w:val="0"/>
          <w:sz w:val="24"/>
          <w:szCs w:val="24"/>
          <w:highlight w:val="none"/>
          <w:lang w:val="en-US" w:eastAsia="zh-CN" w:bidi="ar"/>
        </w:rPr>
        <w:t>单价</w:t>
      </w:r>
      <w:r>
        <w:rPr>
          <w:rFonts w:hint="eastAsia" w:hAnsi="宋体" w:cs="宋体"/>
          <w:b/>
          <w:bCs/>
          <w:color w:val="000000"/>
          <w:kern w:val="0"/>
          <w:sz w:val="24"/>
          <w:szCs w:val="24"/>
          <w:highlight w:val="none"/>
          <w:lang w:val="en-US" w:eastAsia="zh-CN" w:bidi="ar"/>
        </w:rPr>
        <w:t>由招标人填写</w:t>
      </w:r>
      <w:r>
        <w:rPr>
          <w:rFonts w:hint="eastAsia" w:ascii="宋体" w:hAnsi="宋体" w:eastAsia="宋体" w:cs="宋体"/>
          <w:b/>
          <w:bCs/>
          <w:color w:val="000000"/>
          <w:kern w:val="0"/>
          <w:sz w:val="24"/>
          <w:szCs w:val="24"/>
          <w:highlight w:val="none"/>
          <w:lang w:val="en-US" w:eastAsia="zh-CN" w:bidi="ar"/>
        </w:rPr>
        <w:t>，当作基准价。</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2168" w:firstLineChars="900"/>
        <w:textAlignment w:val="auto"/>
        <w:rPr>
          <w:rFonts w:hint="eastAsia" w:ascii="宋体" w:hAnsi="宋体" w:eastAsia="宋体" w:cs="宋体"/>
          <w:b/>
          <w:bCs/>
          <w:color w:val="000000"/>
          <w:kern w:val="0"/>
          <w:sz w:val="24"/>
          <w:szCs w:val="24"/>
          <w:highlight w:val="none"/>
          <w:lang w:val="en-US" w:eastAsia="zh-CN" w:bidi="ar"/>
        </w:rPr>
      </w:pPr>
      <w:r>
        <w:rPr>
          <w:rFonts w:hint="eastAsia" w:hAnsi="宋体" w:cs="宋体"/>
          <w:b/>
          <w:bCs/>
          <w:color w:val="000000"/>
          <w:kern w:val="0"/>
          <w:sz w:val="24"/>
          <w:szCs w:val="24"/>
          <w:highlight w:val="none"/>
          <w:lang w:val="en-US" w:eastAsia="zh-CN" w:bidi="ar"/>
        </w:rPr>
        <w:t>2、开标后每一轮报价中，</w:t>
      </w:r>
      <w:r>
        <w:rPr>
          <w:rFonts w:hint="eastAsia" w:ascii="宋体" w:hAnsi="宋体" w:eastAsia="宋体" w:cs="宋体"/>
          <w:b/>
          <w:bCs/>
          <w:color w:val="000000"/>
          <w:kern w:val="0"/>
          <w:sz w:val="24"/>
          <w:szCs w:val="24"/>
          <w:highlight w:val="none"/>
          <w:lang w:val="en-US" w:eastAsia="zh-CN" w:bidi="ar"/>
        </w:rPr>
        <w:t>无需投标人再</w:t>
      </w:r>
      <w:r>
        <w:rPr>
          <w:rFonts w:hint="eastAsia" w:hAnsi="宋体" w:cs="宋体"/>
          <w:b/>
          <w:bCs/>
          <w:color w:val="000000"/>
          <w:kern w:val="0"/>
          <w:sz w:val="24"/>
          <w:szCs w:val="24"/>
          <w:highlight w:val="none"/>
          <w:lang w:val="en-US" w:eastAsia="zh-CN" w:bidi="ar"/>
        </w:rPr>
        <w:t>自行组价</w:t>
      </w:r>
      <w:r>
        <w:rPr>
          <w:rFonts w:hint="eastAsia" w:ascii="宋体" w:hAnsi="宋体" w:eastAsia="宋体" w:cs="宋体"/>
          <w:b/>
          <w:bCs/>
          <w:color w:val="000000"/>
          <w:kern w:val="0"/>
          <w:sz w:val="24"/>
          <w:szCs w:val="24"/>
          <w:highlight w:val="none"/>
          <w:lang w:val="en-US" w:eastAsia="zh-CN" w:bidi="ar"/>
        </w:rPr>
        <w:t>，投标人只报总价即可。</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2168" w:firstLineChars="900"/>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3、每一分项单价，根据</w:t>
      </w:r>
      <w:r>
        <w:rPr>
          <w:rFonts w:hint="eastAsia" w:hAnsi="宋体" w:cs="宋体"/>
          <w:b/>
          <w:bCs/>
          <w:color w:val="000000"/>
          <w:kern w:val="0"/>
          <w:sz w:val="24"/>
          <w:szCs w:val="24"/>
          <w:highlight w:val="none"/>
          <w:lang w:val="en-US" w:eastAsia="zh-CN" w:bidi="ar"/>
        </w:rPr>
        <w:t>基准价做</w:t>
      </w:r>
      <w:r>
        <w:rPr>
          <w:rFonts w:hint="eastAsia" w:ascii="宋体" w:hAnsi="宋体" w:eastAsia="宋体" w:cs="宋体"/>
          <w:b/>
          <w:bCs/>
          <w:color w:val="000000"/>
          <w:kern w:val="0"/>
          <w:sz w:val="24"/>
          <w:szCs w:val="24"/>
          <w:highlight w:val="none"/>
          <w:lang w:val="en-US" w:eastAsia="zh-CN" w:bidi="ar"/>
        </w:rPr>
        <w:t>同比例下浮。（举例：如果第1项工资下浮1%，那么第2到20项均应下浮1%）</w:t>
      </w:r>
    </w:p>
    <w:p>
      <w:pPr>
        <w:pStyle w:val="9"/>
        <w:spacing w:line="360" w:lineRule="auto"/>
        <w:ind w:firstLine="240" w:firstLineChars="100"/>
        <w:rPr>
          <w:rFonts w:hint="eastAsia" w:ascii="仿宋_GB2312" w:hAnsi="宋体" w:eastAsia="仿宋_GB2312"/>
          <w:color w:val="000000"/>
          <w:sz w:val="24"/>
        </w:rPr>
      </w:pPr>
    </w:p>
    <w:p>
      <w:pPr>
        <w:rPr>
          <w:rFonts w:hAnsi="宋体"/>
        </w:rPr>
      </w:pPr>
    </w:p>
    <w:p>
      <w:pPr>
        <w:rPr>
          <w:rFonts w:hAnsi="宋体"/>
        </w:rPr>
      </w:pPr>
    </w:p>
    <w:p>
      <w:pPr>
        <w:rPr>
          <w:rFonts w:hint="eastAsia" w:eastAsia="黑体"/>
          <w:b/>
          <w:bCs/>
          <w:sz w:val="28"/>
        </w:rPr>
      </w:pPr>
      <w:r>
        <w:rPr>
          <w:rFonts w:hint="eastAsia" w:eastAsia="黑体"/>
          <w:b/>
          <w:bCs/>
          <w:sz w:val="28"/>
        </w:rPr>
        <w:br w:type="page"/>
      </w:r>
    </w:p>
    <w:p>
      <w:pPr>
        <w:rPr>
          <w:rFonts w:hint="eastAsia" w:eastAsia="黑体"/>
          <w:b/>
          <w:bCs/>
          <w:sz w:val="28"/>
        </w:rPr>
        <w:sectPr>
          <w:pgSz w:w="16838" w:h="11906" w:orient="landscape"/>
          <w:pgMar w:top="1134" w:right="1134" w:bottom="1134" w:left="454" w:header="510" w:footer="567" w:gutter="0"/>
          <w:pgNumType w:fmt="decimal"/>
          <w:cols w:space="720" w:num="1"/>
          <w:docGrid w:type="lines" w:linePitch="312" w:charSpace="0"/>
        </w:sectPr>
      </w:pPr>
    </w:p>
    <w:p>
      <w:pPr>
        <w:rPr>
          <w:rFonts w:eastAsia="黑体"/>
          <w:b/>
          <w:bCs/>
          <w:sz w:val="28"/>
        </w:rPr>
      </w:pPr>
      <w:r>
        <w:rPr>
          <w:rFonts w:hint="eastAsia" w:eastAsia="黑体"/>
          <w:b/>
          <w:bCs/>
          <w:sz w:val="28"/>
        </w:rPr>
        <w:t>附件7</w:t>
      </w:r>
    </w:p>
    <w:p>
      <w:pPr>
        <w:rPr>
          <w:rFonts w:ascii="宋体"/>
        </w:rPr>
      </w:pPr>
      <w:r>
        <w:rPr>
          <w:rFonts w:hint="eastAsia" w:ascii="宋体" w:hAnsi="宋体"/>
        </w:rPr>
        <w:t>项目名称：</w:t>
      </w:r>
      <w:r>
        <w:rPr>
          <w:rFonts w:hint="eastAsia"/>
        </w:rPr>
        <w:t>中国重汽集团杭州发动机有限公司2026年保安服务项目</w:t>
      </w:r>
    </w:p>
    <w:p>
      <w:pPr>
        <w:rPr>
          <w:rFonts w:ascii="宋体"/>
          <w:szCs w:val="21"/>
        </w:rPr>
      </w:pPr>
      <w:r>
        <w:rPr>
          <w:rFonts w:hint="eastAsia" w:ascii="宋体" w:hAnsi="宋体"/>
          <w:szCs w:val="21"/>
        </w:rPr>
        <w:t>日期：  年  月  日</w:t>
      </w:r>
    </w:p>
    <w:p>
      <w:pPr>
        <w:jc w:val="left"/>
        <w:rPr>
          <w:rFonts w:eastAsia="黑体"/>
          <w:b/>
          <w:bCs/>
          <w:sz w:val="28"/>
        </w:rPr>
      </w:pPr>
    </w:p>
    <w:p>
      <w:pPr>
        <w:jc w:val="center"/>
        <w:rPr>
          <w:rFonts w:eastAsia="黑体"/>
          <w:b/>
          <w:bCs/>
          <w:sz w:val="28"/>
        </w:rPr>
      </w:pPr>
      <w:r>
        <w:rPr>
          <w:rFonts w:hint="eastAsia" w:eastAsia="黑体"/>
          <w:b/>
          <w:bCs/>
          <w:sz w:val="28"/>
        </w:rPr>
        <w:t>投标报名表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pPr>
              <w:jc w:val="center"/>
              <w:rPr>
                <w:sz w:val="24"/>
                <w:szCs w:val="24"/>
              </w:rPr>
            </w:pPr>
            <w:r>
              <w:rPr>
                <w:rFonts w:hint="eastAsia"/>
                <w:sz w:val="24"/>
                <w:szCs w:val="24"/>
              </w:rPr>
              <w:t>项目名称</w:t>
            </w:r>
          </w:p>
        </w:tc>
        <w:tc>
          <w:tcPr>
            <w:tcW w:w="7123" w:type="dxa"/>
            <w:gridSpan w:val="3"/>
            <w:vAlign w:val="center"/>
          </w:tcPr>
          <w:p>
            <w:pPr>
              <w:jc w:val="center"/>
              <w:rPr>
                <w:sz w:val="24"/>
                <w:szCs w:val="24"/>
              </w:rPr>
            </w:pPr>
            <w:r>
              <w:rPr>
                <w:rFonts w:hint="eastAsia"/>
              </w:rPr>
              <w:t>中国重汽集团杭州发动机有限公司2026年保安服务项目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vAlign w:val="center"/>
          </w:tcPr>
          <w:p>
            <w:pPr>
              <w:jc w:val="center"/>
              <w:rPr>
                <w:sz w:val="24"/>
                <w:szCs w:val="24"/>
              </w:rPr>
            </w:pPr>
            <w:r>
              <w:rPr>
                <w:rFonts w:hint="eastAsia"/>
                <w:sz w:val="24"/>
                <w:szCs w:val="24"/>
              </w:rPr>
              <w:t>投标单位</w:t>
            </w:r>
          </w:p>
          <w:p>
            <w:pPr>
              <w:jc w:val="center"/>
              <w:rPr>
                <w:sz w:val="24"/>
                <w:szCs w:val="24"/>
              </w:rPr>
            </w:pPr>
            <w:r>
              <w:rPr>
                <w:rFonts w:hint="eastAsia"/>
                <w:sz w:val="24"/>
                <w:szCs w:val="24"/>
              </w:rPr>
              <w:t>（全称）</w:t>
            </w:r>
          </w:p>
        </w:tc>
        <w:tc>
          <w:tcPr>
            <w:tcW w:w="71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pPr>
              <w:jc w:val="center"/>
              <w:rPr>
                <w:sz w:val="24"/>
                <w:szCs w:val="24"/>
              </w:rPr>
            </w:pPr>
            <w:r>
              <w:rPr>
                <w:rFonts w:hint="eastAsia"/>
                <w:sz w:val="24"/>
                <w:szCs w:val="24"/>
              </w:rPr>
              <w:t>公司简介</w:t>
            </w:r>
          </w:p>
        </w:tc>
        <w:tc>
          <w:tcPr>
            <w:tcW w:w="71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pPr>
              <w:jc w:val="center"/>
              <w:rPr>
                <w:sz w:val="24"/>
                <w:szCs w:val="24"/>
              </w:rPr>
            </w:pPr>
            <w:r>
              <w:rPr>
                <w:rFonts w:hint="eastAsia"/>
                <w:sz w:val="24"/>
                <w:szCs w:val="24"/>
              </w:rPr>
              <w:t>项目负责人</w:t>
            </w:r>
          </w:p>
        </w:tc>
        <w:tc>
          <w:tcPr>
            <w:tcW w:w="2526" w:type="dxa"/>
            <w:vAlign w:val="center"/>
          </w:tcPr>
          <w:p>
            <w:pPr>
              <w:jc w:val="center"/>
              <w:rPr>
                <w:sz w:val="24"/>
                <w:szCs w:val="24"/>
              </w:rPr>
            </w:pPr>
          </w:p>
        </w:tc>
        <w:tc>
          <w:tcPr>
            <w:tcW w:w="2272" w:type="dxa"/>
            <w:vAlign w:val="center"/>
          </w:tcPr>
          <w:p>
            <w:pPr>
              <w:jc w:val="center"/>
              <w:rPr>
                <w:sz w:val="24"/>
                <w:szCs w:val="24"/>
              </w:rPr>
            </w:pPr>
            <w:r>
              <w:rPr>
                <w:rFonts w:hint="eastAsia"/>
                <w:sz w:val="24"/>
                <w:szCs w:val="24"/>
              </w:rPr>
              <w:t>联系电话</w:t>
            </w:r>
          </w:p>
        </w:tc>
        <w:tc>
          <w:tcPr>
            <w:tcW w:w="232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pPr>
              <w:jc w:val="center"/>
              <w:rPr>
                <w:sz w:val="24"/>
                <w:szCs w:val="24"/>
              </w:rPr>
            </w:pPr>
            <w:r>
              <w:rPr>
                <w:rFonts w:hint="eastAsia"/>
                <w:sz w:val="24"/>
                <w:szCs w:val="24"/>
              </w:rPr>
              <w:t>公司电话</w:t>
            </w:r>
          </w:p>
        </w:tc>
        <w:tc>
          <w:tcPr>
            <w:tcW w:w="2526" w:type="dxa"/>
            <w:vAlign w:val="center"/>
          </w:tcPr>
          <w:p>
            <w:pPr>
              <w:jc w:val="center"/>
              <w:rPr>
                <w:sz w:val="24"/>
                <w:szCs w:val="24"/>
              </w:rPr>
            </w:pPr>
          </w:p>
        </w:tc>
        <w:tc>
          <w:tcPr>
            <w:tcW w:w="2272" w:type="dxa"/>
            <w:vAlign w:val="center"/>
          </w:tcPr>
          <w:p>
            <w:pPr>
              <w:jc w:val="center"/>
              <w:rPr>
                <w:sz w:val="24"/>
                <w:szCs w:val="24"/>
              </w:rPr>
            </w:pPr>
            <w:r>
              <w:rPr>
                <w:rFonts w:hint="eastAsia"/>
                <w:sz w:val="24"/>
                <w:szCs w:val="24"/>
              </w:rPr>
              <w:t>传真</w:t>
            </w:r>
          </w:p>
        </w:tc>
        <w:tc>
          <w:tcPr>
            <w:tcW w:w="232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pPr>
              <w:jc w:val="center"/>
              <w:rPr>
                <w:sz w:val="24"/>
                <w:szCs w:val="24"/>
              </w:rPr>
            </w:pPr>
            <w:r>
              <w:rPr>
                <w:sz w:val="24"/>
                <w:szCs w:val="24"/>
              </w:rPr>
              <w:t>E-mail</w:t>
            </w:r>
          </w:p>
        </w:tc>
        <w:tc>
          <w:tcPr>
            <w:tcW w:w="71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pPr>
              <w:jc w:val="center"/>
              <w:rPr>
                <w:sz w:val="24"/>
                <w:szCs w:val="24"/>
              </w:rPr>
            </w:pPr>
            <w:r>
              <w:rPr>
                <w:rFonts w:hint="eastAsia"/>
                <w:sz w:val="24"/>
                <w:szCs w:val="24"/>
              </w:rPr>
              <w:t>报名时间</w:t>
            </w:r>
          </w:p>
        </w:tc>
        <w:tc>
          <w:tcPr>
            <w:tcW w:w="7123" w:type="dxa"/>
            <w:gridSpan w:val="3"/>
            <w:vAlign w:val="center"/>
          </w:tcPr>
          <w:p>
            <w:pPr>
              <w:jc w:val="center"/>
              <w:rPr>
                <w:sz w:val="24"/>
                <w:szCs w:val="24"/>
              </w:rPr>
            </w:pPr>
            <w:r>
              <w:rPr>
                <w:rFonts w:hint="eastAsia"/>
                <w:sz w:val="24"/>
                <w:szCs w:val="24"/>
              </w:rPr>
              <w:t>年月日</w:t>
            </w:r>
          </w:p>
        </w:tc>
      </w:tr>
    </w:tbl>
    <w:p>
      <w:pPr>
        <w:ind w:left="472" w:right="69" w:rightChars="33" w:hanging="472" w:hangingChars="196"/>
        <w:rPr>
          <w:rFonts w:ascii="宋体"/>
          <w:b/>
          <w:sz w:val="24"/>
        </w:rPr>
      </w:pPr>
    </w:p>
    <w:p>
      <w:pPr>
        <w:pStyle w:val="9"/>
        <w:spacing w:line="360" w:lineRule="auto"/>
        <w:ind w:firstLine="240" w:firstLineChars="100"/>
        <w:rPr>
          <w:rFonts w:hAnsi="宋体"/>
          <w:b/>
          <w:sz w:val="24"/>
          <w:szCs w:val="24"/>
        </w:rPr>
      </w:pPr>
      <w:r>
        <w:rPr>
          <w:rFonts w:hint="eastAsia" w:ascii="仿宋_GB2312" w:hAnsi="宋体" w:eastAsia="仿宋_GB2312"/>
          <w:color w:val="000000"/>
          <w:sz w:val="24"/>
        </w:rPr>
        <w:t>投标人名称（盖章）：法定代表人或授权代表签字：</w:t>
      </w:r>
    </w:p>
    <w:p>
      <w:pPr>
        <w:ind w:left="472" w:right="69" w:rightChars="33" w:hanging="472" w:hangingChars="196"/>
        <w:rPr>
          <w:rFonts w:ascii="宋体"/>
          <w:b/>
          <w:sz w:val="24"/>
        </w:rPr>
      </w:pPr>
    </w:p>
    <w:p>
      <w:pPr>
        <w:ind w:left="472" w:right="69" w:rightChars="33" w:hanging="472" w:hangingChars="196"/>
        <w:rPr>
          <w:rFonts w:ascii="宋体"/>
          <w:sz w:val="24"/>
        </w:rPr>
      </w:pPr>
      <w:r>
        <w:rPr>
          <w:rFonts w:hint="eastAsia" w:ascii="宋体" w:hAnsi="宋体"/>
          <w:b/>
          <w:sz w:val="24"/>
        </w:rPr>
        <w:t>注：</w:t>
      </w:r>
      <w:r>
        <w:rPr>
          <w:rFonts w:hint="eastAsia" w:ascii="宋体" w:hAnsi="宋体"/>
          <w:sz w:val="24"/>
        </w:rPr>
        <w:t>请投标单位认真填写并加盖公章，并于规定日期前提交。缺项及不按要求时间回复均视为自动放弃本次投标。</w:t>
      </w:r>
    </w:p>
    <w:p>
      <w:pPr>
        <w:rPr>
          <w:rFonts w:eastAsia="黑体"/>
          <w:b/>
          <w:bCs/>
          <w:sz w:val="28"/>
        </w:rPr>
      </w:pPr>
    </w:p>
    <w:p>
      <w:pPr>
        <w:rPr>
          <w:rFonts w:eastAsia="黑体"/>
          <w:b/>
          <w:bCs/>
          <w:sz w:val="28"/>
        </w:rPr>
      </w:pPr>
      <w:r>
        <w:rPr>
          <w:rFonts w:hint="eastAsia" w:eastAsia="黑体"/>
          <w:b/>
          <w:bCs/>
          <w:sz w:val="28"/>
        </w:rPr>
        <w:t>附件8</w:t>
      </w:r>
    </w:p>
    <w:p>
      <w:r>
        <w:rPr>
          <w:rFonts w:hint="eastAsia" w:ascii="宋体" w:hAnsi="宋体"/>
        </w:rPr>
        <w:t>项目名称：</w:t>
      </w:r>
      <w:r>
        <w:rPr>
          <w:rFonts w:hint="eastAsia"/>
        </w:rPr>
        <w:t>中国重汽集团杭州发动机有限公司2026年保安服务项目</w:t>
      </w:r>
    </w:p>
    <w:p>
      <w:pPr>
        <w:rPr>
          <w:rFonts w:asci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szCs w:val="21"/>
              </w:rPr>
            </w:pPr>
            <w:r>
              <w:rPr>
                <w:rFonts w:hint="eastAsia" w:ascii="宋体" w:hAnsi="宋体"/>
                <w:szCs w:val="21"/>
              </w:rPr>
              <w:t>序号</w:t>
            </w:r>
          </w:p>
        </w:tc>
        <w:tc>
          <w:tcPr>
            <w:tcW w:w="4140" w:type="dxa"/>
            <w:gridSpan w:val="2"/>
            <w:vAlign w:val="center"/>
          </w:tcPr>
          <w:p>
            <w:pPr>
              <w:jc w:val="center"/>
              <w:rPr>
                <w:rFonts w:ascii="宋体"/>
                <w:szCs w:val="21"/>
              </w:rPr>
            </w:pPr>
            <w:r>
              <w:rPr>
                <w:rFonts w:hint="eastAsia" w:ascii="宋体" w:hAnsi="宋体"/>
                <w:szCs w:val="21"/>
              </w:rPr>
              <w:t>招标文件条款</w:t>
            </w:r>
          </w:p>
        </w:tc>
        <w:tc>
          <w:tcPr>
            <w:tcW w:w="3554" w:type="dxa"/>
            <w:vMerge w:val="restart"/>
            <w:vAlign w:val="center"/>
          </w:tcPr>
          <w:p>
            <w:pPr>
              <w:jc w:val="center"/>
              <w:rPr>
                <w:rFonts w:ascii="宋体"/>
                <w:szCs w:val="21"/>
              </w:rPr>
            </w:pPr>
            <w:r>
              <w:rPr>
                <w:rFonts w:hint="eastAsia" w:ascii="宋体" w:hAnsi="宋体"/>
                <w:szCs w:val="21"/>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szCs w:val="21"/>
              </w:rPr>
            </w:pPr>
          </w:p>
        </w:tc>
        <w:tc>
          <w:tcPr>
            <w:tcW w:w="1080" w:type="dxa"/>
            <w:vAlign w:val="center"/>
          </w:tcPr>
          <w:p>
            <w:pPr>
              <w:jc w:val="center"/>
              <w:rPr>
                <w:rFonts w:ascii="宋体"/>
                <w:szCs w:val="21"/>
              </w:rPr>
            </w:pPr>
            <w:r>
              <w:rPr>
                <w:rFonts w:hint="eastAsia" w:ascii="宋体" w:hAnsi="宋体"/>
                <w:szCs w:val="21"/>
              </w:rPr>
              <w:t>条款号</w:t>
            </w:r>
          </w:p>
        </w:tc>
        <w:tc>
          <w:tcPr>
            <w:tcW w:w="3060" w:type="dxa"/>
            <w:vAlign w:val="center"/>
          </w:tcPr>
          <w:p>
            <w:pPr>
              <w:jc w:val="center"/>
              <w:rPr>
                <w:rFonts w:ascii="宋体"/>
                <w:szCs w:val="21"/>
              </w:rPr>
            </w:pPr>
            <w:r>
              <w:rPr>
                <w:rFonts w:hint="eastAsia" w:ascii="宋体" w:hAnsi="宋体"/>
                <w:szCs w:val="21"/>
              </w:rPr>
              <w:t>条款要求</w:t>
            </w:r>
          </w:p>
        </w:tc>
        <w:tc>
          <w:tcPr>
            <w:tcW w:w="3554" w:type="dxa"/>
            <w:vMerge w:val="continue"/>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Cs w:val="21"/>
              </w:rPr>
            </w:pPr>
          </w:p>
        </w:tc>
        <w:tc>
          <w:tcPr>
            <w:tcW w:w="1080" w:type="dxa"/>
            <w:vAlign w:val="center"/>
          </w:tcPr>
          <w:p>
            <w:pPr>
              <w:rPr>
                <w:rFonts w:ascii="宋体"/>
                <w:szCs w:val="21"/>
              </w:rPr>
            </w:pPr>
          </w:p>
        </w:tc>
        <w:tc>
          <w:tcPr>
            <w:tcW w:w="3060" w:type="dxa"/>
            <w:vAlign w:val="center"/>
          </w:tcPr>
          <w:p>
            <w:pPr>
              <w:rPr>
                <w:rFonts w:ascii="宋体"/>
                <w:szCs w:val="21"/>
              </w:rPr>
            </w:pPr>
          </w:p>
        </w:tc>
        <w:tc>
          <w:tcPr>
            <w:tcW w:w="3554"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sz w:val="24"/>
              </w:rPr>
            </w:pPr>
          </w:p>
        </w:tc>
        <w:tc>
          <w:tcPr>
            <w:tcW w:w="1080" w:type="dxa"/>
            <w:vAlign w:val="center"/>
          </w:tcPr>
          <w:p>
            <w:pPr>
              <w:rPr>
                <w:rFonts w:ascii="宋体"/>
                <w:sz w:val="24"/>
              </w:rPr>
            </w:pPr>
          </w:p>
        </w:tc>
        <w:tc>
          <w:tcPr>
            <w:tcW w:w="3060" w:type="dxa"/>
            <w:vAlign w:val="center"/>
          </w:tcPr>
          <w:p>
            <w:pPr>
              <w:rPr>
                <w:rFonts w:ascii="宋体"/>
                <w:sz w:val="24"/>
              </w:rPr>
            </w:pPr>
          </w:p>
        </w:tc>
        <w:tc>
          <w:tcPr>
            <w:tcW w:w="3554" w:type="dxa"/>
            <w:vAlign w:val="center"/>
          </w:tcPr>
          <w:p>
            <w:pPr>
              <w:rPr>
                <w:rFonts w:ascii="宋体"/>
                <w:sz w:val="24"/>
              </w:rPr>
            </w:pPr>
          </w:p>
        </w:tc>
      </w:tr>
    </w:tbl>
    <w:p>
      <w:pPr>
        <w:rPr>
          <w:rFonts w:ascii="宋体"/>
          <w:sz w:val="24"/>
        </w:rPr>
      </w:pPr>
    </w:p>
    <w:p>
      <w:pPr>
        <w:rPr>
          <w:rFonts w:ascii="仿宋_GB2312" w:hAnsi="宋体" w:eastAsia="仿宋_GB2312"/>
          <w:color w:val="000000"/>
          <w:sz w:val="24"/>
        </w:rPr>
      </w:pPr>
      <w:r>
        <w:rPr>
          <w:rFonts w:hint="eastAsia" w:ascii="仿宋_GB2312" w:hAnsi="宋体" w:eastAsia="仿宋_GB2312"/>
          <w:color w:val="000000"/>
          <w:sz w:val="24"/>
        </w:rPr>
        <w:t>投标人名称（盖章）：法定代表人或授权代表签字：</w:t>
      </w:r>
    </w:p>
    <w:p>
      <w:pPr>
        <w:rPr>
          <w:rFonts w:ascii="宋体"/>
          <w:sz w:val="24"/>
        </w:rPr>
      </w:pPr>
    </w:p>
    <w:p>
      <w:pPr>
        <w:rPr>
          <w:rFonts w:ascii="宋体"/>
          <w:sz w:val="24"/>
        </w:rPr>
      </w:pPr>
    </w:p>
    <w:p>
      <w:pPr>
        <w:rPr>
          <w:rFonts w:hAnsi="宋体"/>
          <w:b/>
          <w:sz w:val="24"/>
          <w:szCs w:val="24"/>
        </w:rPr>
      </w:pPr>
      <w:r>
        <w:rPr>
          <w:rFonts w:hint="eastAsia" w:ascii="宋体" w:hAnsi="宋体"/>
          <w:b/>
          <w:szCs w:val="21"/>
        </w:rPr>
        <w:t>注：</w:t>
      </w:r>
      <w:r>
        <w:rPr>
          <w:rFonts w:hint="eastAsia" w:hAnsi="宋体"/>
        </w:rPr>
        <w:t>可做正偏离，但不允许有低于本招标文件相关要求的情况出现，否则视为</w:t>
      </w:r>
      <w:r>
        <w:rPr>
          <w:rFonts w:hint="eastAsia"/>
        </w:rPr>
        <w:t>主动放弃本项目投标；</w:t>
      </w:r>
      <w:r>
        <w:rPr>
          <w:rFonts w:hint="eastAsia" w:ascii="宋体" w:hAnsi="宋体"/>
          <w:szCs w:val="21"/>
        </w:rPr>
        <w:t>为避免歧义，无偏离也应要提报该表，并注明“无”字。如无该表则即使在其它部分已反映，将也被视为“无偏离”。</w:t>
      </w:r>
    </w:p>
    <w:p>
      <w:pPr>
        <w:pStyle w:val="9"/>
        <w:spacing w:line="360" w:lineRule="auto"/>
        <w:rPr>
          <w:rFonts w:hAnsi="宋体"/>
          <w:b/>
          <w:sz w:val="24"/>
          <w:szCs w:val="24"/>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t>附件9</w:t>
      </w:r>
    </w:p>
    <w:p>
      <w:pPr>
        <w:rPr>
          <w:rFonts w:ascii="宋体" w:hAnsi="Courier New"/>
          <w:szCs w:val="21"/>
          <w:u w:val="single"/>
        </w:rPr>
      </w:pPr>
      <w:r>
        <w:rPr>
          <w:rFonts w:hint="eastAsia" w:ascii="宋体" w:hAnsi="宋体"/>
        </w:rPr>
        <w:t>项目名称：</w:t>
      </w:r>
      <w:r>
        <w:rPr>
          <w:rFonts w:hint="eastAsia"/>
        </w:rPr>
        <w:t>中国重汽集团杭州发动机有限公司2026年保安服务项目</w:t>
      </w:r>
    </w:p>
    <w:p>
      <w:pPr>
        <w:rPr>
          <w:rFonts w:ascii="宋体"/>
          <w:szCs w:val="21"/>
        </w:rPr>
      </w:pPr>
      <w:r>
        <w:rPr>
          <w:rFonts w:hint="eastAsia" w:ascii="宋体" w:hAnsi="宋体"/>
          <w:szCs w:val="21"/>
        </w:rPr>
        <w:t>日期：  年  月  日</w:t>
      </w:r>
    </w:p>
    <w:p>
      <w:pPr>
        <w:rPr>
          <w:rFonts w:ascii="宋体"/>
          <w:u w:val="single"/>
        </w:rPr>
      </w:pPr>
    </w:p>
    <w:p>
      <w:pPr>
        <w:jc w:val="center"/>
        <w:rPr>
          <w:rFonts w:ascii="宋体"/>
          <w:b/>
        </w:rPr>
      </w:pPr>
      <w:bookmarkStart w:id="9" w:name="_Toc15562"/>
      <w:r>
        <w:rPr>
          <w:rFonts w:hint="eastAsia"/>
          <w:b/>
        </w:rPr>
        <w:t>企业概况</w:t>
      </w:r>
      <w:bookmarkEnd w:id="9"/>
      <w:r>
        <w:rPr>
          <w:rFonts w:hint="eastAsia"/>
          <w:b/>
        </w:rPr>
        <w:t>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2836"/>
        <w:gridCol w:w="2128"/>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pPr>
              <w:rPr>
                <w:rFonts w:ascii="宋体"/>
                <w:sz w:val="24"/>
              </w:rPr>
            </w:pPr>
            <w:r>
              <w:rPr>
                <w:rFonts w:hint="eastAsia" w:ascii="宋体" w:hAnsi="宋体"/>
                <w:sz w:val="24"/>
              </w:rPr>
              <w:t>企业名称</w:t>
            </w:r>
          </w:p>
        </w:tc>
        <w:tc>
          <w:tcPr>
            <w:tcW w:w="2836" w:type="dxa"/>
            <w:vAlign w:val="center"/>
          </w:tcPr>
          <w:p>
            <w:pPr>
              <w:rPr>
                <w:rFonts w:ascii="宋体"/>
                <w:sz w:val="24"/>
              </w:rPr>
            </w:pPr>
          </w:p>
          <w:p>
            <w:pPr>
              <w:rPr>
                <w:rFonts w:ascii="宋体"/>
                <w:sz w:val="24"/>
              </w:rPr>
            </w:pPr>
          </w:p>
        </w:tc>
        <w:tc>
          <w:tcPr>
            <w:tcW w:w="2128" w:type="dxa"/>
            <w:vAlign w:val="center"/>
          </w:tcPr>
          <w:p>
            <w:pPr>
              <w:rPr>
                <w:rFonts w:ascii="宋体"/>
                <w:color w:val="FF0000"/>
                <w:sz w:val="24"/>
              </w:rPr>
            </w:pPr>
            <w:r>
              <w:rPr>
                <w:rFonts w:hint="eastAsia" w:ascii="宋体" w:hAnsi="宋体"/>
                <w:sz w:val="24"/>
              </w:rPr>
              <w:t>资质证书编号</w:t>
            </w:r>
          </w:p>
        </w:tc>
        <w:tc>
          <w:tcPr>
            <w:tcW w:w="2447"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pPr>
              <w:rPr>
                <w:rFonts w:ascii="宋体"/>
                <w:sz w:val="24"/>
              </w:rPr>
            </w:pPr>
            <w:r>
              <w:rPr>
                <w:rFonts w:hint="eastAsia" w:ascii="宋体" w:hAnsi="宋体"/>
                <w:sz w:val="24"/>
              </w:rPr>
              <w:t>成立时间</w:t>
            </w:r>
          </w:p>
        </w:tc>
        <w:tc>
          <w:tcPr>
            <w:tcW w:w="2836" w:type="dxa"/>
            <w:vAlign w:val="center"/>
          </w:tcPr>
          <w:p>
            <w:pPr>
              <w:rPr>
                <w:rFonts w:ascii="宋体"/>
                <w:sz w:val="24"/>
              </w:rPr>
            </w:pPr>
          </w:p>
          <w:p>
            <w:pPr>
              <w:rPr>
                <w:rFonts w:ascii="宋体"/>
                <w:sz w:val="24"/>
              </w:rPr>
            </w:pPr>
          </w:p>
        </w:tc>
        <w:tc>
          <w:tcPr>
            <w:tcW w:w="2128" w:type="dxa"/>
            <w:vAlign w:val="center"/>
          </w:tcPr>
          <w:p>
            <w:pPr>
              <w:rPr>
                <w:rFonts w:ascii="宋体"/>
                <w:sz w:val="24"/>
              </w:rPr>
            </w:pPr>
            <w:r>
              <w:rPr>
                <w:rFonts w:hint="eastAsia" w:ascii="宋体" w:hAnsi="宋体"/>
                <w:sz w:val="24"/>
              </w:rPr>
              <w:t>注册资本（万元）</w:t>
            </w:r>
          </w:p>
        </w:tc>
        <w:tc>
          <w:tcPr>
            <w:tcW w:w="2447"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97" w:type="dxa"/>
            <w:vAlign w:val="center"/>
          </w:tcPr>
          <w:p>
            <w:pPr>
              <w:rPr>
                <w:rFonts w:ascii="宋体"/>
                <w:sz w:val="24"/>
              </w:rPr>
            </w:pPr>
            <w:r>
              <w:rPr>
                <w:rFonts w:hint="eastAsia" w:ascii="宋体" w:hAnsi="宋体"/>
                <w:sz w:val="24"/>
              </w:rPr>
              <w:t>在册员工人数</w:t>
            </w:r>
            <w:r>
              <w:rPr>
                <w:rFonts w:hint="eastAsia" w:ascii="宋体" w:hAnsi="宋体"/>
                <w:sz w:val="24"/>
                <w:szCs w:val="22"/>
              </w:rPr>
              <w:t>（人）</w:t>
            </w:r>
          </w:p>
        </w:tc>
        <w:tc>
          <w:tcPr>
            <w:tcW w:w="2836" w:type="dxa"/>
            <w:vAlign w:val="center"/>
          </w:tcPr>
          <w:p>
            <w:pPr>
              <w:rPr>
                <w:rFonts w:ascii="宋体"/>
                <w:sz w:val="24"/>
              </w:rPr>
            </w:pPr>
          </w:p>
          <w:p>
            <w:pPr>
              <w:rPr>
                <w:rFonts w:ascii="宋体"/>
                <w:sz w:val="24"/>
              </w:rPr>
            </w:pPr>
          </w:p>
        </w:tc>
        <w:tc>
          <w:tcPr>
            <w:tcW w:w="2128" w:type="dxa"/>
            <w:vAlign w:val="center"/>
          </w:tcPr>
          <w:p>
            <w:pPr>
              <w:rPr>
                <w:rFonts w:ascii="宋体"/>
                <w:sz w:val="24"/>
              </w:rPr>
            </w:pPr>
            <w:r>
              <w:rPr>
                <w:rFonts w:hint="eastAsia" w:ascii="宋体" w:hAnsi="宋体"/>
                <w:sz w:val="24"/>
              </w:rPr>
              <w:t>从事服务人员人数</w:t>
            </w:r>
            <w:r>
              <w:rPr>
                <w:rFonts w:hint="eastAsia" w:ascii="宋体" w:hAnsi="宋体"/>
                <w:sz w:val="24"/>
                <w:szCs w:val="22"/>
              </w:rPr>
              <w:t>（人）</w:t>
            </w:r>
          </w:p>
        </w:tc>
        <w:tc>
          <w:tcPr>
            <w:tcW w:w="2447"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1697" w:type="dxa"/>
            <w:vAlign w:val="center"/>
          </w:tcPr>
          <w:p>
            <w:pPr>
              <w:jc w:val="center"/>
              <w:rPr>
                <w:rFonts w:ascii="宋体"/>
                <w:sz w:val="24"/>
              </w:rPr>
            </w:pPr>
            <w:r>
              <w:rPr>
                <w:rFonts w:hint="eastAsia" w:ascii="宋体" w:hAnsi="宋体"/>
                <w:sz w:val="24"/>
              </w:rPr>
              <w:t>技术</w:t>
            </w:r>
          </w:p>
          <w:p>
            <w:pPr>
              <w:jc w:val="center"/>
              <w:rPr>
                <w:rFonts w:ascii="宋体"/>
                <w:sz w:val="24"/>
              </w:rPr>
            </w:pPr>
            <w:r>
              <w:rPr>
                <w:rFonts w:hint="eastAsia" w:ascii="宋体" w:hAnsi="宋体"/>
                <w:sz w:val="24"/>
              </w:rPr>
              <w:t>力量</w:t>
            </w:r>
          </w:p>
          <w:p>
            <w:pPr>
              <w:jc w:val="center"/>
              <w:rPr>
                <w:rFonts w:ascii="宋体"/>
                <w:sz w:val="24"/>
              </w:rPr>
            </w:pPr>
            <w:r>
              <w:rPr>
                <w:rFonts w:hint="eastAsia" w:ascii="宋体" w:hAnsi="宋体"/>
                <w:sz w:val="24"/>
              </w:rPr>
              <w:t>状况</w:t>
            </w:r>
          </w:p>
        </w:tc>
        <w:tc>
          <w:tcPr>
            <w:tcW w:w="7411" w:type="dxa"/>
            <w:gridSpan w:val="3"/>
            <w:vAlign w:val="center"/>
          </w:tcPr>
          <w:p>
            <w:pPr>
              <w:jc w:val="center"/>
              <w:rPr>
                <w:rFonts w:ascii="宋体"/>
                <w:sz w:val="28"/>
              </w:rPr>
            </w:pPr>
          </w:p>
          <w:p>
            <w:pPr>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697" w:type="dxa"/>
            <w:vAlign w:val="center"/>
          </w:tcPr>
          <w:p>
            <w:pPr>
              <w:jc w:val="center"/>
              <w:rPr>
                <w:rFonts w:ascii="宋体"/>
                <w:sz w:val="24"/>
              </w:rPr>
            </w:pPr>
            <w:r>
              <w:rPr>
                <w:rFonts w:hint="eastAsia" w:ascii="宋体" w:hAnsi="宋体"/>
                <w:sz w:val="24"/>
              </w:rPr>
              <w:t>主要</w:t>
            </w:r>
          </w:p>
          <w:p>
            <w:pPr>
              <w:jc w:val="center"/>
              <w:rPr>
                <w:rFonts w:ascii="宋体"/>
                <w:sz w:val="24"/>
              </w:rPr>
            </w:pPr>
            <w:r>
              <w:rPr>
                <w:rFonts w:hint="eastAsia" w:ascii="宋体" w:hAnsi="宋体"/>
                <w:sz w:val="24"/>
              </w:rPr>
              <w:t>设施</w:t>
            </w:r>
          </w:p>
          <w:p>
            <w:pPr>
              <w:jc w:val="center"/>
              <w:rPr>
                <w:rFonts w:ascii="宋体"/>
                <w:sz w:val="24"/>
              </w:rPr>
            </w:pPr>
            <w:r>
              <w:rPr>
                <w:rFonts w:hint="eastAsia" w:ascii="宋体" w:hAnsi="宋体"/>
                <w:sz w:val="24"/>
              </w:rPr>
              <w:t>设备</w:t>
            </w:r>
          </w:p>
        </w:tc>
        <w:tc>
          <w:tcPr>
            <w:tcW w:w="7411" w:type="dxa"/>
            <w:gridSpan w:val="3"/>
            <w:vAlign w:val="center"/>
          </w:tcPr>
          <w:p>
            <w:pPr>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trPr>
        <w:tc>
          <w:tcPr>
            <w:tcW w:w="1697" w:type="dxa"/>
            <w:vAlign w:val="center"/>
          </w:tcPr>
          <w:p>
            <w:pPr>
              <w:jc w:val="center"/>
              <w:rPr>
                <w:rFonts w:ascii="宋体"/>
                <w:sz w:val="24"/>
              </w:rPr>
            </w:pPr>
            <w:r>
              <w:rPr>
                <w:rFonts w:hint="eastAsia" w:ascii="宋体" w:hAnsi="宋体"/>
                <w:sz w:val="24"/>
              </w:rPr>
              <w:t>获奖</w:t>
            </w:r>
          </w:p>
          <w:p>
            <w:pPr>
              <w:jc w:val="center"/>
              <w:rPr>
                <w:rFonts w:ascii="宋体"/>
                <w:sz w:val="24"/>
              </w:rPr>
            </w:pPr>
            <w:r>
              <w:rPr>
                <w:rFonts w:hint="eastAsia" w:ascii="宋体" w:hAnsi="宋体"/>
                <w:sz w:val="24"/>
              </w:rPr>
              <w:t>状况</w:t>
            </w:r>
          </w:p>
        </w:tc>
        <w:tc>
          <w:tcPr>
            <w:tcW w:w="7411" w:type="dxa"/>
            <w:gridSpan w:val="3"/>
            <w:vAlign w:val="center"/>
          </w:tcPr>
          <w:p>
            <w:pPr>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697" w:type="dxa"/>
            <w:vAlign w:val="center"/>
          </w:tcPr>
          <w:p>
            <w:pPr>
              <w:jc w:val="center"/>
              <w:rPr>
                <w:rFonts w:ascii="宋体"/>
                <w:sz w:val="24"/>
              </w:rPr>
            </w:pPr>
            <w:r>
              <w:rPr>
                <w:rFonts w:hint="eastAsia" w:ascii="宋体" w:hAnsi="宋体"/>
                <w:sz w:val="24"/>
              </w:rPr>
              <w:t>企业</w:t>
            </w:r>
          </w:p>
          <w:p>
            <w:pPr>
              <w:jc w:val="center"/>
              <w:rPr>
                <w:rFonts w:ascii="宋体"/>
                <w:sz w:val="24"/>
              </w:rPr>
            </w:pPr>
            <w:r>
              <w:rPr>
                <w:rFonts w:hint="eastAsia" w:ascii="宋体" w:hAnsi="宋体"/>
                <w:sz w:val="24"/>
              </w:rPr>
              <w:t>其它</w:t>
            </w:r>
          </w:p>
          <w:p>
            <w:pPr>
              <w:jc w:val="center"/>
              <w:rPr>
                <w:rFonts w:ascii="宋体"/>
                <w:sz w:val="24"/>
              </w:rPr>
            </w:pPr>
            <w:r>
              <w:rPr>
                <w:rFonts w:hint="eastAsia" w:ascii="宋体" w:hAnsi="宋体"/>
                <w:sz w:val="24"/>
              </w:rPr>
              <w:t>优势</w:t>
            </w:r>
          </w:p>
        </w:tc>
        <w:tc>
          <w:tcPr>
            <w:tcW w:w="7411" w:type="dxa"/>
            <w:gridSpan w:val="3"/>
            <w:vAlign w:val="center"/>
          </w:tcPr>
          <w:p>
            <w:pPr>
              <w:jc w:val="center"/>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697" w:type="dxa"/>
            <w:vAlign w:val="center"/>
          </w:tcPr>
          <w:p>
            <w:pPr>
              <w:jc w:val="center"/>
              <w:rPr>
                <w:rFonts w:ascii="宋体"/>
                <w:sz w:val="24"/>
              </w:rPr>
            </w:pPr>
            <w:r>
              <w:rPr>
                <w:rFonts w:hint="eastAsia" w:ascii="宋体" w:hAnsi="宋体"/>
                <w:sz w:val="24"/>
              </w:rPr>
              <w:t>备注</w:t>
            </w:r>
          </w:p>
        </w:tc>
        <w:tc>
          <w:tcPr>
            <w:tcW w:w="7411" w:type="dxa"/>
            <w:gridSpan w:val="3"/>
            <w:vAlign w:val="center"/>
          </w:tcPr>
          <w:p>
            <w:pPr>
              <w:jc w:val="center"/>
              <w:rPr>
                <w:rFonts w:ascii="宋体"/>
                <w:sz w:val="28"/>
              </w:rPr>
            </w:pPr>
          </w:p>
        </w:tc>
      </w:tr>
    </w:tbl>
    <w:p>
      <w:pPr>
        <w:pStyle w:val="9"/>
        <w:spacing w:line="360" w:lineRule="auto"/>
        <w:ind w:firstLine="240" w:firstLineChars="100"/>
        <w:rPr>
          <w:rFonts w:ascii="仿宋_GB2312" w:hAnsi="宋体" w:eastAsia="仿宋_GB2312"/>
          <w:color w:val="000000"/>
          <w:sz w:val="24"/>
        </w:rPr>
      </w:pPr>
    </w:p>
    <w:p>
      <w:pPr>
        <w:pStyle w:val="9"/>
        <w:spacing w:line="360" w:lineRule="auto"/>
        <w:ind w:firstLine="240" w:firstLineChars="100"/>
        <w:rPr>
          <w:rFonts w:hAnsi="宋体"/>
          <w:b/>
          <w:sz w:val="24"/>
          <w:szCs w:val="24"/>
        </w:rPr>
      </w:pPr>
      <w:r>
        <w:rPr>
          <w:rFonts w:hint="eastAsia" w:ascii="仿宋_GB2312" w:hAnsi="宋体" w:eastAsia="仿宋_GB2312"/>
          <w:color w:val="000000"/>
          <w:sz w:val="24"/>
        </w:rPr>
        <w:t>投标人名称（盖章）：法定代表人或授权代表签字：</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t>附件10</w:t>
      </w:r>
    </w:p>
    <w:p>
      <w:pPr>
        <w:rPr>
          <w:rFonts w:ascii="宋体" w:hAnsi="Courier New"/>
          <w:szCs w:val="21"/>
          <w:u w:val="single"/>
        </w:rPr>
      </w:pPr>
      <w:r>
        <w:rPr>
          <w:rFonts w:hint="eastAsia" w:ascii="宋体" w:hAnsi="宋体"/>
        </w:rPr>
        <w:t>项目名称：</w:t>
      </w:r>
      <w:r>
        <w:rPr>
          <w:rFonts w:hint="eastAsia"/>
        </w:rPr>
        <w:t>中国重汽集团杭州发动机有限公司2026年保安服务项目</w:t>
      </w:r>
    </w:p>
    <w:p>
      <w:pPr>
        <w:rPr>
          <w:rFonts w:asci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同类项目业绩一览表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855"/>
        <w:gridCol w:w="2259"/>
        <w:gridCol w:w="204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8" w:type="dxa"/>
            <w:vAlign w:val="center"/>
          </w:tcPr>
          <w:p>
            <w:pPr>
              <w:pStyle w:val="9"/>
              <w:spacing w:line="360" w:lineRule="auto"/>
              <w:jc w:val="center"/>
              <w:rPr>
                <w:rFonts w:hAnsi="宋体"/>
                <w:bCs/>
                <w:szCs w:val="21"/>
              </w:rPr>
            </w:pPr>
            <w:r>
              <w:rPr>
                <w:rFonts w:hint="eastAsia" w:hAnsi="宋体"/>
                <w:bCs/>
                <w:szCs w:val="21"/>
              </w:rPr>
              <w:t>序号</w:t>
            </w:r>
          </w:p>
        </w:tc>
        <w:tc>
          <w:tcPr>
            <w:tcW w:w="1855" w:type="dxa"/>
            <w:vAlign w:val="center"/>
          </w:tcPr>
          <w:p>
            <w:pPr>
              <w:pStyle w:val="9"/>
              <w:spacing w:line="360" w:lineRule="auto"/>
              <w:jc w:val="center"/>
              <w:rPr>
                <w:rFonts w:hAnsi="宋体"/>
                <w:b/>
                <w:bCs/>
                <w:szCs w:val="21"/>
              </w:rPr>
            </w:pPr>
            <w:r>
              <w:rPr>
                <w:rFonts w:hint="eastAsia" w:hAnsi="宋体"/>
                <w:bCs/>
                <w:szCs w:val="21"/>
              </w:rPr>
              <w:t>客户名称</w:t>
            </w:r>
          </w:p>
        </w:tc>
        <w:tc>
          <w:tcPr>
            <w:tcW w:w="2259" w:type="dxa"/>
            <w:vAlign w:val="center"/>
          </w:tcPr>
          <w:p>
            <w:pPr>
              <w:pStyle w:val="9"/>
              <w:spacing w:line="360" w:lineRule="auto"/>
              <w:jc w:val="center"/>
              <w:rPr>
                <w:rFonts w:hAnsi="宋体"/>
                <w:bCs/>
                <w:szCs w:val="21"/>
              </w:rPr>
            </w:pPr>
            <w:r>
              <w:rPr>
                <w:rFonts w:hint="eastAsia" w:hAnsi="宋体"/>
                <w:bCs/>
                <w:szCs w:val="21"/>
              </w:rPr>
              <w:t>合同（或协议）</w:t>
            </w:r>
          </w:p>
          <w:p>
            <w:pPr>
              <w:pStyle w:val="9"/>
              <w:spacing w:line="360" w:lineRule="auto"/>
              <w:jc w:val="center"/>
              <w:rPr>
                <w:rFonts w:hAnsi="宋体"/>
                <w:bCs/>
                <w:szCs w:val="21"/>
              </w:rPr>
            </w:pPr>
            <w:r>
              <w:rPr>
                <w:rFonts w:hint="eastAsia" w:hAnsi="宋体"/>
                <w:bCs/>
                <w:szCs w:val="21"/>
              </w:rPr>
              <w:t>项目名称</w:t>
            </w:r>
          </w:p>
        </w:tc>
        <w:tc>
          <w:tcPr>
            <w:tcW w:w="2046" w:type="dxa"/>
            <w:vAlign w:val="center"/>
          </w:tcPr>
          <w:p>
            <w:pPr>
              <w:pStyle w:val="9"/>
              <w:spacing w:line="360" w:lineRule="auto"/>
              <w:jc w:val="center"/>
              <w:rPr>
                <w:rFonts w:hAnsi="宋体"/>
                <w:bCs/>
                <w:szCs w:val="21"/>
              </w:rPr>
            </w:pPr>
            <w:r>
              <w:rPr>
                <w:rFonts w:hint="eastAsia" w:hAnsi="宋体"/>
                <w:bCs/>
                <w:szCs w:val="21"/>
              </w:rPr>
              <w:t>合同（或协议）</w:t>
            </w:r>
          </w:p>
          <w:p>
            <w:pPr>
              <w:pStyle w:val="9"/>
              <w:spacing w:line="360" w:lineRule="auto"/>
              <w:jc w:val="center"/>
              <w:rPr>
                <w:rFonts w:hAnsi="宋体"/>
                <w:bCs/>
                <w:szCs w:val="21"/>
              </w:rPr>
            </w:pPr>
            <w:r>
              <w:rPr>
                <w:rFonts w:hint="eastAsia" w:hAnsi="宋体"/>
                <w:bCs/>
                <w:szCs w:val="21"/>
              </w:rPr>
              <w:t>起止时间</w:t>
            </w:r>
          </w:p>
        </w:tc>
        <w:tc>
          <w:tcPr>
            <w:tcW w:w="1936" w:type="dxa"/>
            <w:vAlign w:val="center"/>
          </w:tcPr>
          <w:p>
            <w:pPr>
              <w:pStyle w:val="9"/>
              <w:spacing w:line="360" w:lineRule="auto"/>
              <w:jc w:val="center"/>
              <w:rPr>
                <w:rFonts w:hAnsi="宋体"/>
                <w:bCs/>
                <w:szCs w:val="21"/>
              </w:rPr>
            </w:pPr>
            <w:r>
              <w:rPr>
                <w:rFonts w:hint="eastAsia" w:hAnsi="宋体"/>
                <w:bCs/>
                <w:szCs w:val="21"/>
              </w:rPr>
              <w:t>合同（或协议）</w:t>
            </w:r>
          </w:p>
          <w:p>
            <w:pPr>
              <w:pStyle w:val="9"/>
              <w:spacing w:line="360" w:lineRule="auto"/>
              <w:jc w:val="center"/>
              <w:rPr>
                <w:rFonts w:hAnsi="宋体"/>
                <w:bCs/>
                <w:szCs w:val="21"/>
              </w:rPr>
            </w:pPr>
            <w:r>
              <w:rPr>
                <w:rFonts w:hint="eastAsia" w:hAnsi="宋体"/>
                <w:bCs/>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9"/>
              <w:spacing w:line="360" w:lineRule="auto"/>
              <w:jc w:val="center"/>
              <w:rPr>
                <w:rFonts w:hAnsi="宋体"/>
                <w:b/>
                <w:bCs/>
                <w:szCs w:val="21"/>
              </w:rPr>
            </w:pPr>
          </w:p>
        </w:tc>
        <w:tc>
          <w:tcPr>
            <w:tcW w:w="1855" w:type="dxa"/>
            <w:vAlign w:val="center"/>
          </w:tcPr>
          <w:p>
            <w:pPr>
              <w:pStyle w:val="9"/>
              <w:spacing w:line="360" w:lineRule="auto"/>
              <w:jc w:val="center"/>
              <w:rPr>
                <w:rFonts w:hAnsi="宋体"/>
                <w:b/>
                <w:bCs/>
                <w:szCs w:val="21"/>
              </w:rPr>
            </w:pPr>
          </w:p>
        </w:tc>
        <w:tc>
          <w:tcPr>
            <w:tcW w:w="2259" w:type="dxa"/>
            <w:vAlign w:val="center"/>
          </w:tcPr>
          <w:p>
            <w:pPr>
              <w:pStyle w:val="9"/>
              <w:spacing w:line="360" w:lineRule="auto"/>
              <w:jc w:val="center"/>
              <w:rPr>
                <w:rFonts w:hAnsi="宋体"/>
                <w:b/>
                <w:bCs/>
                <w:szCs w:val="21"/>
              </w:rPr>
            </w:pPr>
          </w:p>
        </w:tc>
        <w:tc>
          <w:tcPr>
            <w:tcW w:w="2046" w:type="dxa"/>
            <w:vAlign w:val="center"/>
          </w:tcPr>
          <w:p>
            <w:pPr>
              <w:pStyle w:val="9"/>
              <w:spacing w:line="360" w:lineRule="auto"/>
              <w:jc w:val="center"/>
              <w:rPr>
                <w:rFonts w:hAnsi="宋体"/>
                <w:b/>
                <w:bCs/>
                <w:szCs w:val="21"/>
              </w:rPr>
            </w:pPr>
          </w:p>
        </w:tc>
        <w:tc>
          <w:tcPr>
            <w:tcW w:w="1936" w:type="dxa"/>
            <w:vAlign w:val="center"/>
          </w:tcPr>
          <w:p>
            <w:pPr>
              <w:pStyle w:val="9"/>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9"/>
              <w:spacing w:line="360" w:lineRule="auto"/>
              <w:jc w:val="center"/>
              <w:rPr>
                <w:rFonts w:hAnsi="宋体"/>
                <w:b/>
                <w:bCs/>
                <w:szCs w:val="21"/>
              </w:rPr>
            </w:pPr>
          </w:p>
        </w:tc>
        <w:tc>
          <w:tcPr>
            <w:tcW w:w="1855" w:type="dxa"/>
            <w:vAlign w:val="center"/>
          </w:tcPr>
          <w:p>
            <w:pPr>
              <w:pStyle w:val="9"/>
              <w:spacing w:line="360" w:lineRule="auto"/>
              <w:jc w:val="center"/>
              <w:rPr>
                <w:rFonts w:hAnsi="宋体"/>
                <w:b/>
                <w:bCs/>
                <w:szCs w:val="21"/>
              </w:rPr>
            </w:pPr>
          </w:p>
        </w:tc>
        <w:tc>
          <w:tcPr>
            <w:tcW w:w="2259" w:type="dxa"/>
            <w:vAlign w:val="center"/>
          </w:tcPr>
          <w:p>
            <w:pPr>
              <w:pStyle w:val="9"/>
              <w:spacing w:line="360" w:lineRule="auto"/>
              <w:jc w:val="center"/>
              <w:rPr>
                <w:rFonts w:hAnsi="宋体"/>
                <w:b/>
                <w:bCs/>
                <w:szCs w:val="21"/>
              </w:rPr>
            </w:pPr>
          </w:p>
        </w:tc>
        <w:tc>
          <w:tcPr>
            <w:tcW w:w="2046" w:type="dxa"/>
            <w:vAlign w:val="center"/>
          </w:tcPr>
          <w:p>
            <w:pPr>
              <w:pStyle w:val="9"/>
              <w:spacing w:line="360" w:lineRule="auto"/>
              <w:jc w:val="center"/>
              <w:rPr>
                <w:rFonts w:hAnsi="宋体"/>
                <w:b/>
                <w:bCs/>
                <w:szCs w:val="21"/>
              </w:rPr>
            </w:pPr>
          </w:p>
        </w:tc>
        <w:tc>
          <w:tcPr>
            <w:tcW w:w="1936" w:type="dxa"/>
            <w:vAlign w:val="center"/>
          </w:tcPr>
          <w:p>
            <w:pPr>
              <w:pStyle w:val="9"/>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9"/>
              <w:spacing w:line="360" w:lineRule="auto"/>
              <w:jc w:val="center"/>
              <w:rPr>
                <w:rFonts w:hAnsi="宋体"/>
                <w:b/>
                <w:bCs/>
                <w:szCs w:val="21"/>
              </w:rPr>
            </w:pPr>
          </w:p>
        </w:tc>
        <w:tc>
          <w:tcPr>
            <w:tcW w:w="1855" w:type="dxa"/>
            <w:vAlign w:val="center"/>
          </w:tcPr>
          <w:p>
            <w:pPr>
              <w:pStyle w:val="9"/>
              <w:spacing w:line="360" w:lineRule="auto"/>
              <w:jc w:val="center"/>
              <w:rPr>
                <w:rFonts w:hAnsi="宋体"/>
                <w:b/>
                <w:bCs/>
                <w:szCs w:val="21"/>
              </w:rPr>
            </w:pPr>
          </w:p>
        </w:tc>
        <w:tc>
          <w:tcPr>
            <w:tcW w:w="2259" w:type="dxa"/>
            <w:vAlign w:val="center"/>
          </w:tcPr>
          <w:p>
            <w:pPr>
              <w:pStyle w:val="9"/>
              <w:spacing w:line="360" w:lineRule="auto"/>
              <w:jc w:val="center"/>
              <w:rPr>
                <w:rFonts w:hAnsi="宋体"/>
                <w:b/>
                <w:bCs/>
                <w:szCs w:val="21"/>
              </w:rPr>
            </w:pPr>
          </w:p>
        </w:tc>
        <w:tc>
          <w:tcPr>
            <w:tcW w:w="2046" w:type="dxa"/>
            <w:vAlign w:val="center"/>
          </w:tcPr>
          <w:p>
            <w:pPr>
              <w:pStyle w:val="9"/>
              <w:spacing w:line="360" w:lineRule="auto"/>
              <w:jc w:val="center"/>
              <w:rPr>
                <w:rFonts w:hAnsi="宋体"/>
                <w:b/>
                <w:bCs/>
                <w:szCs w:val="21"/>
              </w:rPr>
            </w:pPr>
          </w:p>
        </w:tc>
        <w:tc>
          <w:tcPr>
            <w:tcW w:w="1936" w:type="dxa"/>
            <w:vAlign w:val="center"/>
          </w:tcPr>
          <w:p>
            <w:pPr>
              <w:pStyle w:val="9"/>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9"/>
              <w:spacing w:line="360" w:lineRule="auto"/>
              <w:jc w:val="center"/>
              <w:rPr>
                <w:rFonts w:hAnsi="宋体"/>
                <w:b/>
                <w:bCs/>
                <w:szCs w:val="21"/>
              </w:rPr>
            </w:pPr>
          </w:p>
        </w:tc>
        <w:tc>
          <w:tcPr>
            <w:tcW w:w="1855" w:type="dxa"/>
            <w:vAlign w:val="center"/>
          </w:tcPr>
          <w:p>
            <w:pPr>
              <w:pStyle w:val="9"/>
              <w:spacing w:line="360" w:lineRule="auto"/>
              <w:jc w:val="center"/>
              <w:rPr>
                <w:rFonts w:hAnsi="宋体"/>
                <w:b/>
                <w:bCs/>
                <w:szCs w:val="21"/>
              </w:rPr>
            </w:pPr>
          </w:p>
        </w:tc>
        <w:tc>
          <w:tcPr>
            <w:tcW w:w="2259" w:type="dxa"/>
            <w:vAlign w:val="center"/>
          </w:tcPr>
          <w:p>
            <w:pPr>
              <w:pStyle w:val="9"/>
              <w:spacing w:line="360" w:lineRule="auto"/>
              <w:jc w:val="center"/>
              <w:rPr>
                <w:rFonts w:hAnsi="宋体"/>
                <w:b/>
                <w:bCs/>
                <w:szCs w:val="21"/>
              </w:rPr>
            </w:pPr>
          </w:p>
        </w:tc>
        <w:tc>
          <w:tcPr>
            <w:tcW w:w="2046" w:type="dxa"/>
            <w:vAlign w:val="center"/>
          </w:tcPr>
          <w:p>
            <w:pPr>
              <w:pStyle w:val="9"/>
              <w:spacing w:line="360" w:lineRule="auto"/>
              <w:jc w:val="center"/>
              <w:rPr>
                <w:rFonts w:hAnsi="宋体"/>
                <w:b/>
                <w:bCs/>
                <w:szCs w:val="21"/>
              </w:rPr>
            </w:pPr>
          </w:p>
        </w:tc>
        <w:tc>
          <w:tcPr>
            <w:tcW w:w="1936" w:type="dxa"/>
            <w:vAlign w:val="center"/>
          </w:tcPr>
          <w:p>
            <w:pPr>
              <w:pStyle w:val="9"/>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9"/>
              <w:spacing w:line="360" w:lineRule="auto"/>
              <w:jc w:val="center"/>
              <w:rPr>
                <w:rFonts w:hAnsi="宋体"/>
                <w:b/>
                <w:bCs/>
                <w:szCs w:val="21"/>
              </w:rPr>
            </w:pPr>
          </w:p>
        </w:tc>
        <w:tc>
          <w:tcPr>
            <w:tcW w:w="1855" w:type="dxa"/>
            <w:vAlign w:val="center"/>
          </w:tcPr>
          <w:p>
            <w:pPr>
              <w:pStyle w:val="9"/>
              <w:spacing w:line="360" w:lineRule="auto"/>
              <w:jc w:val="center"/>
              <w:rPr>
                <w:rFonts w:hAnsi="宋体"/>
                <w:b/>
                <w:bCs/>
                <w:szCs w:val="21"/>
              </w:rPr>
            </w:pPr>
          </w:p>
        </w:tc>
        <w:tc>
          <w:tcPr>
            <w:tcW w:w="2259" w:type="dxa"/>
            <w:vAlign w:val="center"/>
          </w:tcPr>
          <w:p>
            <w:pPr>
              <w:pStyle w:val="9"/>
              <w:spacing w:line="360" w:lineRule="auto"/>
              <w:jc w:val="center"/>
              <w:rPr>
                <w:rFonts w:hAnsi="宋体"/>
                <w:b/>
                <w:bCs/>
                <w:szCs w:val="21"/>
              </w:rPr>
            </w:pPr>
          </w:p>
        </w:tc>
        <w:tc>
          <w:tcPr>
            <w:tcW w:w="2046" w:type="dxa"/>
            <w:vAlign w:val="center"/>
          </w:tcPr>
          <w:p>
            <w:pPr>
              <w:pStyle w:val="9"/>
              <w:spacing w:line="360" w:lineRule="auto"/>
              <w:jc w:val="center"/>
              <w:rPr>
                <w:rFonts w:hAnsi="宋体"/>
                <w:b/>
                <w:bCs/>
                <w:szCs w:val="21"/>
              </w:rPr>
            </w:pPr>
          </w:p>
        </w:tc>
        <w:tc>
          <w:tcPr>
            <w:tcW w:w="1936" w:type="dxa"/>
            <w:vAlign w:val="center"/>
          </w:tcPr>
          <w:p>
            <w:pPr>
              <w:pStyle w:val="9"/>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pStyle w:val="9"/>
              <w:spacing w:line="360" w:lineRule="auto"/>
              <w:jc w:val="center"/>
              <w:rPr>
                <w:rFonts w:hAnsi="宋体"/>
                <w:b/>
                <w:bCs/>
                <w:szCs w:val="21"/>
              </w:rPr>
            </w:pPr>
          </w:p>
        </w:tc>
        <w:tc>
          <w:tcPr>
            <w:tcW w:w="1855" w:type="dxa"/>
            <w:vAlign w:val="center"/>
          </w:tcPr>
          <w:p>
            <w:pPr>
              <w:pStyle w:val="9"/>
              <w:spacing w:line="360" w:lineRule="auto"/>
              <w:jc w:val="center"/>
              <w:rPr>
                <w:rFonts w:hAnsi="宋体"/>
                <w:b/>
                <w:bCs/>
                <w:szCs w:val="21"/>
              </w:rPr>
            </w:pPr>
          </w:p>
        </w:tc>
        <w:tc>
          <w:tcPr>
            <w:tcW w:w="2259" w:type="dxa"/>
            <w:vAlign w:val="center"/>
          </w:tcPr>
          <w:p>
            <w:pPr>
              <w:pStyle w:val="9"/>
              <w:spacing w:line="360" w:lineRule="auto"/>
              <w:jc w:val="center"/>
              <w:rPr>
                <w:rFonts w:hAnsi="宋体"/>
                <w:b/>
                <w:bCs/>
                <w:szCs w:val="21"/>
              </w:rPr>
            </w:pPr>
          </w:p>
        </w:tc>
        <w:tc>
          <w:tcPr>
            <w:tcW w:w="2046" w:type="dxa"/>
            <w:vAlign w:val="center"/>
          </w:tcPr>
          <w:p>
            <w:pPr>
              <w:pStyle w:val="9"/>
              <w:spacing w:line="360" w:lineRule="auto"/>
              <w:jc w:val="center"/>
              <w:rPr>
                <w:rFonts w:hAnsi="宋体"/>
                <w:b/>
                <w:bCs/>
                <w:szCs w:val="21"/>
              </w:rPr>
            </w:pPr>
          </w:p>
        </w:tc>
        <w:tc>
          <w:tcPr>
            <w:tcW w:w="1936" w:type="dxa"/>
            <w:vAlign w:val="center"/>
          </w:tcPr>
          <w:p>
            <w:pPr>
              <w:pStyle w:val="9"/>
              <w:spacing w:line="360" w:lineRule="auto"/>
              <w:jc w:val="center"/>
              <w:rPr>
                <w:rFonts w:hAnsi="宋体"/>
                <w:b/>
                <w:bCs/>
                <w:szCs w:val="21"/>
              </w:rPr>
            </w:pPr>
          </w:p>
        </w:tc>
      </w:tr>
    </w:tbl>
    <w:p>
      <w:pPr>
        <w:pStyle w:val="9"/>
        <w:spacing w:line="360" w:lineRule="auto"/>
        <w:rPr>
          <w:rFonts w:hAnsi="宋体"/>
          <w:b/>
          <w:bCs/>
          <w:sz w:val="28"/>
          <w:szCs w:val="28"/>
        </w:rPr>
      </w:pPr>
    </w:p>
    <w:p>
      <w:pPr>
        <w:pStyle w:val="9"/>
        <w:spacing w:line="360" w:lineRule="auto"/>
        <w:ind w:firstLine="240" w:firstLineChars="100"/>
        <w:rPr>
          <w:rFonts w:hAnsi="宋体"/>
          <w:b/>
          <w:sz w:val="24"/>
          <w:szCs w:val="24"/>
        </w:rPr>
      </w:pPr>
      <w:r>
        <w:rPr>
          <w:rFonts w:hint="eastAsia" w:ascii="仿宋_GB2312" w:hAnsi="宋体" w:eastAsia="仿宋_GB2312"/>
          <w:color w:val="000000"/>
          <w:sz w:val="24"/>
        </w:rPr>
        <w:t>投标人名称（盖章）：法定代表人或授权代表签字：</w:t>
      </w:r>
    </w:p>
    <w:p>
      <w:pPr>
        <w:pStyle w:val="9"/>
        <w:spacing w:line="360" w:lineRule="auto"/>
        <w:rPr>
          <w:rFonts w:hAnsi="宋体"/>
          <w:b/>
          <w:bCs/>
          <w:sz w:val="28"/>
          <w:szCs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widowControl/>
        <w:jc w:val="left"/>
        <w:rPr>
          <w:rFonts w:eastAsia="黑体"/>
          <w:b/>
          <w:bCs/>
          <w:sz w:val="28"/>
        </w:rPr>
      </w:pPr>
      <w:r>
        <w:rPr>
          <w:rFonts w:eastAsia="黑体"/>
          <w:b/>
          <w:bCs/>
          <w:sz w:val="28"/>
        </w:rPr>
        <w:br w:type="page"/>
      </w:r>
    </w:p>
    <w:p>
      <w:pPr>
        <w:pStyle w:val="4"/>
        <w:rPr>
          <w:sz w:val="32"/>
          <w:szCs w:val="32"/>
        </w:rPr>
      </w:pPr>
      <w:bookmarkStart w:id="10" w:name="_Toc10488"/>
      <w:r>
        <w:rPr>
          <w:rFonts w:hint="eastAsia"/>
          <w:sz w:val="32"/>
          <w:szCs w:val="32"/>
        </w:rPr>
        <w:t>第四章技术协议书</w:t>
      </w:r>
      <w:bookmarkEnd w:id="10"/>
    </w:p>
    <w:p>
      <w:pPr>
        <w:pStyle w:val="9"/>
        <w:spacing w:line="360" w:lineRule="auto"/>
        <w:rPr>
          <w:rFonts w:ascii="黑体" w:hAnsi="黑体" w:eastAsia="黑体"/>
          <w:sz w:val="28"/>
          <w:szCs w:val="28"/>
        </w:rPr>
      </w:pPr>
      <w:r>
        <w:rPr>
          <w:rFonts w:hint="eastAsia" w:ascii="黑体" w:hAnsi="黑体" w:eastAsia="黑体"/>
          <w:b/>
          <w:bCs/>
          <w:sz w:val="28"/>
          <w:szCs w:val="28"/>
        </w:rPr>
        <w:t>一、项目名称</w:t>
      </w:r>
      <w:r>
        <w:rPr>
          <w:rFonts w:hint="eastAsia" w:ascii="黑体" w:hAnsi="黑体" w:eastAsia="黑体"/>
          <w:sz w:val="28"/>
          <w:szCs w:val="28"/>
        </w:rPr>
        <w:t>：</w:t>
      </w:r>
    </w:p>
    <w:p>
      <w:pPr>
        <w:pStyle w:val="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中国重汽集团杭州发动机有限公司2026年保安服务项目</w:t>
      </w:r>
    </w:p>
    <w:p>
      <w:pPr>
        <w:spacing w:line="360" w:lineRule="auto"/>
        <w:rPr>
          <w:rFonts w:ascii="黑体" w:hAnsi="黑体" w:eastAsia="黑体"/>
          <w:b/>
          <w:bCs/>
          <w:sz w:val="28"/>
          <w:szCs w:val="28"/>
        </w:rPr>
      </w:pPr>
      <w:r>
        <w:rPr>
          <w:rFonts w:hint="eastAsia" w:ascii="黑体" w:hAnsi="黑体" w:eastAsia="黑体"/>
          <w:sz w:val="28"/>
          <w:szCs w:val="28"/>
        </w:rPr>
        <w:t>二、</w:t>
      </w:r>
      <w:r>
        <w:rPr>
          <w:rFonts w:hint="eastAsia" w:ascii="黑体" w:hAnsi="黑体" w:eastAsia="黑体"/>
          <w:b/>
          <w:bCs/>
          <w:sz w:val="28"/>
          <w:szCs w:val="28"/>
        </w:rPr>
        <w:t>安保人员需求情况</w:t>
      </w:r>
    </w:p>
    <w:p>
      <w:pPr>
        <w:spacing w:line="360" w:lineRule="auto"/>
        <w:ind w:firstLine="567"/>
        <w:rPr>
          <w:rFonts w:asciiTheme="minorEastAsia" w:hAnsiTheme="minorEastAsia" w:eastAsiaTheme="minorEastAsia"/>
          <w:szCs w:val="21"/>
        </w:rPr>
      </w:pPr>
      <w:r>
        <w:rPr>
          <w:rFonts w:hint="eastAsia" w:asciiTheme="minorEastAsia" w:hAnsiTheme="minorEastAsia" w:eastAsiaTheme="minorEastAsia"/>
          <w:szCs w:val="21"/>
        </w:rPr>
        <w:t>中国重汽集团杭州发动机有限公司位于杭州市萧山经济技术开发区红泰六路699号，本次招标聘用保安负责杭发公司（萧山经济技术开发区红泰六路699号）的保安执勤、门卫、护厂巡查、监控室执勤、车辆管理、安保检查；技校（杭州市西湖区天目山路79号）的保安执勤、门卫、车辆管理、安保检查等，服务期为壹年（具体起始时间以合同约定为准）。</w:t>
      </w:r>
    </w:p>
    <w:p>
      <w:pPr>
        <w:spacing w:line="360" w:lineRule="auto"/>
        <w:rPr>
          <w:rFonts w:ascii="黑体" w:hAnsi="黑体" w:eastAsia="黑体"/>
          <w:b/>
          <w:bCs/>
          <w:sz w:val="28"/>
          <w:szCs w:val="28"/>
        </w:rPr>
      </w:pPr>
      <w:r>
        <w:rPr>
          <w:rFonts w:hint="eastAsia" w:ascii="黑体" w:hAnsi="黑体" w:eastAsia="黑体"/>
          <w:b/>
          <w:bCs/>
          <w:sz w:val="28"/>
          <w:szCs w:val="28"/>
        </w:rPr>
        <w:t>三、保安岗位设置情况及工作职责</w:t>
      </w:r>
    </w:p>
    <w:tbl>
      <w:tblPr>
        <w:tblStyle w:val="17"/>
        <w:tblW w:w="10125" w:type="dxa"/>
        <w:tblInd w:w="93" w:type="dxa"/>
        <w:tblLayout w:type="autofit"/>
        <w:tblCellMar>
          <w:top w:w="0" w:type="dxa"/>
          <w:left w:w="108" w:type="dxa"/>
          <w:bottom w:w="0" w:type="dxa"/>
          <w:right w:w="108" w:type="dxa"/>
        </w:tblCellMar>
      </w:tblPr>
      <w:tblGrid>
        <w:gridCol w:w="660"/>
        <w:gridCol w:w="2310"/>
        <w:gridCol w:w="6060"/>
        <w:gridCol w:w="1095"/>
      </w:tblGrid>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岗位地点</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岗位工作时长、职责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合计</w:t>
            </w:r>
          </w:p>
        </w:tc>
      </w:tr>
      <w:tr>
        <w:tblPrEx>
          <w:tblCellMar>
            <w:top w:w="0" w:type="dxa"/>
            <w:left w:w="108" w:type="dxa"/>
            <w:bottom w:w="0" w:type="dxa"/>
            <w:right w:w="108" w:type="dxa"/>
          </w:tblCellMar>
        </w:tblPrEx>
        <w:trPr>
          <w:trHeight w:val="54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驻点班长</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负责企业与保安公司工作联系、临时替岗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r>
      <w:tr>
        <w:tblPrEx>
          <w:tblCellMar>
            <w:top w:w="0" w:type="dxa"/>
            <w:left w:w="108" w:type="dxa"/>
            <w:bottom w:w="0" w:type="dxa"/>
            <w:right w:w="108" w:type="dxa"/>
          </w:tblCellMar>
        </w:tblPrEx>
        <w:trPr>
          <w:trHeight w:val="11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北门门卫岗</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72"/>
                <w:rFonts w:hint="default" w:asciiTheme="minorEastAsia" w:hAnsiTheme="minorEastAsia" w:eastAsiaTheme="minorEastAsia" w:cstheme="minorEastAsia"/>
                <w:sz w:val="21"/>
                <w:szCs w:val="21"/>
                <w:lang w:bidi="ar"/>
              </w:rPr>
            </w:pPr>
            <w:r>
              <w:rPr>
                <w:rStyle w:val="73"/>
                <w:rFonts w:hint="eastAsia" w:asciiTheme="minorEastAsia" w:hAnsiTheme="minorEastAsia" w:eastAsiaTheme="minorEastAsia" w:cstheme="minorEastAsia"/>
                <w:sz w:val="21"/>
                <w:szCs w:val="21"/>
                <w:lang w:bidi="ar"/>
              </w:rPr>
              <w:t>24</w:t>
            </w:r>
            <w:r>
              <w:rPr>
                <w:rStyle w:val="72"/>
                <w:rFonts w:hint="default" w:asciiTheme="minorEastAsia" w:hAnsiTheme="minorEastAsia" w:eastAsiaTheme="minorEastAsia" w:cstheme="minorEastAsia"/>
                <w:sz w:val="21"/>
                <w:szCs w:val="21"/>
                <w:lang w:bidi="ar"/>
              </w:rPr>
              <w:t>小时双岗值班，全年无休。</w:t>
            </w:r>
          </w:p>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负责对进入厂区车辆、人员的登记，以及对外来人员、车辆的核查，维护秩序及周边道路畅通，禁止人员、车辆在门前道路滞留，保证安全。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r>
      <w:tr>
        <w:tblPrEx>
          <w:tblCellMar>
            <w:top w:w="0" w:type="dxa"/>
            <w:left w:w="108" w:type="dxa"/>
            <w:bottom w:w="0" w:type="dxa"/>
            <w:right w:w="108" w:type="dxa"/>
          </w:tblCellMar>
        </w:tblPrEx>
        <w:trPr>
          <w:trHeight w:val="4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北门形象岗</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工作日</w:t>
            </w:r>
            <w:r>
              <w:rPr>
                <w:rStyle w:val="73"/>
                <w:rFonts w:hint="eastAsia" w:asciiTheme="minorEastAsia" w:hAnsiTheme="minorEastAsia" w:eastAsiaTheme="minorEastAsia" w:cstheme="minorEastAsia"/>
                <w:sz w:val="21"/>
                <w:szCs w:val="21"/>
                <w:lang w:bidi="ar"/>
              </w:rPr>
              <w:t>8:00~17:00</w:t>
            </w:r>
            <w:r>
              <w:rPr>
                <w:rStyle w:val="72"/>
                <w:rFonts w:hint="default" w:asciiTheme="minorEastAsia" w:hAnsiTheme="minorEastAsia" w:eastAsiaTheme="minorEastAsia" w:cstheme="minorEastAsia"/>
                <w:sz w:val="21"/>
                <w:szCs w:val="21"/>
                <w:lang w:bidi="ar"/>
              </w:rPr>
              <w:t>北门形象岗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r>
      <w:tr>
        <w:tblPrEx>
          <w:tblCellMar>
            <w:top w:w="0" w:type="dxa"/>
            <w:left w:w="108" w:type="dxa"/>
            <w:bottom w:w="0" w:type="dxa"/>
            <w:right w:w="108" w:type="dxa"/>
          </w:tblCellMar>
        </w:tblPrEx>
        <w:trPr>
          <w:trHeight w:val="11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东门门卫岗</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72"/>
                <w:rFonts w:hint="default" w:asciiTheme="minorEastAsia" w:hAnsiTheme="minorEastAsia" w:eastAsiaTheme="minorEastAsia" w:cstheme="minorEastAsia"/>
                <w:sz w:val="21"/>
                <w:szCs w:val="21"/>
                <w:lang w:bidi="ar"/>
              </w:rPr>
            </w:pPr>
            <w:r>
              <w:rPr>
                <w:rStyle w:val="72"/>
                <w:rFonts w:hint="default" w:asciiTheme="minorEastAsia" w:hAnsiTheme="minorEastAsia" w:eastAsiaTheme="minorEastAsia" w:cstheme="minorEastAsia"/>
                <w:sz w:val="21"/>
                <w:szCs w:val="21"/>
                <w:lang w:bidi="ar"/>
              </w:rPr>
              <w:t>24小时双岗值班，全年无休。</w:t>
            </w:r>
          </w:p>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双岗轮值，严格执行物资出门验证、凭证制度，负责对进出厂区车辆、物资检查和对外来车辆、人员的核查，禁止未登记的外来人员、车辆进入厂区，维护秩序及周边道路畅通，禁止人员、车辆在门前道路滞留，保证安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r>
      <w:tr>
        <w:tblPrEx>
          <w:tblCellMar>
            <w:top w:w="0" w:type="dxa"/>
            <w:left w:w="108" w:type="dxa"/>
            <w:bottom w:w="0" w:type="dxa"/>
            <w:right w:w="108" w:type="dxa"/>
          </w:tblCellMar>
        </w:tblPrEx>
        <w:trPr>
          <w:trHeight w:val="600" w:hRule="atLeast"/>
        </w:trPr>
        <w:tc>
          <w:tcPr>
            <w:tcW w:w="66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231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厂区巡逻岗</w:t>
            </w:r>
          </w:p>
        </w:tc>
        <w:tc>
          <w:tcPr>
            <w:tcW w:w="6060"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72"/>
                <w:rFonts w:hint="default" w:asciiTheme="minorEastAsia" w:hAnsiTheme="minorEastAsia" w:eastAsiaTheme="minorEastAsia" w:cstheme="minorEastAsia"/>
                <w:sz w:val="21"/>
                <w:szCs w:val="21"/>
                <w:lang w:bidi="ar"/>
              </w:rPr>
            </w:pPr>
            <w:r>
              <w:rPr>
                <w:rStyle w:val="72"/>
                <w:rFonts w:hint="default" w:asciiTheme="minorEastAsia" w:hAnsiTheme="minorEastAsia" w:eastAsiaTheme="minorEastAsia" w:cstheme="minorEastAsia"/>
                <w:sz w:val="21"/>
                <w:szCs w:val="21"/>
                <w:lang w:bidi="ar"/>
              </w:rPr>
              <w:t>24小时双岗值班，全年无休。</w:t>
            </w:r>
          </w:p>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负责巡查厂区办公楼楼层及重点要害部位的巡逻（白班巡逻3次，夜间巡逻4次）；对消控中心发出的经保防范部位、消防报警处置指令立即进行落实检查和初期处置；遇有突发事件能够妥善处理。</w:t>
            </w:r>
          </w:p>
        </w:tc>
        <w:tc>
          <w:tcPr>
            <w:tcW w:w="109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lang w:bidi="ar"/>
              </w:rPr>
              <w:t>6</w:t>
            </w:r>
          </w:p>
        </w:tc>
      </w:tr>
      <w:tr>
        <w:tblPrEx>
          <w:tblCellMar>
            <w:top w:w="0" w:type="dxa"/>
            <w:left w:w="108" w:type="dxa"/>
            <w:bottom w:w="0" w:type="dxa"/>
            <w:right w:w="108" w:type="dxa"/>
          </w:tblCellMar>
        </w:tblPrEx>
        <w:trPr>
          <w:trHeight w:val="8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监控岗</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72"/>
                <w:rFonts w:hint="default" w:asciiTheme="minorEastAsia" w:hAnsiTheme="minorEastAsia" w:eastAsiaTheme="minorEastAsia" w:cstheme="minorEastAsia"/>
                <w:sz w:val="21"/>
                <w:szCs w:val="21"/>
                <w:lang w:bidi="ar"/>
              </w:rPr>
            </w:pPr>
            <w:r>
              <w:rPr>
                <w:rStyle w:val="73"/>
                <w:rFonts w:hint="eastAsia" w:asciiTheme="minorEastAsia" w:hAnsiTheme="minorEastAsia" w:eastAsiaTheme="minorEastAsia" w:cstheme="minorEastAsia"/>
                <w:sz w:val="21"/>
                <w:szCs w:val="21"/>
                <w:lang w:bidi="ar"/>
              </w:rPr>
              <w:t>24</w:t>
            </w:r>
            <w:r>
              <w:rPr>
                <w:rStyle w:val="72"/>
                <w:rFonts w:hint="default" w:asciiTheme="minorEastAsia" w:hAnsiTheme="minorEastAsia" w:eastAsiaTheme="minorEastAsia" w:cstheme="minorEastAsia"/>
                <w:sz w:val="21"/>
                <w:szCs w:val="21"/>
                <w:lang w:bidi="ar"/>
              </w:rPr>
              <w:t>小时</w:t>
            </w:r>
            <w:r>
              <w:rPr>
                <w:rFonts w:hint="eastAsia" w:asciiTheme="minorEastAsia" w:hAnsiTheme="minorEastAsia" w:eastAsiaTheme="minorEastAsia" w:cstheme="minorEastAsia"/>
                <w:color w:val="000000"/>
                <w:kern w:val="0"/>
                <w:szCs w:val="21"/>
                <w:lang w:bidi="ar"/>
              </w:rPr>
              <w:t>单</w:t>
            </w:r>
            <w:r>
              <w:rPr>
                <w:rStyle w:val="72"/>
                <w:rFonts w:hint="default" w:asciiTheme="minorEastAsia" w:hAnsiTheme="minorEastAsia" w:eastAsiaTheme="minorEastAsia" w:cstheme="minorEastAsia"/>
                <w:sz w:val="21"/>
                <w:szCs w:val="21"/>
                <w:lang w:bidi="ar"/>
              </w:rPr>
              <w:t>岗值班，全年无休，须持消控证。</w:t>
            </w:r>
          </w:p>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负责监控查看，保证监控、消控设备正常运行，出现治安、消防突发情况及时汇报。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r>
      <w:tr>
        <w:tblPrEx>
          <w:tblCellMar>
            <w:top w:w="0" w:type="dxa"/>
            <w:left w:w="108" w:type="dxa"/>
            <w:bottom w:w="0" w:type="dxa"/>
            <w:right w:w="108"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物流门岗</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72"/>
                <w:rFonts w:hint="default" w:asciiTheme="minorEastAsia" w:hAnsiTheme="minorEastAsia" w:eastAsiaTheme="minorEastAsia" w:cstheme="minorEastAsia"/>
                <w:sz w:val="21"/>
                <w:szCs w:val="21"/>
                <w:lang w:bidi="ar"/>
              </w:rPr>
            </w:pPr>
            <w:r>
              <w:rPr>
                <w:rStyle w:val="73"/>
                <w:rFonts w:hint="eastAsia" w:asciiTheme="minorEastAsia" w:hAnsiTheme="minorEastAsia" w:eastAsiaTheme="minorEastAsia" w:cstheme="minorEastAsia"/>
                <w:sz w:val="21"/>
                <w:szCs w:val="21"/>
                <w:lang w:bidi="ar"/>
              </w:rPr>
              <w:t>8:00~17:00单岗值班，</w:t>
            </w:r>
            <w:r>
              <w:rPr>
                <w:rStyle w:val="72"/>
                <w:rFonts w:hint="default" w:asciiTheme="minorEastAsia" w:hAnsiTheme="minorEastAsia" w:eastAsiaTheme="minorEastAsia" w:cstheme="minorEastAsia"/>
                <w:sz w:val="21"/>
                <w:szCs w:val="21"/>
                <w:lang w:bidi="ar"/>
              </w:rPr>
              <w:t>全年无休。</w:t>
            </w:r>
          </w:p>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负责110亩物流车辆、物资、人员出入管理工作，负责门前区域道路秩序，禁止堵塞物流门。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杭发技校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72"/>
                <w:rFonts w:hint="default" w:asciiTheme="minorEastAsia" w:hAnsiTheme="minorEastAsia" w:eastAsiaTheme="minorEastAsia" w:cstheme="minorEastAsia"/>
                <w:sz w:val="21"/>
                <w:szCs w:val="21"/>
                <w:lang w:bidi="ar"/>
              </w:rPr>
            </w:pPr>
            <w:r>
              <w:rPr>
                <w:rStyle w:val="73"/>
                <w:rFonts w:hint="eastAsia" w:asciiTheme="minorEastAsia" w:hAnsiTheme="minorEastAsia" w:eastAsiaTheme="minorEastAsia" w:cstheme="minorEastAsia"/>
                <w:sz w:val="21"/>
                <w:szCs w:val="21"/>
                <w:lang w:bidi="ar"/>
              </w:rPr>
              <w:t>24</w:t>
            </w:r>
            <w:r>
              <w:rPr>
                <w:rStyle w:val="72"/>
                <w:rFonts w:hint="default" w:asciiTheme="minorEastAsia" w:hAnsiTheme="minorEastAsia" w:eastAsiaTheme="minorEastAsia" w:cstheme="minorEastAsia"/>
                <w:sz w:val="21"/>
                <w:szCs w:val="21"/>
                <w:lang w:bidi="ar"/>
              </w:rPr>
              <w:t>小时双岗值班，全年无休。</w:t>
            </w:r>
          </w:p>
          <w:p>
            <w:pPr>
              <w:widowControl/>
              <w:jc w:val="left"/>
              <w:textAlignment w:val="center"/>
              <w:rPr>
                <w:rFonts w:asciiTheme="minorEastAsia" w:hAnsiTheme="minorEastAsia" w:eastAsiaTheme="minorEastAsia" w:cstheme="minorEastAsia"/>
                <w:color w:val="000000"/>
                <w:szCs w:val="21"/>
              </w:rPr>
            </w:pPr>
            <w:r>
              <w:rPr>
                <w:rStyle w:val="72"/>
                <w:rFonts w:hint="default" w:asciiTheme="minorEastAsia" w:hAnsiTheme="minorEastAsia" w:eastAsiaTheme="minorEastAsia" w:cstheme="minorEastAsia"/>
                <w:sz w:val="21"/>
                <w:szCs w:val="21"/>
                <w:lang w:bidi="ar"/>
              </w:rPr>
              <w:t>负责技校区域人员、车辆出入检查服务，维护技校区域门口秩序，维护区域内车辆停放秩序，对技校区域实施治安、消防安全巡查，遇有突发事件能够妥善处理。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r>
      <w:tr>
        <w:tblPrEx>
          <w:tblCellMar>
            <w:top w:w="0" w:type="dxa"/>
            <w:left w:w="108" w:type="dxa"/>
            <w:bottom w:w="0" w:type="dxa"/>
            <w:right w:w="108" w:type="dxa"/>
          </w:tblCellMar>
        </w:tblPrEx>
        <w:trPr>
          <w:trHeight w:val="315" w:hRule="atLeast"/>
        </w:trPr>
        <w:tc>
          <w:tcPr>
            <w:tcW w:w="9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Cs w:val="21"/>
                <w:highlight w:val="none"/>
                <w:lang w:bidi="ar"/>
              </w:rPr>
              <w:t>总计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kern w:val="0"/>
                <w:szCs w:val="21"/>
                <w:highlight w:val="none"/>
                <w:lang w:bidi="ar"/>
              </w:rPr>
              <w:t>28</w:t>
            </w:r>
          </w:p>
        </w:tc>
      </w:tr>
    </w:tbl>
    <w:p>
      <w:pPr>
        <w:spacing w:line="360" w:lineRule="auto"/>
        <w:rPr>
          <w:rFonts w:ascii="黑体" w:hAnsi="黑体" w:eastAsia="黑体"/>
          <w:b/>
          <w:bCs/>
          <w:sz w:val="28"/>
          <w:szCs w:val="28"/>
        </w:rPr>
      </w:pPr>
      <w:r>
        <w:rPr>
          <w:rFonts w:hint="eastAsia" w:ascii="黑体" w:hAnsi="黑体" w:eastAsia="黑体"/>
          <w:b/>
          <w:bCs/>
          <w:sz w:val="28"/>
          <w:szCs w:val="28"/>
        </w:rPr>
        <w:t>四、其他要求</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对保安公司的要求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⑴保安公司必须按照《劳动法》及国家或杭州市有关规定与员工签订劳动合同、缴纳社会保险，不得拖欠保安工资。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⑵企业遇有突发事件，能及时调集安保力量在</w:t>
      </w:r>
      <w:r>
        <w:rPr>
          <w:rFonts w:asciiTheme="minorEastAsia" w:hAnsiTheme="minorEastAsia" w:eastAsiaTheme="minorEastAsia"/>
          <w:szCs w:val="21"/>
        </w:rPr>
        <w:t>30</w:t>
      </w:r>
      <w:r>
        <w:rPr>
          <w:rFonts w:hint="eastAsia" w:asciiTheme="minorEastAsia" w:hAnsiTheme="minorEastAsia" w:eastAsiaTheme="minorEastAsia"/>
          <w:szCs w:val="21"/>
        </w:rPr>
        <w:t>分钟之内赶到现场，控制事态。</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⑶需在厂区内配备两轮电动巡逻车、对讲机及常用通讯设备和安保器械、巡更设备。</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⑷保安公司严禁转包和挂靠行为，需按合同约定保质保量提供安保服务。</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对保安队员任职条件要求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（1）政治可靠、身体健康、责任心强、坚持原则、热爱保安工作、无犯罪记录。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（2）年龄在18岁至55岁，身高1.70米以上，初中以上文化程度(特殊岗位需高中以上，并会操作计算机)，语言表达及沟通能力强。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（3）需经过保安公司系统培训，持证上岗。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（4）消防中控室值守队员须具备相关资质证书。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（5）保安员着装及执勤规范要求：保安员执勤时应统一着装（保安员服装由保安公司发放），佩带保安标致和值勤证件，做到仪表端正、着装整齐、不留长发和胡子。</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（6）严格遵守甲方管理规定，履行《保安队员岗位职责》，精神饱满、动作规范、举止文明、热情服务、听从命令、服从安排。</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（7）法律意识强，具备应对和处置突发事件的能力。</w:t>
      </w:r>
    </w:p>
    <w:p>
      <w:pPr>
        <w:spacing w:line="360" w:lineRule="auto"/>
        <w:ind w:firstLine="420" w:firstLineChars="200"/>
        <w:rPr>
          <w:rFonts w:ascii="宋体" w:hAnsi="宋体"/>
          <w:b/>
          <w:sz w:val="28"/>
          <w:szCs w:val="28"/>
        </w:rPr>
      </w:pPr>
      <w:r>
        <w:rPr>
          <w:rFonts w:hint="eastAsia" w:asciiTheme="minorEastAsia" w:hAnsiTheme="minorEastAsia" w:eastAsiaTheme="minorEastAsia"/>
          <w:szCs w:val="21"/>
        </w:rPr>
        <w:t>（8）安保公司及安保队员应遵守我公司相关管理制度，如果违反，将按照我公司规章制度对其考核。</w:t>
      </w:r>
    </w:p>
    <w:sectPr>
      <w:pgSz w:w="11906" w:h="16838"/>
      <w:pgMar w:top="1134" w:right="1134" w:bottom="454" w:left="1134" w:header="510"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rPr>
                    <w:rStyle w:val="2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7" o:spid="_x0000_s205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r>
      <w:pict>
        <v:shape id="_x0000_s2058" o:spid="_x0000_s205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1"/>
                  <w:rPr>
                    <w:rStyle w:val="21"/>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_x0000_s2059" o:spid="_x0000_s205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w:r>
    <w: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w: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1"/>
                  <w:rPr>
                    <w:rStyle w:val="21"/>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w:r>
    <w:r>
      <w:pict>
        <v:shape id="_x0000_s2052" o:spid="_x0000_s205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257300" cy="398145"/>
                  </a:xfrm>
                  <a:prstGeom prst="rect">
                    <a:avLst/>
                  </a:prstGeom>
                  <a:solidFill>
                    <a:srgbClr val="FFCC99"/>
                  </a:solidFill>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17921"/>
    <w:multiLevelType w:val="singleLevel"/>
    <w:tmpl w:val="DDF17921"/>
    <w:lvl w:ilvl="0" w:tentative="0">
      <w:start w:val="1"/>
      <w:numFmt w:val="decimal"/>
      <w:suff w:val="nothing"/>
      <w:lvlText w:val="%1"/>
      <w:lvlJc w:val="left"/>
      <w:pPr>
        <w:ind w:left="425" w:hanging="425"/>
      </w:pPr>
      <w:rPr>
        <w:rFonts w:hint="default"/>
      </w:rPr>
    </w:lvl>
  </w:abstractNum>
  <w:abstractNum w:abstractNumId="1">
    <w:nsid w:val="00000004"/>
    <w:multiLevelType w:val="multilevel"/>
    <w:tmpl w:val="00000004"/>
    <w:lvl w:ilvl="0" w:tentative="0">
      <w:start w:val="1"/>
      <w:numFmt w:val="decimal"/>
      <w:pStyle w:val="70"/>
      <w:lvlText w:val="%1)"/>
      <w:lvlJc w:val="left"/>
      <w:pPr>
        <w:ind w:left="987" w:hanging="420"/>
      </w:p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DF0707B"/>
    <w:multiLevelType w:val="multilevel"/>
    <w:tmpl w:val="0DF0707B"/>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1133063E"/>
    <w:multiLevelType w:val="multilevel"/>
    <w:tmpl w:val="1133063E"/>
    <w:lvl w:ilvl="0" w:tentative="0">
      <w:start w:val="1"/>
      <w:numFmt w:val="decimalEnclosedCircle"/>
      <w:lvlText w:val="%1"/>
      <w:lvlJc w:val="left"/>
      <w:pPr>
        <w:ind w:left="780" w:hanging="360"/>
      </w:pPr>
      <w:rPr>
        <w:rFonts w:hint="default"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cs="Times New Roman"/>
      </w:rPr>
    </w:lvl>
    <w:lvl w:ilvl="1" w:tentative="0">
      <w:start w:val="1"/>
      <w:numFmt w:val="lowerLetter"/>
      <w:lvlText w:val="%2)"/>
      <w:lvlJc w:val="left"/>
      <w:pPr>
        <w:tabs>
          <w:tab w:val="left" w:pos="1275"/>
        </w:tabs>
        <w:ind w:left="1275" w:hanging="420"/>
      </w:pPr>
      <w:rPr>
        <w:rFonts w:cs="Times New Roman"/>
      </w:rPr>
    </w:lvl>
    <w:lvl w:ilvl="2" w:tentative="0">
      <w:start w:val="1"/>
      <w:numFmt w:val="lowerRoman"/>
      <w:lvlText w:val="%3."/>
      <w:lvlJc w:val="right"/>
      <w:pPr>
        <w:tabs>
          <w:tab w:val="left" w:pos="1695"/>
        </w:tabs>
        <w:ind w:left="1695" w:hanging="420"/>
      </w:pPr>
      <w:rPr>
        <w:rFonts w:cs="Times New Roman"/>
      </w:rPr>
    </w:lvl>
    <w:lvl w:ilvl="3" w:tentative="0">
      <w:start w:val="1"/>
      <w:numFmt w:val="decimal"/>
      <w:pStyle w:val="69"/>
      <w:lvlText w:val="%4."/>
      <w:lvlJc w:val="left"/>
      <w:pPr>
        <w:tabs>
          <w:tab w:val="left" w:pos="2115"/>
        </w:tabs>
        <w:ind w:left="2115" w:hanging="420"/>
      </w:pPr>
      <w:rPr>
        <w:rFonts w:cs="Times New Roman"/>
      </w:rPr>
    </w:lvl>
    <w:lvl w:ilvl="4" w:tentative="0">
      <w:start w:val="1"/>
      <w:numFmt w:val="lowerLetter"/>
      <w:lvlText w:val="%5)"/>
      <w:lvlJc w:val="left"/>
      <w:pPr>
        <w:tabs>
          <w:tab w:val="left" w:pos="2535"/>
        </w:tabs>
        <w:ind w:left="2535" w:hanging="420"/>
      </w:pPr>
      <w:rPr>
        <w:rFonts w:cs="Times New Roman"/>
      </w:rPr>
    </w:lvl>
    <w:lvl w:ilvl="5" w:tentative="0">
      <w:start w:val="1"/>
      <w:numFmt w:val="lowerRoman"/>
      <w:lvlText w:val="%6."/>
      <w:lvlJc w:val="right"/>
      <w:pPr>
        <w:tabs>
          <w:tab w:val="left" w:pos="2955"/>
        </w:tabs>
        <w:ind w:left="2955" w:hanging="420"/>
      </w:pPr>
      <w:rPr>
        <w:rFonts w:cs="Times New Roman"/>
      </w:rPr>
    </w:lvl>
    <w:lvl w:ilvl="6" w:tentative="0">
      <w:start w:val="1"/>
      <w:numFmt w:val="decimal"/>
      <w:lvlText w:val="%7."/>
      <w:lvlJc w:val="left"/>
      <w:pPr>
        <w:tabs>
          <w:tab w:val="left" w:pos="3375"/>
        </w:tabs>
        <w:ind w:left="3375" w:hanging="420"/>
      </w:pPr>
      <w:rPr>
        <w:rFonts w:cs="Times New Roman"/>
      </w:rPr>
    </w:lvl>
    <w:lvl w:ilvl="7" w:tentative="0">
      <w:start w:val="1"/>
      <w:numFmt w:val="lowerLetter"/>
      <w:lvlText w:val="%8)"/>
      <w:lvlJc w:val="left"/>
      <w:pPr>
        <w:tabs>
          <w:tab w:val="left" w:pos="3795"/>
        </w:tabs>
        <w:ind w:left="3795" w:hanging="420"/>
      </w:pPr>
      <w:rPr>
        <w:rFonts w:cs="Times New Roman"/>
      </w:rPr>
    </w:lvl>
    <w:lvl w:ilvl="8" w:tentative="0">
      <w:start w:val="1"/>
      <w:numFmt w:val="lowerRoman"/>
      <w:lvlText w:val="%9."/>
      <w:lvlJc w:val="right"/>
      <w:pPr>
        <w:tabs>
          <w:tab w:val="left" w:pos="4215"/>
        </w:tabs>
        <w:ind w:left="4215" w:hanging="420"/>
      </w:pPr>
      <w:rPr>
        <w:rFonts w:cs="Times New Roman"/>
      </w:rPr>
    </w:lvl>
  </w:abstractNum>
  <w:abstractNum w:abstractNumId="5">
    <w:nsid w:val="5942049B"/>
    <w:multiLevelType w:val="multilevel"/>
    <w:tmpl w:val="5942049B"/>
    <w:lvl w:ilvl="0" w:tentative="0">
      <w:start w:val="1"/>
      <w:numFmt w:val="decimal"/>
      <w:suff w:val="space"/>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2ZWZlZjUzNDQxMGRkOTA3NzIyYmM1ODY2NmRmNWIifQ=="/>
    <w:docVar w:name="KSO_WPS_MARK_KEY" w:val="04b37eb2-f8ef-423b-8ea2-a066a9b25cc8"/>
  </w:docVars>
  <w:rsids>
    <w:rsidRoot w:val="003447BF"/>
    <w:rsid w:val="0000081F"/>
    <w:rsid w:val="00000B58"/>
    <w:rsid w:val="00001454"/>
    <w:rsid w:val="00001CC3"/>
    <w:rsid w:val="00002207"/>
    <w:rsid w:val="000023EB"/>
    <w:rsid w:val="000027A3"/>
    <w:rsid w:val="0000340B"/>
    <w:rsid w:val="000035F7"/>
    <w:rsid w:val="000048DB"/>
    <w:rsid w:val="000056AD"/>
    <w:rsid w:val="00005748"/>
    <w:rsid w:val="00006391"/>
    <w:rsid w:val="000066B1"/>
    <w:rsid w:val="00006972"/>
    <w:rsid w:val="00006CBB"/>
    <w:rsid w:val="00007938"/>
    <w:rsid w:val="0000799F"/>
    <w:rsid w:val="00007C0D"/>
    <w:rsid w:val="00007C72"/>
    <w:rsid w:val="0001002F"/>
    <w:rsid w:val="000109D5"/>
    <w:rsid w:val="000118A9"/>
    <w:rsid w:val="0001200D"/>
    <w:rsid w:val="00012527"/>
    <w:rsid w:val="000126A7"/>
    <w:rsid w:val="00012B72"/>
    <w:rsid w:val="00012D94"/>
    <w:rsid w:val="000130F3"/>
    <w:rsid w:val="000133F9"/>
    <w:rsid w:val="00013627"/>
    <w:rsid w:val="00013B94"/>
    <w:rsid w:val="00013CCE"/>
    <w:rsid w:val="00013EAD"/>
    <w:rsid w:val="0001408C"/>
    <w:rsid w:val="000140D2"/>
    <w:rsid w:val="000142A6"/>
    <w:rsid w:val="000145FA"/>
    <w:rsid w:val="00014720"/>
    <w:rsid w:val="00015473"/>
    <w:rsid w:val="00015A39"/>
    <w:rsid w:val="00016403"/>
    <w:rsid w:val="00016CB2"/>
    <w:rsid w:val="000176E1"/>
    <w:rsid w:val="0002035A"/>
    <w:rsid w:val="000203CA"/>
    <w:rsid w:val="00021E25"/>
    <w:rsid w:val="00022138"/>
    <w:rsid w:val="00022BFC"/>
    <w:rsid w:val="00023B30"/>
    <w:rsid w:val="00023B3A"/>
    <w:rsid w:val="0002446A"/>
    <w:rsid w:val="0002457E"/>
    <w:rsid w:val="00024F56"/>
    <w:rsid w:val="00024FD0"/>
    <w:rsid w:val="00025255"/>
    <w:rsid w:val="00025CDA"/>
    <w:rsid w:val="00027A64"/>
    <w:rsid w:val="00027FD2"/>
    <w:rsid w:val="000302CF"/>
    <w:rsid w:val="000305C9"/>
    <w:rsid w:val="0003090E"/>
    <w:rsid w:val="00030B3B"/>
    <w:rsid w:val="000312CA"/>
    <w:rsid w:val="00031718"/>
    <w:rsid w:val="0003210B"/>
    <w:rsid w:val="000324AF"/>
    <w:rsid w:val="0003264D"/>
    <w:rsid w:val="00033243"/>
    <w:rsid w:val="0003419F"/>
    <w:rsid w:val="0003500E"/>
    <w:rsid w:val="00035188"/>
    <w:rsid w:val="000355E2"/>
    <w:rsid w:val="00035689"/>
    <w:rsid w:val="00035DA1"/>
    <w:rsid w:val="00035E1B"/>
    <w:rsid w:val="000368DB"/>
    <w:rsid w:val="000370BC"/>
    <w:rsid w:val="00037919"/>
    <w:rsid w:val="00037DFC"/>
    <w:rsid w:val="00041237"/>
    <w:rsid w:val="00041521"/>
    <w:rsid w:val="0004234C"/>
    <w:rsid w:val="00042419"/>
    <w:rsid w:val="00042463"/>
    <w:rsid w:val="000433A7"/>
    <w:rsid w:val="00043FE0"/>
    <w:rsid w:val="00044EA0"/>
    <w:rsid w:val="00046197"/>
    <w:rsid w:val="0004713F"/>
    <w:rsid w:val="0005025D"/>
    <w:rsid w:val="00050FAE"/>
    <w:rsid w:val="00051119"/>
    <w:rsid w:val="00051999"/>
    <w:rsid w:val="00051BA7"/>
    <w:rsid w:val="00051D7D"/>
    <w:rsid w:val="0005230D"/>
    <w:rsid w:val="00052373"/>
    <w:rsid w:val="0005298D"/>
    <w:rsid w:val="00052BA1"/>
    <w:rsid w:val="00053545"/>
    <w:rsid w:val="0005380A"/>
    <w:rsid w:val="00053A3B"/>
    <w:rsid w:val="00054226"/>
    <w:rsid w:val="000547D0"/>
    <w:rsid w:val="000551E5"/>
    <w:rsid w:val="00056172"/>
    <w:rsid w:val="00056184"/>
    <w:rsid w:val="0005742D"/>
    <w:rsid w:val="00057CAA"/>
    <w:rsid w:val="000602B2"/>
    <w:rsid w:val="00060364"/>
    <w:rsid w:val="00061463"/>
    <w:rsid w:val="0006147C"/>
    <w:rsid w:val="0006230D"/>
    <w:rsid w:val="000627CC"/>
    <w:rsid w:val="000629E2"/>
    <w:rsid w:val="00062C2C"/>
    <w:rsid w:val="00062D25"/>
    <w:rsid w:val="00062D2F"/>
    <w:rsid w:val="00064E83"/>
    <w:rsid w:val="00066685"/>
    <w:rsid w:val="00066F96"/>
    <w:rsid w:val="000677DF"/>
    <w:rsid w:val="000702C7"/>
    <w:rsid w:val="0007042D"/>
    <w:rsid w:val="00071019"/>
    <w:rsid w:val="000711E0"/>
    <w:rsid w:val="000711E8"/>
    <w:rsid w:val="00071B86"/>
    <w:rsid w:val="0007216D"/>
    <w:rsid w:val="0007274B"/>
    <w:rsid w:val="00073B48"/>
    <w:rsid w:val="00073F28"/>
    <w:rsid w:val="00074924"/>
    <w:rsid w:val="00074FD3"/>
    <w:rsid w:val="00075EE4"/>
    <w:rsid w:val="00076460"/>
    <w:rsid w:val="000769C0"/>
    <w:rsid w:val="0008030B"/>
    <w:rsid w:val="00080FDE"/>
    <w:rsid w:val="00080FEA"/>
    <w:rsid w:val="00081239"/>
    <w:rsid w:val="00081392"/>
    <w:rsid w:val="000825CD"/>
    <w:rsid w:val="000826B2"/>
    <w:rsid w:val="00082C1E"/>
    <w:rsid w:val="00082C65"/>
    <w:rsid w:val="00082D05"/>
    <w:rsid w:val="00082E41"/>
    <w:rsid w:val="00083710"/>
    <w:rsid w:val="00083C90"/>
    <w:rsid w:val="00083F30"/>
    <w:rsid w:val="0008445C"/>
    <w:rsid w:val="00084C19"/>
    <w:rsid w:val="000850E9"/>
    <w:rsid w:val="00085212"/>
    <w:rsid w:val="000853BD"/>
    <w:rsid w:val="000859E7"/>
    <w:rsid w:val="00085F92"/>
    <w:rsid w:val="00086313"/>
    <w:rsid w:val="00086645"/>
    <w:rsid w:val="0008685B"/>
    <w:rsid w:val="00086CF7"/>
    <w:rsid w:val="00086E86"/>
    <w:rsid w:val="00087CF0"/>
    <w:rsid w:val="000903E0"/>
    <w:rsid w:val="0009085D"/>
    <w:rsid w:val="00090EF0"/>
    <w:rsid w:val="000915B5"/>
    <w:rsid w:val="0009282B"/>
    <w:rsid w:val="00092ABD"/>
    <w:rsid w:val="00093597"/>
    <w:rsid w:val="00093B4F"/>
    <w:rsid w:val="00093F23"/>
    <w:rsid w:val="000940E3"/>
    <w:rsid w:val="00094593"/>
    <w:rsid w:val="00094865"/>
    <w:rsid w:val="00095825"/>
    <w:rsid w:val="00097096"/>
    <w:rsid w:val="000977D2"/>
    <w:rsid w:val="00097D9A"/>
    <w:rsid w:val="00097EB4"/>
    <w:rsid w:val="00097ECA"/>
    <w:rsid w:val="000A15B9"/>
    <w:rsid w:val="000A1730"/>
    <w:rsid w:val="000A237F"/>
    <w:rsid w:val="000A23F5"/>
    <w:rsid w:val="000A2765"/>
    <w:rsid w:val="000A2F64"/>
    <w:rsid w:val="000A38E3"/>
    <w:rsid w:val="000A424B"/>
    <w:rsid w:val="000A5072"/>
    <w:rsid w:val="000A635C"/>
    <w:rsid w:val="000A64F2"/>
    <w:rsid w:val="000A6671"/>
    <w:rsid w:val="000A70C0"/>
    <w:rsid w:val="000A76FF"/>
    <w:rsid w:val="000A7E20"/>
    <w:rsid w:val="000B005C"/>
    <w:rsid w:val="000B1727"/>
    <w:rsid w:val="000B2779"/>
    <w:rsid w:val="000B47AD"/>
    <w:rsid w:val="000B4A3A"/>
    <w:rsid w:val="000B56CA"/>
    <w:rsid w:val="000B5BE1"/>
    <w:rsid w:val="000B6146"/>
    <w:rsid w:val="000B6DD8"/>
    <w:rsid w:val="000B74A4"/>
    <w:rsid w:val="000B7973"/>
    <w:rsid w:val="000B7B26"/>
    <w:rsid w:val="000C07AE"/>
    <w:rsid w:val="000C0825"/>
    <w:rsid w:val="000C10F7"/>
    <w:rsid w:val="000C1308"/>
    <w:rsid w:val="000C17A9"/>
    <w:rsid w:val="000C25C4"/>
    <w:rsid w:val="000C30D1"/>
    <w:rsid w:val="000C34A0"/>
    <w:rsid w:val="000C389E"/>
    <w:rsid w:val="000C3ED3"/>
    <w:rsid w:val="000C4456"/>
    <w:rsid w:val="000C603F"/>
    <w:rsid w:val="000C6390"/>
    <w:rsid w:val="000C6B8A"/>
    <w:rsid w:val="000C79E7"/>
    <w:rsid w:val="000C7F80"/>
    <w:rsid w:val="000D0155"/>
    <w:rsid w:val="000D05D2"/>
    <w:rsid w:val="000D07E3"/>
    <w:rsid w:val="000D14A9"/>
    <w:rsid w:val="000D17E5"/>
    <w:rsid w:val="000D1A9E"/>
    <w:rsid w:val="000D1AAD"/>
    <w:rsid w:val="000D2AE9"/>
    <w:rsid w:val="000D2B00"/>
    <w:rsid w:val="000D2F21"/>
    <w:rsid w:val="000D486A"/>
    <w:rsid w:val="000D486E"/>
    <w:rsid w:val="000D4D7C"/>
    <w:rsid w:val="000D4D91"/>
    <w:rsid w:val="000D4E07"/>
    <w:rsid w:val="000D4EA2"/>
    <w:rsid w:val="000D55C4"/>
    <w:rsid w:val="000D6F72"/>
    <w:rsid w:val="000D7392"/>
    <w:rsid w:val="000D7A5B"/>
    <w:rsid w:val="000E0D71"/>
    <w:rsid w:val="000E143F"/>
    <w:rsid w:val="000E1D32"/>
    <w:rsid w:val="000E1F02"/>
    <w:rsid w:val="000E285F"/>
    <w:rsid w:val="000E3A8A"/>
    <w:rsid w:val="000E3BB6"/>
    <w:rsid w:val="000E3F6B"/>
    <w:rsid w:val="000E406C"/>
    <w:rsid w:val="000E444B"/>
    <w:rsid w:val="000E576B"/>
    <w:rsid w:val="000E5A9F"/>
    <w:rsid w:val="000E6752"/>
    <w:rsid w:val="000E68EE"/>
    <w:rsid w:val="000F02A3"/>
    <w:rsid w:val="000F02A9"/>
    <w:rsid w:val="000F02EB"/>
    <w:rsid w:val="000F0F8C"/>
    <w:rsid w:val="000F1557"/>
    <w:rsid w:val="000F1864"/>
    <w:rsid w:val="000F1876"/>
    <w:rsid w:val="000F1C28"/>
    <w:rsid w:val="000F21E7"/>
    <w:rsid w:val="000F259B"/>
    <w:rsid w:val="000F2A01"/>
    <w:rsid w:val="000F42DF"/>
    <w:rsid w:val="000F456F"/>
    <w:rsid w:val="000F47D9"/>
    <w:rsid w:val="000F513A"/>
    <w:rsid w:val="000F52D1"/>
    <w:rsid w:val="000F52FC"/>
    <w:rsid w:val="000F5F7D"/>
    <w:rsid w:val="000F739E"/>
    <w:rsid w:val="000F7479"/>
    <w:rsid w:val="000F7555"/>
    <w:rsid w:val="00100B27"/>
    <w:rsid w:val="00100BC0"/>
    <w:rsid w:val="00102526"/>
    <w:rsid w:val="0010264B"/>
    <w:rsid w:val="00102A52"/>
    <w:rsid w:val="00102B38"/>
    <w:rsid w:val="00102D51"/>
    <w:rsid w:val="001043B1"/>
    <w:rsid w:val="001047F7"/>
    <w:rsid w:val="00104A1E"/>
    <w:rsid w:val="00104F4F"/>
    <w:rsid w:val="0010539E"/>
    <w:rsid w:val="001055A6"/>
    <w:rsid w:val="001057C3"/>
    <w:rsid w:val="00105D37"/>
    <w:rsid w:val="00105F89"/>
    <w:rsid w:val="00107537"/>
    <w:rsid w:val="00107590"/>
    <w:rsid w:val="0011095B"/>
    <w:rsid w:val="001112B1"/>
    <w:rsid w:val="001114A3"/>
    <w:rsid w:val="0011183F"/>
    <w:rsid w:val="00112167"/>
    <w:rsid w:val="00112A18"/>
    <w:rsid w:val="00112BED"/>
    <w:rsid w:val="00112E35"/>
    <w:rsid w:val="0011354F"/>
    <w:rsid w:val="001137AF"/>
    <w:rsid w:val="0011437B"/>
    <w:rsid w:val="00114457"/>
    <w:rsid w:val="00114A6A"/>
    <w:rsid w:val="00114E84"/>
    <w:rsid w:val="0011539E"/>
    <w:rsid w:val="0011558A"/>
    <w:rsid w:val="00115604"/>
    <w:rsid w:val="001160D8"/>
    <w:rsid w:val="001167F6"/>
    <w:rsid w:val="00116C79"/>
    <w:rsid w:val="0011720B"/>
    <w:rsid w:val="0011733C"/>
    <w:rsid w:val="00117B08"/>
    <w:rsid w:val="00120393"/>
    <w:rsid w:val="00120F1C"/>
    <w:rsid w:val="001210E5"/>
    <w:rsid w:val="00121540"/>
    <w:rsid w:val="00121954"/>
    <w:rsid w:val="00122653"/>
    <w:rsid w:val="001228DF"/>
    <w:rsid w:val="00122BF4"/>
    <w:rsid w:val="00122E40"/>
    <w:rsid w:val="00123727"/>
    <w:rsid w:val="0012377D"/>
    <w:rsid w:val="00123E58"/>
    <w:rsid w:val="001246CC"/>
    <w:rsid w:val="0012501D"/>
    <w:rsid w:val="001258FA"/>
    <w:rsid w:val="00125950"/>
    <w:rsid w:val="00125CFF"/>
    <w:rsid w:val="00125F02"/>
    <w:rsid w:val="001263DC"/>
    <w:rsid w:val="0012656C"/>
    <w:rsid w:val="00126D0C"/>
    <w:rsid w:val="00127DBE"/>
    <w:rsid w:val="00127FD1"/>
    <w:rsid w:val="001302DE"/>
    <w:rsid w:val="001306E4"/>
    <w:rsid w:val="00130798"/>
    <w:rsid w:val="001317E2"/>
    <w:rsid w:val="00131A94"/>
    <w:rsid w:val="00131E0F"/>
    <w:rsid w:val="00131E9B"/>
    <w:rsid w:val="00132172"/>
    <w:rsid w:val="001328C8"/>
    <w:rsid w:val="001330FD"/>
    <w:rsid w:val="0013423B"/>
    <w:rsid w:val="00134F74"/>
    <w:rsid w:val="00135178"/>
    <w:rsid w:val="00135E22"/>
    <w:rsid w:val="00136356"/>
    <w:rsid w:val="0013681A"/>
    <w:rsid w:val="001369FF"/>
    <w:rsid w:val="00136F46"/>
    <w:rsid w:val="00140272"/>
    <w:rsid w:val="0014056C"/>
    <w:rsid w:val="00141C1F"/>
    <w:rsid w:val="00141EA9"/>
    <w:rsid w:val="00142434"/>
    <w:rsid w:val="001429FD"/>
    <w:rsid w:val="001436CD"/>
    <w:rsid w:val="001450B9"/>
    <w:rsid w:val="00145B21"/>
    <w:rsid w:val="00146A76"/>
    <w:rsid w:val="00146C39"/>
    <w:rsid w:val="001471B2"/>
    <w:rsid w:val="001471D4"/>
    <w:rsid w:val="001476A4"/>
    <w:rsid w:val="0015024C"/>
    <w:rsid w:val="00151221"/>
    <w:rsid w:val="00152E22"/>
    <w:rsid w:val="00153589"/>
    <w:rsid w:val="0015365C"/>
    <w:rsid w:val="00154B85"/>
    <w:rsid w:val="00154CAC"/>
    <w:rsid w:val="00154D0D"/>
    <w:rsid w:val="00154E6C"/>
    <w:rsid w:val="001557F8"/>
    <w:rsid w:val="00156635"/>
    <w:rsid w:val="00156A1E"/>
    <w:rsid w:val="00156F68"/>
    <w:rsid w:val="0015706B"/>
    <w:rsid w:val="00157801"/>
    <w:rsid w:val="00157933"/>
    <w:rsid w:val="00160CA8"/>
    <w:rsid w:val="00160CB4"/>
    <w:rsid w:val="00161267"/>
    <w:rsid w:val="00161531"/>
    <w:rsid w:val="00161C3A"/>
    <w:rsid w:val="00161CFF"/>
    <w:rsid w:val="00161D40"/>
    <w:rsid w:val="00161DA3"/>
    <w:rsid w:val="00161DDF"/>
    <w:rsid w:val="0016207E"/>
    <w:rsid w:val="00162435"/>
    <w:rsid w:val="001637D7"/>
    <w:rsid w:val="0016432A"/>
    <w:rsid w:val="00164ED6"/>
    <w:rsid w:val="001652C8"/>
    <w:rsid w:val="001656BB"/>
    <w:rsid w:val="00165990"/>
    <w:rsid w:val="00165CB8"/>
    <w:rsid w:val="001660C7"/>
    <w:rsid w:val="00166254"/>
    <w:rsid w:val="001708B6"/>
    <w:rsid w:val="00171559"/>
    <w:rsid w:val="00171972"/>
    <w:rsid w:val="001721A8"/>
    <w:rsid w:val="00172ADC"/>
    <w:rsid w:val="00172DB2"/>
    <w:rsid w:val="001736D8"/>
    <w:rsid w:val="0017435B"/>
    <w:rsid w:val="00174B72"/>
    <w:rsid w:val="00175BDE"/>
    <w:rsid w:val="0017604E"/>
    <w:rsid w:val="00176128"/>
    <w:rsid w:val="00176CDB"/>
    <w:rsid w:val="00176D0B"/>
    <w:rsid w:val="00177233"/>
    <w:rsid w:val="00177487"/>
    <w:rsid w:val="001776F1"/>
    <w:rsid w:val="00177859"/>
    <w:rsid w:val="001778BA"/>
    <w:rsid w:val="00177FF8"/>
    <w:rsid w:val="001801B1"/>
    <w:rsid w:val="00180DE7"/>
    <w:rsid w:val="0018208D"/>
    <w:rsid w:val="00183655"/>
    <w:rsid w:val="00184A4E"/>
    <w:rsid w:val="001851E0"/>
    <w:rsid w:val="001853C2"/>
    <w:rsid w:val="00185FEE"/>
    <w:rsid w:val="00187216"/>
    <w:rsid w:val="001874FA"/>
    <w:rsid w:val="00187848"/>
    <w:rsid w:val="00187F43"/>
    <w:rsid w:val="0019057F"/>
    <w:rsid w:val="00191650"/>
    <w:rsid w:val="00191F3F"/>
    <w:rsid w:val="00192436"/>
    <w:rsid w:val="0019286E"/>
    <w:rsid w:val="00192B90"/>
    <w:rsid w:val="0019365A"/>
    <w:rsid w:val="00193EEA"/>
    <w:rsid w:val="0019489A"/>
    <w:rsid w:val="00194E25"/>
    <w:rsid w:val="001953D9"/>
    <w:rsid w:val="0019586E"/>
    <w:rsid w:val="00196915"/>
    <w:rsid w:val="00196B4D"/>
    <w:rsid w:val="001A0476"/>
    <w:rsid w:val="001A0538"/>
    <w:rsid w:val="001A0712"/>
    <w:rsid w:val="001A139E"/>
    <w:rsid w:val="001A1F9D"/>
    <w:rsid w:val="001A2EC2"/>
    <w:rsid w:val="001A3CB5"/>
    <w:rsid w:val="001A3DE7"/>
    <w:rsid w:val="001A3F5D"/>
    <w:rsid w:val="001A4B72"/>
    <w:rsid w:val="001A4C30"/>
    <w:rsid w:val="001A613F"/>
    <w:rsid w:val="001A61DE"/>
    <w:rsid w:val="001A6785"/>
    <w:rsid w:val="001A6D98"/>
    <w:rsid w:val="001A700E"/>
    <w:rsid w:val="001A703C"/>
    <w:rsid w:val="001A70BD"/>
    <w:rsid w:val="001A7EE1"/>
    <w:rsid w:val="001A7F57"/>
    <w:rsid w:val="001A7FD0"/>
    <w:rsid w:val="001B00E7"/>
    <w:rsid w:val="001B031D"/>
    <w:rsid w:val="001B1B87"/>
    <w:rsid w:val="001B1C48"/>
    <w:rsid w:val="001B1C6C"/>
    <w:rsid w:val="001B1D52"/>
    <w:rsid w:val="001B298F"/>
    <w:rsid w:val="001B31D5"/>
    <w:rsid w:val="001B347D"/>
    <w:rsid w:val="001B44DA"/>
    <w:rsid w:val="001B4D73"/>
    <w:rsid w:val="001B62FE"/>
    <w:rsid w:val="001B6A93"/>
    <w:rsid w:val="001C03A0"/>
    <w:rsid w:val="001C109C"/>
    <w:rsid w:val="001C1ABA"/>
    <w:rsid w:val="001C1C44"/>
    <w:rsid w:val="001C2221"/>
    <w:rsid w:val="001C3427"/>
    <w:rsid w:val="001C353D"/>
    <w:rsid w:val="001C4983"/>
    <w:rsid w:val="001C5570"/>
    <w:rsid w:val="001C5BBB"/>
    <w:rsid w:val="001C6A7E"/>
    <w:rsid w:val="001C6AC6"/>
    <w:rsid w:val="001C70F9"/>
    <w:rsid w:val="001C7893"/>
    <w:rsid w:val="001C7D91"/>
    <w:rsid w:val="001D06C5"/>
    <w:rsid w:val="001D0720"/>
    <w:rsid w:val="001D0936"/>
    <w:rsid w:val="001D09BD"/>
    <w:rsid w:val="001D1CB7"/>
    <w:rsid w:val="001D1DF0"/>
    <w:rsid w:val="001D20E2"/>
    <w:rsid w:val="001D227C"/>
    <w:rsid w:val="001D29A2"/>
    <w:rsid w:val="001D2F26"/>
    <w:rsid w:val="001D3441"/>
    <w:rsid w:val="001D3636"/>
    <w:rsid w:val="001D54DF"/>
    <w:rsid w:val="001D5539"/>
    <w:rsid w:val="001D6A3D"/>
    <w:rsid w:val="001D6A5D"/>
    <w:rsid w:val="001D71CD"/>
    <w:rsid w:val="001D742E"/>
    <w:rsid w:val="001D7582"/>
    <w:rsid w:val="001D7B83"/>
    <w:rsid w:val="001E0270"/>
    <w:rsid w:val="001E1073"/>
    <w:rsid w:val="001E174C"/>
    <w:rsid w:val="001E1FE5"/>
    <w:rsid w:val="001E2AFF"/>
    <w:rsid w:val="001E343B"/>
    <w:rsid w:val="001E345D"/>
    <w:rsid w:val="001E3993"/>
    <w:rsid w:val="001E39F6"/>
    <w:rsid w:val="001E3B68"/>
    <w:rsid w:val="001E3FF0"/>
    <w:rsid w:val="001E40EB"/>
    <w:rsid w:val="001E4164"/>
    <w:rsid w:val="001E4691"/>
    <w:rsid w:val="001E516F"/>
    <w:rsid w:val="001E5EB9"/>
    <w:rsid w:val="001E6251"/>
    <w:rsid w:val="001E6672"/>
    <w:rsid w:val="001E6AFE"/>
    <w:rsid w:val="001E70F0"/>
    <w:rsid w:val="001E75DF"/>
    <w:rsid w:val="001E7CBE"/>
    <w:rsid w:val="001F0E74"/>
    <w:rsid w:val="001F139E"/>
    <w:rsid w:val="001F1625"/>
    <w:rsid w:val="001F245F"/>
    <w:rsid w:val="001F25F8"/>
    <w:rsid w:val="001F2BB0"/>
    <w:rsid w:val="001F337F"/>
    <w:rsid w:val="001F3A41"/>
    <w:rsid w:val="001F418E"/>
    <w:rsid w:val="001F46E7"/>
    <w:rsid w:val="001F484E"/>
    <w:rsid w:val="001F5AE9"/>
    <w:rsid w:val="001F5B77"/>
    <w:rsid w:val="001F5C65"/>
    <w:rsid w:val="001F5E13"/>
    <w:rsid w:val="001F6864"/>
    <w:rsid w:val="001F7631"/>
    <w:rsid w:val="001F765F"/>
    <w:rsid w:val="001F7DFE"/>
    <w:rsid w:val="002006A0"/>
    <w:rsid w:val="00201D7B"/>
    <w:rsid w:val="00203CF7"/>
    <w:rsid w:val="00203E0E"/>
    <w:rsid w:val="00203FF9"/>
    <w:rsid w:val="002045A5"/>
    <w:rsid w:val="002047D2"/>
    <w:rsid w:val="002049D9"/>
    <w:rsid w:val="002051C8"/>
    <w:rsid w:val="0020548D"/>
    <w:rsid w:val="00205850"/>
    <w:rsid w:val="00206A8F"/>
    <w:rsid w:val="002071C3"/>
    <w:rsid w:val="002106C9"/>
    <w:rsid w:val="002107E6"/>
    <w:rsid w:val="0021089C"/>
    <w:rsid w:val="00210950"/>
    <w:rsid w:val="00211EEF"/>
    <w:rsid w:val="00211F3D"/>
    <w:rsid w:val="00212112"/>
    <w:rsid w:val="00212927"/>
    <w:rsid w:val="00212B48"/>
    <w:rsid w:val="00212BA3"/>
    <w:rsid w:val="00212CCD"/>
    <w:rsid w:val="00213B61"/>
    <w:rsid w:val="00213DCE"/>
    <w:rsid w:val="0021465E"/>
    <w:rsid w:val="002147C8"/>
    <w:rsid w:val="00214D72"/>
    <w:rsid w:val="002156F5"/>
    <w:rsid w:val="00215871"/>
    <w:rsid w:val="0021680B"/>
    <w:rsid w:val="00216AA3"/>
    <w:rsid w:val="00216FA4"/>
    <w:rsid w:val="002176B6"/>
    <w:rsid w:val="002177E0"/>
    <w:rsid w:val="002179F7"/>
    <w:rsid w:val="0022046E"/>
    <w:rsid w:val="00220863"/>
    <w:rsid w:val="0022110C"/>
    <w:rsid w:val="002211F8"/>
    <w:rsid w:val="00221413"/>
    <w:rsid w:val="002230A3"/>
    <w:rsid w:val="00223BB6"/>
    <w:rsid w:val="00223D75"/>
    <w:rsid w:val="0022414E"/>
    <w:rsid w:val="0022492E"/>
    <w:rsid w:val="002272FC"/>
    <w:rsid w:val="00227546"/>
    <w:rsid w:val="00227A80"/>
    <w:rsid w:val="00227E8F"/>
    <w:rsid w:val="00230B45"/>
    <w:rsid w:val="0023151D"/>
    <w:rsid w:val="00231D1D"/>
    <w:rsid w:val="0023215F"/>
    <w:rsid w:val="002330C9"/>
    <w:rsid w:val="002332EF"/>
    <w:rsid w:val="00233D26"/>
    <w:rsid w:val="00234340"/>
    <w:rsid w:val="00234523"/>
    <w:rsid w:val="00234927"/>
    <w:rsid w:val="00234ABD"/>
    <w:rsid w:val="00234FBE"/>
    <w:rsid w:val="00234FC1"/>
    <w:rsid w:val="00235137"/>
    <w:rsid w:val="0023576D"/>
    <w:rsid w:val="00236056"/>
    <w:rsid w:val="002361A3"/>
    <w:rsid w:val="0023657F"/>
    <w:rsid w:val="00236F49"/>
    <w:rsid w:val="00237140"/>
    <w:rsid w:val="00237B23"/>
    <w:rsid w:val="00237CAF"/>
    <w:rsid w:val="00237D26"/>
    <w:rsid w:val="00237E16"/>
    <w:rsid w:val="002401A4"/>
    <w:rsid w:val="00240742"/>
    <w:rsid w:val="00240890"/>
    <w:rsid w:val="0024103C"/>
    <w:rsid w:val="00241503"/>
    <w:rsid w:val="002418C4"/>
    <w:rsid w:val="00241C23"/>
    <w:rsid w:val="00243349"/>
    <w:rsid w:val="0024334D"/>
    <w:rsid w:val="002437BF"/>
    <w:rsid w:val="00243AF4"/>
    <w:rsid w:val="002444B8"/>
    <w:rsid w:val="002451DB"/>
    <w:rsid w:val="00245A2F"/>
    <w:rsid w:val="00245CCD"/>
    <w:rsid w:val="00245F4A"/>
    <w:rsid w:val="002466D9"/>
    <w:rsid w:val="00247266"/>
    <w:rsid w:val="00247518"/>
    <w:rsid w:val="00247A25"/>
    <w:rsid w:val="002513E1"/>
    <w:rsid w:val="002516D9"/>
    <w:rsid w:val="0025278D"/>
    <w:rsid w:val="00253B8D"/>
    <w:rsid w:val="002544A4"/>
    <w:rsid w:val="00254737"/>
    <w:rsid w:val="0025474D"/>
    <w:rsid w:val="0025548A"/>
    <w:rsid w:val="00256532"/>
    <w:rsid w:val="00256680"/>
    <w:rsid w:val="00256758"/>
    <w:rsid w:val="002573DD"/>
    <w:rsid w:val="002575B7"/>
    <w:rsid w:val="00257BC9"/>
    <w:rsid w:val="00260550"/>
    <w:rsid w:val="00260FD9"/>
    <w:rsid w:val="002613AF"/>
    <w:rsid w:val="0026150E"/>
    <w:rsid w:val="00261D73"/>
    <w:rsid w:val="00261D7B"/>
    <w:rsid w:val="00261FDD"/>
    <w:rsid w:val="002624BA"/>
    <w:rsid w:val="00262CC9"/>
    <w:rsid w:val="002638BB"/>
    <w:rsid w:val="0026442A"/>
    <w:rsid w:val="0026444B"/>
    <w:rsid w:val="00264818"/>
    <w:rsid w:val="002650E7"/>
    <w:rsid w:val="0026516D"/>
    <w:rsid w:val="00265AA8"/>
    <w:rsid w:val="00265B60"/>
    <w:rsid w:val="002663C1"/>
    <w:rsid w:val="00266D36"/>
    <w:rsid w:val="0026787E"/>
    <w:rsid w:val="00267E74"/>
    <w:rsid w:val="00270705"/>
    <w:rsid w:val="00270C50"/>
    <w:rsid w:val="00270D2E"/>
    <w:rsid w:val="00270D88"/>
    <w:rsid w:val="0027101A"/>
    <w:rsid w:val="002710F4"/>
    <w:rsid w:val="00271A2C"/>
    <w:rsid w:val="002726E6"/>
    <w:rsid w:val="00272D8E"/>
    <w:rsid w:val="0027316E"/>
    <w:rsid w:val="00273AB0"/>
    <w:rsid w:val="00273E99"/>
    <w:rsid w:val="002740A0"/>
    <w:rsid w:val="002740CA"/>
    <w:rsid w:val="00274153"/>
    <w:rsid w:val="00274683"/>
    <w:rsid w:val="0027491B"/>
    <w:rsid w:val="00275B67"/>
    <w:rsid w:val="002764E6"/>
    <w:rsid w:val="00276AB1"/>
    <w:rsid w:val="0027723D"/>
    <w:rsid w:val="00277AAF"/>
    <w:rsid w:val="00277D28"/>
    <w:rsid w:val="00277DCA"/>
    <w:rsid w:val="00277FD4"/>
    <w:rsid w:val="00280036"/>
    <w:rsid w:val="0028057D"/>
    <w:rsid w:val="002806B7"/>
    <w:rsid w:val="00281775"/>
    <w:rsid w:val="0028179E"/>
    <w:rsid w:val="00281AA6"/>
    <w:rsid w:val="00282B13"/>
    <w:rsid w:val="00282DA5"/>
    <w:rsid w:val="00283A18"/>
    <w:rsid w:val="002841CD"/>
    <w:rsid w:val="00284E89"/>
    <w:rsid w:val="0028520B"/>
    <w:rsid w:val="00285997"/>
    <w:rsid w:val="00285CB2"/>
    <w:rsid w:val="00285D9D"/>
    <w:rsid w:val="002862A7"/>
    <w:rsid w:val="00286D70"/>
    <w:rsid w:val="00290682"/>
    <w:rsid w:val="002908CC"/>
    <w:rsid w:val="00290C83"/>
    <w:rsid w:val="00291878"/>
    <w:rsid w:val="002922B8"/>
    <w:rsid w:val="002922CC"/>
    <w:rsid w:val="0029274A"/>
    <w:rsid w:val="00292AAB"/>
    <w:rsid w:val="00292AEF"/>
    <w:rsid w:val="00293051"/>
    <w:rsid w:val="0029343B"/>
    <w:rsid w:val="00293E14"/>
    <w:rsid w:val="0029413E"/>
    <w:rsid w:val="002947E2"/>
    <w:rsid w:val="0029539B"/>
    <w:rsid w:val="00295430"/>
    <w:rsid w:val="00295456"/>
    <w:rsid w:val="00296619"/>
    <w:rsid w:val="00296699"/>
    <w:rsid w:val="00297384"/>
    <w:rsid w:val="002975A8"/>
    <w:rsid w:val="00297CE2"/>
    <w:rsid w:val="002A00F9"/>
    <w:rsid w:val="002A066D"/>
    <w:rsid w:val="002A13DD"/>
    <w:rsid w:val="002A2078"/>
    <w:rsid w:val="002A2153"/>
    <w:rsid w:val="002A2208"/>
    <w:rsid w:val="002A2AAF"/>
    <w:rsid w:val="002A2E67"/>
    <w:rsid w:val="002A3627"/>
    <w:rsid w:val="002A388F"/>
    <w:rsid w:val="002A3B3A"/>
    <w:rsid w:val="002A3E18"/>
    <w:rsid w:val="002A3F0B"/>
    <w:rsid w:val="002A3FFA"/>
    <w:rsid w:val="002A421A"/>
    <w:rsid w:val="002A5224"/>
    <w:rsid w:val="002A5309"/>
    <w:rsid w:val="002A5636"/>
    <w:rsid w:val="002A571A"/>
    <w:rsid w:val="002A5D95"/>
    <w:rsid w:val="002A5DB0"/>
    <w:rsid w:val="002A601E"/>
    <w:rsid w:val="002A60E0"/>
    <w:rsid w:val="002A63F2"/>
    <w:rsid w:val="002A7664"/>
    <w:rsid w:val="002B01E2"/>
    <w:rsid w:val="002B12F1"/>
    <w:rsid w:val="002B18B8"/>
    <w:rsid w:val="002B1CE6"/>
    <w:rsid w:val="002B21F4"/>
    <w:rsid w:val="002B2518"/>
    <w:rsid w:val="002B2646"/>
    <w:rsid w:val="002B2899"/>
    <w:rsid w:val="002B31D2"/>
    <w:rsid w:val="002B4E22"/>
    <w:rsid w:val="002B5016"/>
    <w:rsid w:val="002B5135"/>
    <w:rsid w:val="002B5446"/>
    <w:rsid w:val="002B5881"/>
    <w:rsid w:val="002B5BE4"/>
    <w:rsid w:val="002B5C39"/>
    <w:rsid w:val="002B6529"/>
    <w:rsid w:val="002B6E49"/>
    <w:rsid w:val="002B6F87"/>
    <w:rsid w:val="002B72BA"/>
    <w:rsid w:val="002C0270"/>
    <w:rsid w:val="002C05CA"/>
    <w:rsid w:val="002C1104"/>
    <w:rsid w:val="002C243C"/>
    <w:rsid w:val="002C296F"/>
    <w:rsid w:val="002C2972"/>
    <w:rsid w:val="002C2F1B"/>
    <w:rsid w:val="002C364F"/>
    <w:rsid w:val="002C37B4"/>
    <w:rsid w:val="002C4115"/>
    <w:rsid w:val="002C44D2"/>
    <w:rsid w:val="002C4507"/>
    <w:rsid w:val="002C4541"/>
    <w:rsid w:val="002C4A24"/>
    <w:rsid w:val="002C4ABF"/>
    <w:rsid w:val="002C4D6F"/>
    <w:rsid w:val="002C5217"/>
    <w:rsid w:val="002C6174"/>
    <w:rsid w:val="002C662D"/>
    <w:rsid w:val="002C7038"/>
    <w:rsid w:val="002C7783"/>
    <w:rsid w:val="002C7C3B"/>
    <w:rsid w:val="002D0373"/>
    <w:rsid w:val="002D037B"/>
    <w:rsid w:val="002D046C"/>
    <w:rsid w:val="002D066E"/>
    <w:rsid w:val="002D0968"/>
    <w:rsid w:val="002D15B4"/>
    <w:rsid w:val="002D185A"/>
    <w:rsid w:val="002D1E5D"/>
    <w:rsid w:val="002D1F57"/>
    <w:rsid w:val="002D2615"/>
    <w:rsid w:val="002D2A91"/>
    <w:rsid w:val="002D32FC"/>
    <w:rsid w:val="002D3628"/>
    <w:rsid w:val="002D3D4D"/>
    <w:rsid w:val="002D4284"/>
    <w:rsid w:val="002D4446"/>
    <w:rsid w:val="002D478F"/>
    <w:rsid w:val="002D48F2"/>
    <w:rsid w:val="002D50D1"/>
    <w:rsid w:val="002D59E9"/>
    <w:rsid w:val="002D5AF4"/>
    <w:rsid w:val="002D6043"/>
    <w:rsid w:val="002D6AE9"/>
    <w:rsid w:val="002D6D84"/>
    <w:rsid w:val="002D6F9A"/>
    <w:rsid w:val="002D700F"/>
    <w:rsid w:val="002D79E9"/>
    <w:rsid w:val="002D7A94"/>
    <w:rsid w:val="002D7D93"/>
    <w:rsid w:val="002E07E8"/>
    <w:rsid w:val="002E1A3C"/>
    <w:rsid w:val="002E206E"/>
    <w:rsid w:val="002E24B9"/>
    <w:rsid w:val="002E2562"/>
    <w:rsid w:val="002E2A22"/>
    <w:rsid w:val="002E3ADF"/>
    <w:rsid w:val="002E3E28"/>
    <w:rsid w:val="002E3F33"/>
    <w:rsid w:val="002E4213"/>
    <w:rsid w:val="002E475C"/>
    <w:rsid w:val="002E4E6C"/>
    <w:rsid w:val="002E556A"/>
    <w:rsid w:val="002E556E"/>
    <w:rsid w:val="002E55F3"/>
    <w:rsid w:val="002E631F"/>
    <w:rsid w:val="002E7155"/>
    <w:rsid w:val="002F064F"/>
    <w:rsid w:val="002F0C2A"/>
    <w:rsid w:val="002F1030"/>
    <w:rsid w:val="002F2305"/>
    <w:rsid w:val="002F24C1"/>
    <w:rsid w:val="002F3C7D"/>
    <w:rsid w:val="002F3CE6"/>
    <w:rsid w:val="002F48AC"/>
    <w:rsid w:val="002F48EF"/>
    <w:rsid w:val="002F4EB0"/>
    <w:rsid w:val="002F4F1E"/>
    <w:rsid w:val="002F4FF9"/>
    <w:rsid w:val="002F58E8"/>
    <w:rsid w:val="002F6706"/>
    <w:rsid w:val="002F7104"/>
    <w:rsid w:val="002F72F1"/>
    <w:rsid w:val="002F7839"/>
    <w:rsid w:val="002F7B85"/>
    <w:rsid w:val="002F7BA7"/>
    <w:rsid w:val="00300E5B"/>
    <w:rsid w:val="003015C6"/>
    <w:rsid w:val="0030183C"/>
    <w:rsid w:val="00303AD0"/>
    <w:rsid w:val="0030419C"/>
    <w:rsid w:val="00304399"/>
    <w:rsid w:val="0030440D"/>
    <w:rsid w:val="00304C20"/>
    <w:rsid w:val="0030503D"/>
    <w:rsid w:val="00305865"/>
    <w:rsid w:val="003058C6"/>
    <w:rsid w:val="003058F1"/>
    <w:rsid w:val="00305939"/>
    <w:rsid w:val="003059FD"/>
    <w:rsid w:val="003060B7"/>
    <w:rsid w:val="00306435"/>
    <w:rsid w:val="00306DF1"/>
    <w:rsid w:val="00307228"/>
    <w:rsid w:val="00310D04"/>
    <w:rsid w:val="00311F53"/>
    <w:rsid w:val="00312AD3"/>
    <w:rsid w:val="00312C29"/>
    <w:rsid w:val="00313F9C"/>
    <w:rsid w:val="00314E7B"/>
    <w:rsid w:val="00315278"/>
    <w:rsid w:val="003154DE"/>
    <w:rsid w:val="00315705"/>
    <w:rsid w:val="0031577A"/>
    <w:rsid w:val="00316501"/>
    <w:rsid w:val="003175E6"/>
    <w:rsid w:val="0031770E"/>
    <w:rsid w:val="00317998"/>
    <w:rsid w:val="003202D5"/>
    <w:rsid w:val="003207C3"/>
    <w:rsid w:val="003210EA"/>
    <w:rsid w:val="00321565"/>
    <w:rsid w:val="0032264E"/>
    <w:rsid w:val="0032300C"/>
    <w:rsid w:val="00323CB7"/>
    <w:rsid w:val="00323CEF"/>
    <w:rsid w:val="00323D93"/>
    <w:rsid w:val="00324AF8"/>
    <w:rsid w:val="00324E72"/>
    <w:rsid w:val="003250CA"/>
    <w:rsid w:val="003275B3"/>
    <w:rsid w:val="003275C9"/>
    <w:rsid w:val="003276D0"/>
    <w:rsid w:val="00327747"/>
    <w:rsid w:val="00327895"/>
    <w:rsid w:val="00327905"/>
    <w:rsid w:val="0032796D"/>
    <w:rsid w:val="00327E98"/>
    <w:rsid w:val="00331404"/>
    <w:rsid w:val="0033160C"/>
    <w:rsid w:val="00331D33"/>
    <w:rsid w:val="00332D92"/>
    <w:rsid w:val="003331CD"/>
    <w:rsid w:val="00333D69"/>
    <w:rsid w:val="00333EF5"/>
    <w:rsid w:val="0033423B"/>
    <w:rsid w:val="0033426D"/>
    <w:rsid w:val="00334FCD"/>
    <w:rsid w:val="003353D3"/>
    <w:rsid w:val="0033596B"/>
    <w:rsid w:val="00335FD7"/>
    <w:rsid w:val="00335FDD"/>
    <w:rsid w:val="003361F0"/>
    <w:rsid w:val="003362DC"/>
    <w:rsid w:val="00336698"/>
    <w:rsid w:val="0033708F"/>
    <w:rsid w:val="003372AA"/>
    <w:rsid w:val="00337328"/>
    <w:rsid w:val="00337614"/>
    <w:rsid w:val="00337781"/>
    <w:rsid w:val="00337FFA"/>
    <w:rsid w:val="00340028"/>
    <w:rsid w:val="00340410"/>
    <w:rsid w:val="003408F9"/>
    <w:rsid w:val="0034126F"/>
    <w:rsid w:val="003413DD"/>
    <w:rsid w:val="0034160F"/>
    <w:rsid w:val="00341DDB"/>
    <w:rsid w:val="0034299B"/>
    <w:rsid w:val="003431ED"/>
    <w:rsid w:val="00344144"/>
    <w:rsid w:val="003447BF"/>
    <w:rsid w:val="00344B0C"/>
    <w:rsid w:val="003453AC"/>
    <w:rsid w:val="003453B7"/>
    <w:rsid w:val="003456EA"/>
    <w:rsid w:val="00345AFC"/>
    <w:rsid w:val="00345F7E"/>
    <w:rsid w:val="00346EF1"/>
    <w:rsid w:val="00347301"/>
    <w:rsid w:val="003473CC"/>
    <w:rsid w:val="0035020C"/>
    <w:rsid w:val="003516F8"/>
    <w:rsid w:val="003517BF"/>
    <w:rsid w:val="0035243A"/>
    <w:rsid w:val="00352F47"/>
    <w:rsid w:val="00353563"/>
    <w:rsid w:val="00353704"/>
    <w:rsid w:val="003539D5"/>
    <w:rsid w:val="00353C45"/>
    <w:rsid w:val="0035434C"/>
    <w:rsid w:val="00354518"/>
    <w:rsid w:val="003558A4"/>
    <w:rsid w:val="00355970"/>
    <w:rsid w:val="00355B97"/>
    <w:rsid w:val="00355F34"/>
    <w:rsid w:val="0035603B"/>
    <w:rsid w:val="003562CB"/>
    <w:rsid w:val="0035688E"/>
    <w:rsid w:val="00357997"/>
    <w:rsid w:val="003609D0"/>
    <w:rsid w:val="00360B4A"/>
    <w:rsid w:val="00361312"/>
    <w:rsid w:val="00361DB7"/>
    <w:rsid w:val="00361FA6"/>
    <w:rsid w:val="003622B1"/>
    <w:rsid w:val="00362AA0"/>
    <w:rsid w:val="00363894"/>
    <w:rsid w:val="003641E6"/>
    <w:rsid w:val="003670E6"/>
    <w:rsid w:val="00367EC2"/>
    <w:rsid w:val="00367F39"/>
    <w:rsid w:val="0037012E"/>
    <w:rsid w:val="003704BC"/>
    <w:rsid w:val="00370580"/>
    <w:rsid w:val="003705D4"/>
    <w:rsid w:val="003712A8"/>
    <w:rsid w:val="00371559"/>
    <w:rsid w:val="003719A2"/>
    <w:rsid w:val="0037211C"/>
    <w:rsid w:val="0037221C"/>
    <w:rsid w:val="00372C68"/>
    <w:rsid w:val="00372CDD"/>
    <w:rsid w:val="00372CED"/>
    <w:rsid w:val="00372F98"/>
    <w:rsid w:val="003730E5"/>
    <w:rsid w:val="0037492B"/>
    <w:rsid w:val="00374CB4"/>
    <w:rsid w:val="00374D78"/>
    <w:rsid w:val="00376201"/>
    <w:rsid w:val="00376454"/>
    <w:rsid w:val="003764B8"/>
    <w:rsid w:val="003774BE"/>
    <w:rsid w:val="00377C5E"/>
    <w:rsid w:val="003804A3"/>
    <w:rsid w:val="00380AC9"/>
    <w:rsid w:val="00380C14"/>
    <w:rsid w:val="00380EEC"/>
    <w:rsid w:val="00380F99"/>
    <w:rsid w:val="003814D2"/>
    <w:rsid w:val="00381717"/>
    <w:rsid w:val="0038248B"/>
    <w:rsid w:val="00382E34"/>
    <w:rsid w:val="00383017"/>
    <w:rsid w:val="003830AB"/>
    <w:rsid w:val="00383B9D"/>
    <w:rsid w:val="003843A1"/>
    <w:rsid w:val="003847B0"/>
    <w:rsid w:val="00384F78"/>
    <w:rsid w:val="003854C5"/>
    <w:rsid w:val="00385F74"/>
    <w:rsid w:val="003860AE"/>
    <w:rsid w:val="0038668C"/>
    <w:rsid w:val="00387699"/>
    <w:rsid w:val="0039049F"/>
    <w:rsid w:val="00391919"/>
    <w:rsid w:val="00391B05"/>
    <w:rsid w:val="00391CBF"/>
    <w:rsid w:val="0039243F"/>
    <w:rsid w:val="00392448"/>
    <w:rsid w:val="00392AEE"/>
    <w:rsid w:val="003934E1"/>
    <w:rsid w:val="00393515"/>
    <w:rsid w:val="003936E5"/>
    <w:rsid w:val="00394497"/>
    <w:rsid w:val="00394FDC"/>
    <w:rsid w:val="00395111"/>
    <w:rsid w:val="00395CBA"/>
    <w:rsid w:val="00396005"/>
    <w:rsid w:val="003962B6"/>
    <w:rsid w:val="00396555"/>
    <w:rsid w:val="00396F6F"/>
    <w:rsid w:val="00397485"/>
    <w:rsid w:val="0039749B"/>
    <w:rsid w:val="003A0B28"/>
    <w:rsid w:val="003A0D2D"/>
    <w:rsid w:val="003A12F0"/>
    <w:rsid w:val="003A157A"/>
    <w:rsid w:val="003A17DA"/>
    <w:rsid w:val="003A1CA9"/>
    <w:rsid w:val="003A2048"/>
    <w:rsid w:val="003A22A0"/>
    <w:rsid w:val="003A26F8"/>
    <w:rsid w:val="003A2E30"/>
    <w:rsid w:val="003A3013"/>
    <w:rsid w:val="003A31B0"/>
    <w:rsid w:val="003A425C"/>
    <w:rsid w:val="003A4916"/>
    <w:rsid w:val="003A4BD8"/>
    <w:rsid w:val="003A4C5C"/>
    <w:rsid w:val="003A567A"/>
    <w:rsid w:val="003A57CA"/>
    <w:rsid w:val="003A5AB3"/>
    <w:rsid w:val="003A5ADB"/>
    <w:rsid w:val="003A616E"/>
    <w:rsid w:val="003A67B1"/>
    <w:rsid w:val="003A6E36"/>
    <w:rsid w:val="003A6EA0"/>
    <w:rsid w:val="003A7020"/>
    <w:rsid w:val="003A7BFF"/>
    <w:rsid w:val="003A7D3F"/>
    <w:rsid w:val="003B00CE"/>
    <w:rsid w:val="003B029C"/>
    <w:rsid w:val="003B030C"/>
    <w:rsid w:val="003B0768"/>
    <w:rsid w:val="003B12E1"/>
    <w:rsid w:val="003B12F5"/>
    <w:rsid w:val="003B139B"/>
    <w:rsid w:val="003B2025"/>
    <w:rsid w:val="003B2462"/>
    <w:rsid w:val="003B2C2C"/>
    <w:rsid w:val="003B3B03"/>
    <w:rsid w:val="003B3C4F"/>
    <w:rsid w:val="003B4186"/>
    <w:rsid w:val="003B42B6"/>
    <w:rsid w:val="003B43AE"/>
    <w:rsid w:val="003B4A6D"/>
    <w:rsid w:val="003B5299"/>
    <w:rsid w:val="003B554A"/>
    <w:rsid w:val="003B5B07"/>
    <w:rsid w:val="003B5C7A"/>
    <w:rsid w:val="003B6086"/>
    <w:rsid w:val="003B6F25"/>
    <w:rsid w:val="003B7877"/>
    <w:rsid w:val="003B7D7C"/>
    <w:rsid w:val="003C0301"/>
    <w:rsid w:val="003C0548"/>
    <w:rsid w:val="003C059B"/>
    <w:rsid w:val="003C0666"/>
    <w:rsid w:val="003C0D3E"/>
    <w:rsid w:val="003C1101"/>
    <w:rsid w:val="003C1958"/>
    <w:rsid w:val="003C1997"/>
    <w:rsid w:val="003C1A89"/>
    <w:rsid w:val="003C1BAC"/>
    <w:rsid w:val="003C25BF"/>
    <w:rsid w:val="003C2ADE"/>
    <w:rsid w:val="003C3446"/>
    <w:rsid w:val="003C43BB"/>
    <w:rsid w:val="003C4BB9"/>
    <w:rsid w:val="003C4C7F"/>
    <w:rsid w:val="003C51CE"/>
    <w:rsid w:val="003C5889"/>
    <w:rsid w:val="003C5B44"/>
    <w:rsid w:val="003C6793"/>
    <w:rsid w:val="003C6D50"/>
    <w:rsid w:val="003C7426"/>
    <w:rsid w:val="003C7698"/>
    <w:rsid w:val="003C7AC5"/>
    <w:rsid w:val="003D035F"/>
    <w:rsid w:val="003D06B5"/>
    <w:rsid w:val="003D1530"/>
    <w:rsid w:val="003D201D"/>
    <w:rsid w:val="003D24E4"/>
    <w:rsid w:val="003D2BBD"/>
    <w:rsid w:val="003D2DCF"/>
    <w:rsid w:val="003D3562"/>
    <w:rsid w:val="003D427E"/>
    <w:rsid w:val="003D5890"/>
    <w:rsid w:val="003D5F73"/>
    <w:rsid w:val="003D5F94"/>
    <w:rsid w:val="003D608C"/>
    <w:rsid w:val="003D68A6"/>
    <w:rsid w:val="003D692F"/>
    <w:rsid w:val="003D6CE6"/>
    <w:rsid w:val="003D740D"/>
    <w:rsid w:val="003D77DF"/>
    <w:rsid w:val="003D7BF1"/>
    <w:rsid w:val="003E079B"/>
    <w:rsid w:val="003E1132"/>
    <w:rsid w:val="003E1803"/>
    <w:rsid w:val="003E18A3"/>
    <w:rsid w:val="003E2003"/>
    <w:rsid w:val="003E2763"/>
    <w:rsid w:val="003E2B07"/>
    <w:rsid w:val="003E2CD9"/>
    <w:rsid w:val="003E2F40"/>
    <w:rsid w:val="003E3C0D"/>
    <w:rsid w:val="003E414C"/>
    <w:rsid w:val="003E474F"/>
    <w:rsid w:val="003E499F"/>
    <w:rsid w:val="003E509B"/>
    <w:rsid w:val="003E5280"/>
    <w:rsid w:val="003E5654"/>
    <w:rsid w:val="003E5D91"/>
    <w:rsid w:val="003E5F49"/>
    <w:rsid w:val="003E61EB"/>
    <w:rsid w:val="003E61F1"/>
    <w:rsid w:val="003E6B5C"/>
    <w:rsid w:val="003E6D7B"/>
    <w:rsid w:val="003E7062"/>
    <w:rsid w:val="003E7138"/>
    <w:rsid w:val="003E7A55"/>
    <w:rsid w:val="003E7A83"/>
    <w:rsid w:val="003F017B"/>
    <w:rsid w:val="003F01B1"/>
    <w:rsid w:val="003F1410"/>
    <w:rsid w:val="003F1823"/>
    <w:rsid w:val="003F18EF"/>
    <w:rsid w:val="003F1A49"/>
    <w:rsid w:val="003F1D15"/>
    <w:rsid w:val="003F2A72"/>
    <w:rsid w:val="003F2A8C"/>
    <w:rsid w:val="003F3047"/>
    <w:rsid w:val="003F3174"/>
    <w:rsid w:val="003F4170"/>
    <w:rsid w:val="003F469C"/>
    <w:rsid w:val="003F57A0"/>
    <w:rsid w:val="003F5F0C"/>
    <w:rsid w:val="003F631F"/>
    <w:rsid w:val="003F698E"/>
    <w:rsid w:val="003F6CBB"/>
    <w:rsid w:val="003F77E3"/>
    <w:rsid w:val="00400481"/>
    <w:rsid w:val="004007A3"/>
    <w:rsid w:val="0040100D"/>
    <w:rsid w:val="0040150B"/>
    <w:rsid w:val="0040158C"/>
    <w:rsid w:val="00401754"/>
    <w:rsid w:val="00401D70"/>
    <w:rsid w:val="00401E57"/>
    <w:rsid w:val="00402391"/>
    <w:rsid w:val="00402B19"/>
    <w:rsid w:val="004032C6"/>
    <w:rsid w:val="0040353B"/>
    <w:rsid w:val="00403E31"/>
    <w:rsid w:val="004045AC"/>
    <w:rsid w:val="00404624"/>
    <w:rsid w:val="00404B70"/>
    <w:rsid w:val="004056E9"/>
    <w:rsid w:val="00405CED"/>
    <w:rsid w:val="00405ED8"/>
    <w:rsid w:val="004060A3"/>
    <w:rsid w:val="00406610"/>
    <w:rsid w:val="004066C6"/>
    <w:rsid w:val="004067C4"/>
    <w:rsid w:val="00406D84"/>
    <w:rsid w:val="004079FD"/>
    <w:rsid w:val="00407A9B"/>
    <w:rsid w:val="00407D31"/>
    <w:rsid w:val="00410352"/>
    <w:rsid w:val="004103AB"/>
    <w:rsid w:val="004103BA"/>
    <w:rsid w:val="00410BB9"/>
    <w:rsid w:val="00411CDC"/>
    <w:rsid w:val="00411DAA"/>
    <w:rsid w:val="00412224"/>
    <w:rsid w:val="00412DC6"/>
    <w:rsid w:val="00413830"/>
    <w:rsid w:val="00413CB8"/>
    <w:rsid w:val="00414A75"/>
    <w:rsid w:val="0041517A"/>
    <w:rsid w:val="00415454"/>
    <w:rsid w:val="004157ED"/>
    <w:rsid w:val="00415CD7"/>
    <w:rsid w:val="0041613C"/>
    <w:rsid w:val="004164FD"/>
    <w:rsid w:val="0041756A"/>
    <w:rsid w:val="004177B6"/>
    <w:rsid w:val="00417894"/>
    <w:rsid w:val="00417AE1"/>
    <w:rsid w:val="0042005F"/>
    <w:rsid w:val="00420417"/>
    <w:rsid w:val="00420A69"/>
    <w:rsid w:val="004210D1"/>
    <w:rsid w:val="00421609"/>
    <w:rsid w:val="004226C1"/>
    <w:rsid w:val="00422827"/>
    <w:rsid w:val="00422C17"/>
    <w:rsid w:val="0042344A"/>
    <w:rsid w:val="00423EC2"/>
    <w:rsid w:val="00425890"/>
    <w:rsid w:val="0042623C"/>
    <w:rsid w:val="00426AFE"/>
    <w:rsid w:val="004279A8"/>
    <w:rsid w:val="00427FCD"/>
    <w:rsid w:val="0043016F"/>
    <w:rsid w:val="00430D92"/>
    <w:rsid w:val="004312CC"/>
    <w:rsid w:val="00431BD5"/>
    <w:rsid w:val="00432D73"/>
    <w:rsid w:val="00432D9A"/>
    <w:rsid w:val="00432F85"/>
    <w:rsid w:val="004331B4"/>
    <w:rsid w:val="004335A6"/>
    <w:rsid w:val="00433643"/>
    <w:rsid w:val="004336B9"/>
    <w:rsid w:val="004338F3"/>
    <w:rsid w:val="004339F6"/>
    <w:rsid w:val="00433B7C"/>
    <w:rsid w:val="004344FA"/>
    <w:rsid w:val="00434598"/>
    <w:rsid w:val="00434674"/>
    <w:rsid w:val="00434883"/>
    <w:rsid w:val="00434D74"/>
    <w:rsid w:val="0043550A"/>
    <w:rsid w:val="00435C8F"/>
    <w:rsid w:val="004364BA"/>
    <w:rsid w:val="00437386"/>
    <w:rsid w:val="004373D1"/>
    <w:rsid w:val="00437FAC"/>
    <w:rsid w:val="00437FC5"/>
    <w:rsid w:val="00437FD8"/>
    <w:rsid w:val="004408FF"/>
    <w:rsid w:val="00440B29"/>
    <w:rsid w:val="00441522"/>
    <w:rsid w:val="004415D4"/>
    <w:rsid w:val="004419A1"/>
    <w:rsid w:val="00441A6F"/>
    <w:rsid w:val="00441E2A"/>
    <w:rsid w:val="00441EA6"/>
    <w:rsid w:val="004430D3"/>
    <w:rsid w:val="004430FE"/>
    <w:rsid w:val="004437BF"/>
    <w:rsid w:val="004438E7"/>
    <w:rsid w:val="004439A5"/>
    <w:rsid w:val="00443A88"/>
    <w:rsid w:val="00443ED8"/>
    <w:rsid w:val="00443EDF"/>
    <w:rsid w:val="004443B1"/>
    <w:rsid w:val="00444776"/>
    <w:rsid w:val="00445598"/>
    <w:rsid w:val="00445613"/>
    <w:rsid w:val="0044653B"/>
    <w:rsid w:val="004469F1"/>
    <w:rsid w:val="00447453"/>
    <w:rsid w:val="00450742"/>
    <w:rsid w:val="0045099D"/>
    <w:rsid w:val="004512B5"/>
    <w:rsid w:val="004515E4"/>
    <w:rsid w:val="00451611"/>
    <w:rsid w:val="0045181F"/>
    <w:rsid w:val="0045248A"/>
    <w:rsid w:val="004525CF"/>
    <w:rsid w:val="00452AF5"/>
    <w:rsid w:val="00452B8A"/>
    <w:rsid w:val="004531B0"/>
    <w:rsid w:val="00454AB3"/>
    <w:rsid w:val="00454E8E"/>
    <w:rsid w:val="00455230"/>
    <w:rsid w:val="00455615"/>
    <w:rsid w:val="004558A9"/>
    <w:rsid w:val="004563BF"/>
    <w:rsid w:val="00456A3C"/>
    <w:rsid w:val="0045748F"/>
    <w:rsid w:val="00461D9C"/>
    <w:rsid w:val="00461E1E"/>
    <w:rsid w:val="00462BD9"/>
    <w:rsid w:val="00462D06"/>
    <w:rsid w:val="00462E15"/>
    <w:rsid w:val="00463340"/>
    <w:rsid w:val="00463654"/>
    <w:rsid w:val="00463F84"/>
    <w:rsid w:val="0046415D"/>
    <w:rsid w:val="00464298"/>
    <w:rsid w:val="0046429D"/>
    <w:rsid w:val="00464654"/>
    <w:rsid w:val="004651E0"/>
    <w:rsid w:val="004653B0"/>
    <w:rsid w:val="00465860"/>
    <w:rsid w:val="004661C7"/>
    <w:rsid w:val="004661E3"/>
    <w:rsid w:val="00467023"/>
    <w:rsid w:val="004673B9"/>
    <w:rsid w:val="0046758A"/>
    <w:rsid w:val="004676A2"/>
    <w:rsid w:val="004713E4"/>
    <w:rsid w:val="0047223E"/>
    <w:rsid w:val="0047256B"/>
    <w:rsid w:val="00472BA8"/>
    <w:rsid w:val="00472EA5"/>
    <w:rsid w:val="00473932"/>
    <w:rsid w:val="00474213"/>
    <w:rsid w:val="00474490"/>
    <w:rsid w:val="004748B0"/>
    <w:rsid w:val="00474F95"/>
    <w:rsid w:val="004752F0"/>
    <w:rsid w:val="004759AC"/>
    <w:rsid w:val="00476A1C"/>
    <w:rsid w:val="00476AD2"/>
    <w:rsid w:val="00480C9F"/>
    <w:rsid w:val="00480D01"/>
    <w:rsid w:val="00482461"/>
    <w:rsid w:val="00483134"/>
    <w:rsid w:val="004843CF"/>
    <w:rsid w:val="00484890"/>
    <w:rsid w:val="00484D5F"/>
    <w:rsid w:val="0048521C"/>
    <w:rsid w:val="004853E2"/>
    <w:rsid w:val="0048621D"/>
    <w:rsid w:val="00486766"/>
    <w:rsid w:val="00486E47"/>
    <w:rsid w:val="00487DEE"/>
    <w:rsid w:val="00490187"/>
    <w:rsid w:val="004902B2"/>
    <w:rsid w:val="004905FC"/>
    <w:rsid w:val="00490A89"/>
    <w:rsid w:val="00490CB7"/>
    <w:rsid w:val="00490EDC"/>
    <w:rsid w:val="004916D7"/>
    <w:rsid w:val="004919A2"/>
    <w:rsid w:val="00492103"/>
    <w:rsid w:val="00492A36"/>
    <w:rsid w:val="00492E32"/>
    <w:rsid w:val="00493B00"/>
    <w:rsid w:val="00494428"/>
    <w:rsid w:val="00494697"/>
    <w:rsid w:val="00494905"/>
    <w:rsid w:val="00494E61"/>
    <w:rsid w:val="00495CBA"/>
    <w:rsid w:val="00495DBB"/>
    <w:rsid w:val="00496635"/>
    <w:rsid w:val="00496860"/>
    <w:rsid w:val="00496877"/>
    <w:rsid w:val="004A023A"/>
    <w:rsid w:val="004A0266"/>
    <w:rsid w:val="004A0912"/>
    <w:rsid w:val="004A0E4B"/>
    <w:rsid w:val="004A12EC"/>
    <w:rsid w:val="004A142B"/>
    <w:rsid w:val="004A1FCD"/>
    <w:rsid w:val="004A27C9"/>
    <w:rsid w:val="004A2863"/>
    <w:rsid w:val="004A2B6A"/>
    <w:rsid w:val="004A32E7"/>
    <w:rsid w:val="004A362C"/>
    <w:rsid w:val="004A37B4"/>
    <w:rsid w:val="004A4138"/>
    <w:rsid w:val="004A6234"/>
    <w:rsid w:val="004A67D7"/>
    <w:rsid w:val="004A6A86"/>
    <w:rsid w:val="004A78E9"/>
    <w:rsid w:val="004B0197"/>
    <w:rsid w:val="004B08CE"/>
    <w:rsid w:val="004B09C6"/>
    <w:rsid w:val="004B0E05"/>
    <w:rsid w:val="004B1686"/>
    <w:rsid w:val="004B2233"/>
    <w:rsid w:val="004B2F5D"/>
    <w:rsid w:val="004B31F9"/>
    <w:rsid w:val="004B32C9"/>
    <w:rsid w:val="004B3759"/>
    <w:rsid w:val="004B3F68"/>
    <w:rsid w:val="004B43B2"/>
    <w:rsid w:val="004B46CA"/>
    <w:rsid w:val="004B486A"/>
    <w:rsid w:val="004B50AD"/>
    <w:rsid w:val="004B58F5"/>
    <w:rsid w:val="004B691A"/>
    <w:rsid w:val="004B787F"/>
    <w:rsid w:val="004C0025"/>
    <w:rsid w:val="004C012B"/>
    <w:rsid w:val="004C01D5"/>
    <w:rsid w:val="004C096A"/>
    <w:rsid w:val="004C0D82"/>
    <w:rsid w:val="004C1251"/>
    <w:rsid w:val="004C140E"/>
    <w:rsid w:val="004C15BD"/>
    <w:rsid w:val="004C1798"/>
    <w:rsid w:val="004C27DF"/>
    <w:rsid w:val="004C2EA9"/>
    <w:rsid w:val="004C3B5E"/>
    <w:rsid w:val="004C3EB7"/>
    <w:rsid w:val="004C4061"/>
    <w:rsid w:val="004C485E"/>
    <w:rsid w:val="004C5253"/>
    <w:rsid w:val="004C5A4B"/>
    <w:rsid w:val="004C5B41"/>
    <w:rsid w:val="004C6AA1"/>
    <w:rsid w:val="004C6D3B"/>
    <w:rsid w:val="004C7285"/>
    <w:rsid w:val="004D0D01"/>
    <w:rsid w:val="004D12A5"/>
    <w:rsid w:val="004D148D"/>
    <w:rsid w:val="004D1A4C"/>
    <w:rsid w:val="004D1C44"/>
    <w:rsid w:val="004D26A6"/>
    <w:rsid w:val="004D278C"/>
    <w:rsid w:val="004D286B"/>
    <w:rsid w:val="004D4A0A"/>
    <w:rsid w:val="004D503D"/>
    <w:rsid w:val="004D52BE"/>
    <w:rsid w:val="004D5F57"/>
    <w:rsid w:val="004D6094"/>
    <w:rsid w:val="004D60AF"/>
    <w:rsid w:val="004D753B"/>
    <w:rsid w:val="004D7614"/>
    <w:rsid w:val="004D7CC5"/>
    <w:rsid w:val="004D7EB9"/>
    <w:rsid w:val="004E277C"/>
    <w:rsid w:val="004E3AEB"/>
    <w:rsid w:val="004E4207"/>
    <w:rsid w:val="004E4538"/>
    <w:rsid w:val="004E494F"/>
    <w:rsid w:val="004E5730"/>
    <w:rsid w:val="004E5921"/>
    <w:rsid w:val="004E5B84"/>
    <w:rsid w:val="004E66C9"/>
    <w:rsid w:val="004E71AA"/>
    <w:rsid w:val="004E77B6"/>
    <w:rsid w:val="004E783B"/>
    <w:rsid w:val="004E79FA"/>
    <w:rsid w:val="004F0248"/>
    <w:rsid w:val="004F07F3"/>
    <w:rsid w:val="004F087B"/>
    <w:rsid w:val="004F08D6"/>
    <w:rsid w:val="004F17A6"/>
    <w:rsid w:val="004F2A74"/>
    <w:rsid w:val="004F2DF0"/>
    <w:rsid w:val="004F342C"/>
    <w:rsid w:val="004F36AB"/>
    <w:rsid w:val="004F426E"/>
    <w:rsid w:val="004F47A8"/>
    <w:rsid w:val="004F4B25"/>
    <w:rsid w:val="004F4FAA"/>
    <w:rsid w:val="004F50BC"/>
    <w:rsid w:val="004F5278"/>
    <w:rsid w:val="004F6285"/>
    <w:rsid w:val="004F6792"/>
    <w:rsid w:val="004F6FB1"/>
    <w:rsid w:val="004F71AA"/>
    <w:rsid w:val="004F726A"/>
    <w:rsid w:val="004F78CE"/>
    <w:rsid w:val="004F7D79"/>
    <w:rsid w:val="005002A9"/>
    <w:rsid w:val="00500E7B"/>
    <w:rsid w:val="00500FED"/>
    <w:rsid w:val="00501744"/>
    <w:rsid w:val="00501973"/>
    <w:rsid w:val="00501E77"/>
    <w:rsid w:val="005020D6"/>
    <w:rsid w:val="00502165"/>
    <w:rsid w:val="0050287F"/>
    <w:rsid w:val="00502F75"/>
    <w:rsid w:val="005038C5"/>
    <w:rsid w:val="00503A54"/>
    <w:rsid w:val="0050407F"/>
    <w:rsid w:val="00504348"/>
    <w:rsid w:val="00504920"/>
    <w:rsid w:val="00505669"/>
    <w:rsid w:val="00507DAB"/>
    <w:rsid w:val="00507DB0"/>
    <w:rsid w:val="00510353"/>
    <w:rsid w:val="005108C7"/>
    <w:rsid w:val="00510ABF"/>
    <w:rsid w:val="00510CDC"/>
    <w:rsid w:val="00510FC7"/>
    <w:rsid w:val="00511521"/>
    <w:rsid w:val="00511B0B"/>
    <w:rsid w:val="00512034"/>
    <w:rsid w:val="0051210D"/>
    <w:rsid w:val="0051270E"/>
    <w:rsid w:val="005129D7"/>
    <w:rsid w:val="00513345"/>
    <w:rsid w:val="0051428E"/>
    <w:rsid w:val="00516023"/>
    <w:rsid w:val="0051674B"/>
    <w:rsid w:val="005207CB"/>
    <w:rsid w:val="005210E7"/>
    <w:rsid w:val="005215CB"/>
    <w:rsid w:val="00521B5D"/>
    <w:rsid w:val="005225BE"/>
    <w:rsid w:val="00522791"/>
    <w:rsid w:val="00522EFD"/>
    <w:rsid w:val="00523559"/>
    <w:rsid w:val="005236EC"/>
    <w:rsid w:val="00523885"/>
    <w:rsid w:val="00523C97"/>
    <w:rsid w:val="00523F52"/>
    <w:rsid w:val="005248C3"/>
    <w:rsid w:val="005249D3"/>
    <w:rsid w:val="00524F0A"/>
    <w:rsid w:val="005258B1"/>
    <w:rsid w:val="00527BB6"/>
    <w:rsid w:val="00527CA1"/>
    <w:rsid w:val="00530470"/>
    <w:rsid w:val="0053060F"/>
    <w:rsid w:val="005307AF"/>
    <w:rsid w:val="00530F7A"/>
    <w:rsid w:val="00531046"/>
    <w:rsid w:val="005326CD"/>
    <w:rsid w:val="00532796"/>
    <w:rsid w:val="00533B5C"/>
    <w:rsid w:val="00534F74"/>
    <w:rsid w:val="00534FD6"/>
    <w:rsid w:val="00535781"/>
    <w:rsid w:val="00535D05"/>
    <w:rsid w:val="00537577"/>
    <w:rsid w:val="005376AC"/>
    <w:rsid w:val="0053797B"/>
    <w:rsid w:val="00537F86"/>
    <w:rsid w:val="00540261"/>
    <w:rsid w:val="005404C5"/>
    <w:rsid w:val="005407F6"/>
    <w:rsid w:val="00541DDC"/>
    <w:rsid w:val="005435D9"/>
    <w:rsid w:val="005435FD"/>
    <w:rsid w:val="0054704E"/>
    <w:rsid w:val="005479F5"/>
    <w:rsid w:val="00547B5A"/>
    <w:rsid w:val="0055001C"/>
    <w:rsid w:val="0055043D"/>
    <w:rsid w:val="005505A2"/>
    <w:rsid w:val="00550970"/>
    <w:rsid w:val="00550B76"/>
    <w:rsid w:val="00550E03"/>
    <w:rsid w:val="00551123"/>
    <w:rsid w:val="00551492"/>
    <w:rsid w:val="005515D7"/>
    <w:rsid w:val="00551D52"/>
    <w:rsid w:val="00552812"/>
    <w:rsid w:val="00552901"/>
    <w:rsid w:val="00552A81"/>
    <w:rsid w:val="00552F3F"/>
    <w:rsid w:val="00553E3D"/>
    <w:rsid w:val="005540F3"/>
    <w:rsid w:val="005546EF"/>
    <w:rsid w:val="005556EF"/>
    <w:rsid w:val="00555A6F"/>
    <w:rsid w:val="00555F92"/>
    <w:rsid w:val="00556897"/>
    <w:rsid w:val="0055720D"/>
    <w:rsid w:val="005573FB"/>
    <w:rsid w:val="0055796F"/>
    <w:rsid w:val="005604F8"/>
    <w:rsid w:val="005606F1"/>
    <w:rsid w:val="00561A7E"/>
    <w:rsid w:val="00561B3A"/>
    <w:rsid w:val="00562876"/>
    <w:rsid w:val="00562D9E"/>
    <w:rsid w:val="00562F3F"/>
    <w:rsid w:val="00564AF8"/>
    <w:rsid w:val="00564CDE"/>
    <w:rsid w:val="00565140"/>
    <w:rsid w:val="005652CC"/>
    <w:rsid w:val="00565D70"/>
    <w:rsid w:val="00565F13"/>
    <w:rsid w:val="00566160"/>
    <w:rsid w:val="005666BC"/>
    <w:rsid w:val="00566C03"/>
    <w:rsid w:val="00566D29"/>
    <w:rsid w:val="00566E1F"/>
    <w:rsid w:val="005676C4"/>
    <w:rsid w:val="00567A36"/>
    <w:rsid w:val="00567EE7"/>
    <w:rsid w:val="00570493"/>
    <w:rsid w:val="005704AB"/>
    <w:rsid w:val="00570683"/>
    <w:rsid w:val="00570A08"/>
    <w:rsid w:val="00570BBF"/>
    <w:rsid w:val="00571945"/>
    <w:rsid w:val="00571CC0"/>
    <w:rsid w:val="00572849"/>
    <w:rsid w:val="00573368"/>
    <w:rsid w:val="00573BFD"/>
    <w:rsid w:val="00573C89"/>
    <w:rsid w:val="0057441F"/>
    <w:rsid w:val="00575211"/>
    <w:rsid w:val="0057534A"/>
    <w:rsid w:val="00575765"/>
    <w:rsid w:val="00575A11"/>
    <w:rsid w:val="0057635A"/>
    <w:rsid w:val="0057681F"/>
    <w:rsid w:val="0057752D"/>
    <w:rsid w:val="0058006A"/>
    <w:rsid w:val="005802C4"/>
    <w:rsid w:val="00580B64"/>
    <w:rsid w:val="00580BF4"/>
    <w:rsid w:val="00580F44"/>
    <w:rsid w:val="005819DF"/>
    <w:rsid w:val="00581E43"/>
    <w:rsid w:val="005822CC"/>
    <w:rsid w:val="00582A2E"/>
    <w:rsid w:val="00582FC4"/>
    <w:rsid w:val="0058325D"/>
    <w:rsid w:val="0058351A"/>
    <w:rsid w:val="00583E97"/>
    <w:rsid w:val="00584203"/>
    <w:rsid w:val="00584379"/>
    <w:rsid w:val="00584C55"/>
    <w:rsid w:val="0058593C"/>
    <w:rsid w:val="00585AB5"/>
    <w:rsid w:val="005868BF"/>
    <w:rsid w:val="0058737F"/>
    <w:rsid w:val="005877F8"/>
    <w:rsid w:val="00587894"/>
    <w:rsid w:val="00587A6B"/>
    <w:rsid w:val="00590148"/>
    <w:rsid w:val="005901DD"/>
    <w:rsid w:val="00591322"/>
    <w:rsid w:val="00591B98"/>
    <w:rsid w:val="00591F06"/>
    <w:rsid w:val="00591FD1"/>
    <w:rsid w:val="005933B6"/>
    <w:rsid w:val="00593742"/>
    <w:rsid w:val="0059392C"/>
    <w:rsid w:val="00593E3E"/>
    <w:rsid w:val="0059434F"/>
    <w:rsid w:val="005948E8"/>
    <w:rsid w:val="005955DC"/>
    <w:rsid w:val="005961E9"/>
    <w:rsid w:val="0059710B"/>
    <w:rsid w:val="0059712F"/>
    <w:rsid w:val="00597424"/>
    <w:rsid w:val="005A036E"/>
    <w:rsid w:val="005A09E1"/>
    <w:rsid w:val="005A0BD9"/>
    <w:rsid w:val="005A0C51"/>
    <w:rsid w:val="005A1357"/>
    <w:rsid w:val="005A1422"/>
    <w:rsid w:val="005A2A58"/>
    <w:rsid w:val="005A2FF5"/>
    <w:rsid w:val="005A3047"/>
    <w:rsid w:val="005A30F1"/>
    <w:rsid w:val="005A3131"/>
    <w:rsid w:val="005A31CB"/>
    <w:rsid w:val="005A31D6"/>
    <w:rsid w:val="005A3423"/>
    <w:rsid w:val="005A3C1F"/>
    <w:rsid w:val="005A473D"/>
    <w:rsid w:val="005A58E1"/>
    <w:rsid w:val="005A5BE6"/>
    <w:rsid w:val="005A686F"/>
    <w:rsid w:val="005A70BA"/>
    <w:rsid w:val="005A7B11"/>
    <w:rsid w:val="005A7B85"/>
    <w:rsid w:val="005A7FDC"/>
    <w:rsid w:val="005B00E5"/>
    <w:rsid w:val="005B02C8"/>
    <w:rsid w:val="005B1743"/>
    <w:rsid w:val="005B186A"/>
    <w:rsid w:val="005B2864"/>
    <w:rsid w:val="005B29D0"/>
    <w:rsid w:val="005B2A43"/>
    <w:rsid w:val="005B3A6F"/>
    <w:rsid w:val="005B3F35"/>
    <w:rsid w:val="005B4026"/>
    <w:rsid w:val="005B46F9"/>
    <w:rsid w:val="005B523D"/>
    <w:rsid w:val="005B608F"/>
    <w:rsid w:val="005B6633"/>
    <w:rsid w:val="005B6EBD"/>
    <w:rsid w:val="005B71A7"/>
    <w:rsid w:val="005B7D81"/>
    <w:rsid w:val="005C0453"/>
    <w:rsid w:val="005C0949"/>
    <w:rsid w:val="005C12D1"/>
    <w:rsid w:val="005C1667"/>
    <w:rsid w:val="005C223C"/>
    <w:rsid w:val="005C26E7"/>
    <w:rsid w:val="005C35A1"/>
    <w:rsid w:val="005C3B53"/>
    <w:rsid w:val="005C3D74"/>
    <w:rsid w:val="005C3E51"/>
    <w:rsid w:val="005C3EBF"/>
    <w:rsid w:val="005C4288"/>
    <w:rsid w:val="005C43D6"/>
    <w:rsid w:val="005C4873"/>
    <w:rsid w:val="005C4A27"/>
    <w:rsid w:val="005C4A60"/>
    <w:rsid w:val="005C4AA7"/>
    <w:rsid w:val="005C4BDB"/>
    <w:rsid w:val="005C54EC"/>
    <w:rsid w:val="005C5623"/>
    <w:rsid w:val="005C58F6"/>
    <w:rsid w:val="005C5A41"/>
    <w:rsid w:val="005C6362"/>
    <w:rsid w:val="005C6BDE"/>
    <w:rsid w:val="005C762A"/>
    <w:rsid w:val="005C7F4F"/>
    <w:rsid w:val="005D03B6"/>
    <w:rsid w:val="005D0F41"/>
    <w:rsid w:val="005D1EEE"/>
    <w:rsid w:val="005D2404"/>
    <w:rsid w:val="005D27F2"/>
    <w:rsid w:val="005D295E"/>
    <w:rsid w:val="005D2E7A"/>
    <w:rsid w:val="005D2F1F"/>
    <w:rsid w:val="005D304D"/>
    <w:rsid w:val="005D31AB"/>
    <w:rsid w:val="005D3783"/>
    <w:rsid w:val="005D3809"/>
    <w:rsid w:val="005D3BA9"/>
    <w:rsid w:val="005D412A"/>
    <w:rsid w:val="005D4C08"/>
    <w:rsid w:val="005D59EF"/>
    <w:rsid w:val="005D7CEF"/>
    <w:rsid w:val="005D7E2E"/>
    <w:rsid w:val="005D7F6B"/>
    <w:rsid w:val="005E033E"/>
    <w:rsid w:val="005E0521"/>
    <w:rsid w:val="005E0B10"/>
    <w:rsid w:val="005E0C36"/>
    <w:rsid w:val="005E11A2"/>
    <w:rsid w:val="005E1353"/>
    <w:rsid w:val="005E1445"/>
    <w:rsid w:val="005E1ABD"/>
    <w:rsid w:val="005E1C06"/>
    <w:rsid w:val="005E1E0B"/>
    <w:rsid w:val="005E32F1"/>
    <w:rsid w:val="005E3B99"/>
    <w:rsid w:val="005E5036"/>
    <w:rsid w:val="005E50FA"/>
    <w:rsid w:val="005E55AA"/>
    <w:rsid w:val="005E57C8"/>
    <w:rsid w:val="005E5937"/>
    <w:rsid w:val="005E5F2F"/>
    <w:rsid w:val="005E6D7C"/>
    <w:rsid w:val="005E702E"/>
    <w:rsid w:val="005E71B8"/>
    <w:rsid w:val="005E77EC"/>
    <w:rsid w:val="005E7AFF"/>
    <w:rsid w:val="005F077E"/>
    <w:rsid w:val="005F180C"/>
    <w:rsid w:val="005F1F0E"/>
    <w:rsid w:val="005F20E0"/>
    <w:rsid w:val="005F216D"/>
    <w:rsid w:val="005F2C3F"/>
    <w:rsid w:val="005F2D84"/>
    <w:rsid w:val="005F2FBC"/>
    <w:rsid w:val="005F3361"/>
    <w:rsid w:val="005F397E"/>
    <w:rsid w:val="005F42ED"/>
    <w:rsid w:val="005F4C96"/>
    <w:rsid w:val="005F6001"/>
    <w:rsid w:val="005F63CF"/>
    <w:rsid w:val="005F6B4F"/>
    <w:rsid w:val="005F6DCE"/>
    <w:rsid w:val="005F6EEB"/>
    <w:rsid w:val="005F707C"/>
    <w:rsid w:val="005F76A1"/>
    <w:rsid w:val="005F77FD"/>
    <w:rsid w:val="005F79B1"/>
    <w:rsid w:val="005F7F80"/>
    <w:rsid w:val="0060021D"/>
    <w:rsid w:val="00600891"/>
    <w:rsid w:val="00600AD1"/>
    <w:rsid w:val="006021D1"/>
    <w:rsid w:val="006023CD"/>
    <w:rsid w:val="00603050"/>
    <w:rsid w:val="00603F4D"/>
    <w:rsid w:val="00604043"/>
    <w:rsid w:val="0060404B"/>
    <w:rsid w:val="00604DCF"/>
    <w:rsid w:val="00606725"/>
    <w:rsid w:val="0060689B"/>
    <w:rsid w:val="00606A7C"/>
    <w:rsid w:val="00606FC8"/>
    <w:rsid w:val="00607354"/>
    <w:rsid w:val="006073AC"/>
    <w:rsid w:val="0061015B"/>
    <w:rsid w:val="0061057A"/>
    <w:rsid w:val="0061097C"/>
    <w:rsid w:val="00610E8E"/>
    <w:rsid w:val="00610EC5"/>
    <w:rsid w:val="00611095"/>
    <w:rsid w:val="006111E1"/>
    <w:rsid w:val="0061156E"/>
    <w:rsid w:val="0061168A"/>
    <w:rsid w:val="00611B46"/>
    <w:rsid w:val="00611F28"/>
    <w:rsid w:val="00611FA3"/>
    <w:rsid w:val="0061282C"/>
    <w:rsid w:val="006132B9"/>
    <w:rsid w:val="00613D65"/>
    <w:rsid w:val="00613E0E"/>
    <w:rsid w:val="00614065"/>
    <w:rsid w:val="0061417F"/>
    <w:rsid w:val="0061555E"/>
    <w:rsid w:val="00616BF9"/>
    <w:rsid w:val="006171F2"/>
    <w:rsid w:val="00617B4C"/>
    <w:rsid w:val="0062044E"/>
    <w:rsid w:val="006204A3"/>
    <w:rsid w:val="00623088"/>
    <w:rsid w:val="00623524"/>
    <w:rsid w:val="00623739"/>
    <w:rsid w:val="00623928"/>
    <w:rsid w:val="006240A0"/>
    <w:rsid w:val="00624CCB"/>
    <w:rsid w:val="006250BA"/>
    <w:rsid w:val="006250DD"/>
    <w:rsid w:val="0062511A"/>
    <w:rsid w:val="00625D82"/>
    <w:rsid w:val="00625D86"/>
    <w:rsid w:val="0062612A"/>
    <w:rsid w:val="0062699C"/>
    <w:rsid w:val="0062715F"/>
    <w:rsid w:val="00627AAD"/>
    <w:rsid w:val="00630EA1"/>
    <w:rsid w:val="00631009"/>
    <w:rsid w:val="00631290"/>
    <w:rsid w:val="006313AA"/>
    <w:rsid w:val="00631561"/>
    <w:rsid w:val="006320CB"/>
    <w:rsid w:val="00632470"/>
    <w:rsid w:val="006329B9"/>
    <w:rsid w:val="00632AFC"/>
    <w:rsid w:val="00632CE5"/>
    <w:rsid w:val="006348DA"/>
    <w:rsid w:val="00634CD6"/>
    <w:rsid w:val="00634E9E"/>
    <w:rsid w:val="00634FC3"/>
    <w:rsid w:val="00635B90"/>
    <w:rsid w:val="00635E74"/>
    <w:rsid w:val="006377D1"/>
    <w:rsid w:val="00637884"/>
    <w:rsid w:val="00637C80"/>
    <w:rsid w:val="00640339"/>
    <w:rsid w:val="006411A5"/>
    <w:rsid w:val="006417AB"/>
    <w:rsid w:val="006422D1"/>
    <w:rsid w:val="0064270E"/>
    <w:rsid w:val="00642AEC"/>
    <w:rsid w:val="00642BA3"/>
    <w:rsid w:val="00644074"/>
    <w:rsid w:val="006441FE"/>
    <w:rsid w:val="00644FC3"/>
    <w:rsid w:val="00645071"/>
    <w:rsid w:val="0064512D"/>
    <w:rsid w:val="006457FB"/>
    <w:rsid w:val="006459D5"/>
    <w:rsid w:val="00645A51"/>
    <w:rsid w:val="00645FB2"/>
    <w:rsid w:val="0064671A"/>
    <w:rsid w:val="00646B13"/>
    <w:rsid w:val="00647DE1"/>
    <w:rsid w:val="00647F8D"/>
    <w:rsid w:val="0065024D"/>
    <w:rsid w:val="0065035C"/>
    <w:rsid w:val="00650940"/>
    <w:rsid w:val="00651286"/>
    <w:rsid w:val="00651405"/>
    <w:rsid w:val="0065201C"/>
    <w:rsid w:val="00653215"/>
    <w:rsid w:val="00653556"/>
    <w:rsid w:val="0065366D"/>
    <w:rsid w:val="00654495"/>
    <w:rsid w:val="00654FCF"/>
    <w:rsid w:val="006551F0"/>
    <w:rsid w:val="006561E0"/>
    <w:rsid w:val="00656294"/>
    <w:rsid w:val="006565F8"/>
    <w:rsid w:val="006568EC"/>
    <w:rsid w:val="006570AD"/>
    <w:rsid w:val="00657C79"/>
    <w:rsid w:val="00660640"/>
    <w:rsid w:val="006606B7"/>
    <w:rsid w:val="0066104F"/>
    <w:rsid w:val="00662BB6"/>
    <w:rsid w:val="006639D2"/>
    <w:rsid w:val="00663FBB"/>
    <w:rsid w:val="00664009"/>
    <w:rsid w:val="006643FA"/>
    <w:rsid w:val="006648C9"/>
    <w:rsid w:val="006657CE"/>
    <w:rsid w:val="006670F3"/>
    <w:rsid w:val="00667662"/>
    <w:rsid w:val="00667DC1"/>
    <w:rsid w:val="00667FD2"/>
    <w:rsid w:val="00670650"/>
    <w:rsid w:val="00670721"/>
    <w:rsid w:val="00670A3F"/>
    <w:rsid w:val="00670CC8"/>
    <w:rsid w:val="00670DCA"/>
    <w:rsid w:val="0067145D"/>
    <w:rsid w:val="00671879"/>
    <w:rsid w:val="006718BE"/>
    <w:rsid w:val="00671BAD"/>
    <w:rsid w:val="00671BFD"/>
    <w:rsid w:val="00671DE9"/>
    <w:rsid w:val="00671F65"/>
    <w:rsid w:val="00672130"/>
    <w:rsid w:val="00672886"/>
    <w:rsid w:val="00672FCF"/>
    <w:rsid w:val="00673179"/>
    <w:rsid w:val="0067451E"/>
    <w:rsid w:val="006745DF"/>
    <w:rsid w:val="0067471C"/>
    <w:rsid w:val="00674A33"/>
    <w:rsid w:val="00674DF7"/>
    <w:rsid w:val="00675161"/>
    <w:rsid w:val="00675D45"/>
    <w:rsid w:val="006764A1"/>
    <w:rsid w:val="00676699"/>
    <w:rsid w:val="00676BCF"/>
    <w:rsid w:val="006777B0"/>
    <w:rsid w:val="006778F7"/>
    <w:rsid w:val="00677917"/>
    <w:rsid w:val="00677A9B"/>
    <w:rsid w:val="0068028B"/>
    <w:rsid w:val="006802D8"/>
    <w:rsid w:val="00680874"/>
    <w:rsid w:val="00680943"/>
    <w:rsid w:val="00680C8B"/>
    <w:rsid w:val="00682257"/>
    <w:rsid w:val="00682458"/>
    <w:rsid w:val="00682704"/>
    <w:rsid w:val="006829C5"/>
    <w:rsid w:val="00682F96"/>
    <w:rsid w:val="006843E4"/>
    <w:rsid w:val="006844FF"/>
    <w:rsid w:val="00684C38"/>
    <w:rsid w:val="00684EAF"/>
    <w:rsid w:val="00685426"/>
    <w:rsid w:val="006854C6"/>
    <w:rsid w:val="00685A60"/>
    <w:rsid w:val="00687AA3"/>
    <w:rsid w:val="00687B67"/>
    <w:rsid w:val="00687ED7"/>
    <w:rsid w:val="006905FE"/>
    <w:rsid w:val="00690D07"/>
    <w:rsid w:val="00691C72"/>
    <w:rsid w:val="00692355"/>
    <w:rsid w:val="006928A7"/>
    <w:rsid w:val="00692FF4"/>
    <w:rsid w:val="006933AB"/>
    <w:rsid w:val="00693825"/>
    <w:rsid w:val="00693E1F"/>
    <w:rsid w:val="00694336"/>
    <w:rsid w:val="00695060"/>
    <w:rsid w:val="00695182"/>
    <w:rsid w:val="006956DB"/>
    <w:rsid w:val="00695E62"/>
    <w:rsid w:val="00696044"/>
    <w:rsid w:val="00697030"/>
    <w:rsid w:val="006A068E"/>
    <w:rsid w:val="006A0870"/>
    <w:rsid w:val="006A0D08"/>
    <w:rsid w:val="006A217A"/>
    <w:rsid w:val="006A2304"/>
    <w:rsid w:val="006A2C0A"/>
    <w:rsid w:val="006A2CF2"/>
    <w:rsid w:val="006A3028"/>
    <w:rsid w:val="006A449C"/>
    <w:rsid w:val="006A4BA4"/>
    <w:rsid w:val="006A4EC8"/>
    <w:rsid w:val="006A4EE1"/>
    <w:rsid w:val="006A628A"/>
    <w:rsid w:val="006A650D"/>
    <w:rsid w:val="006A6D40"/>
    <w:rsid w:val="006A75D9"/>
    <w:rsid w:val="006A7DC9"/>
    <w:rsid w:val="006B1377"/>
    <w:rsid w:val="006B1C79"/>
    <w:rsid w:val="006B1E24"/>
    <w:rsid w:val="006B1F50"/>
    <w:rsid w:val="006B2318"/>
    <w:rsid w:val="006B2BA2"/>
    <w:rsid w:val="006B319F"/>
    <w:rsid w:val="006B32B3"/>
    <w:rsid w:val="006B4272"/>
    <w:rsid w:val="006B508B"/>
    <w:rsid w:val="006B5DCE"/>
    <w:rsid w:val="006B633A"/>
    <w:rsid w:val="006B6A57"/>
    <w:rsid w:val="006B6D85"/>
    <w:rsid w:val="006B6EFD"/>
    <w:rsid w:val="006B6FA0"/>
    <w:rsid w:val="006B779C"/>
    <w:rsid w:val="006B77BC"/>
    <w:rsid w:val="006B784A"/>
    <w:rsid w:val="006B79DF"/>
    <w:rsid w:val="006B7F5B"/>
    <w:rsid w:val="006B7F88"/>
    <w:rsid w:val="006C02BE"/>
    <w:rsid w:val="006C0873"/>
    <w:rsid w:val="006C0AEC"/>
    <w:rsid w:val="006C0FA6"/>
    <w:rsid w:val="006C14A8"/>
    <w:rsid w:val="006C2F1A"/>
    <w:rsid w:val="006C311A"/>
    <w:rsid w:val="006C348B"/>
    <w:rsid w:val="006C3A5E"/>
    <w:rsid w:val="006C3CE7"/>
    <w:rsid w:val="006C42E7"/>
    <w:rsid w:val="006C434A"/>
    <w:rsid w:val="006C4898"/>
    <w:rsid w:val="006C48A4"/>
    <w:rsid w:val="006C4B2B"/>
    <w:rsid w:val="006C5839"/>
    <w:rsid w:val="006C5C0F"/>
    <w:rsid w:val="006C5FAA"/>
    <w:rsid w:val="006C63BD"/>
    <w:rsid w:val="006C6E6D"/>
    <w:rsid w:val="006C72FE"/>
    <w:rsid w:val="006C738B"/>
    <w:rsid w:val="006C770D"/>
    <w:rsid w:val="006C7DBB"/>
    <w:rsid w:val="006D16D6"/>
    <w:rsid w:val="006D182C"/>
    <w:rsid w:val="006D24A5"/>
    <w:rsid w:val="006D2BDC"/>
    <w:rsid w:val="006D326A"/>
    <w:rsid w:val="006D331F"/>
    <w:rsid w:val="006D37E2"/>
    <w:rsid w:val="006D3C42"/>
    <w:rsid w:val="006D3D16"/>
    <w:rsid w:val="006D447A"/>
    <w:rsid w:val="006D467E"/>
    <w:rsid w:val="006D4A2F"/>
    <w:rsid w:val="006D4BB8"/>
    <w:rsid w:val="006D57CF"/>
    <w:rsid w:val="006D585E"/>
    <w:rsid w:val="006D59E9"/>
    <w:rsid w:val="006D6545"/>
    <w:rsid w:val="006D67E3"/>
    <w:rsid w:val="006D6805"/>
    <w:rsid w:val="006D68B9"/>
    <w:rsid w:val="006D6946"/>
    <w:rsid w:val="006D6F56"/>
    <w:rsid w:val="006D705C"/>
    <w:rsid w:val="006D7E84"/>
    <w:rsid w:val="006E09A9"/>
    <w:rsid w:val="006E22F7"/>
    <w:rsid w:val="006E31B2"/>
    <w:rsid w:val="006E32BC"/>
    <w:rsid w:val="006E335D"/>
    <w:rsid w:val="006E3CCA"/>
    <w:rsid w:val="006E476A"/>
    <w:rsid w:val="006E4B8F"/>
    <w:rsid w:val="006E4C5B"/>
    <w:rsid w:val="006E4E3C"/>
    <w:rsid w:val="006E56C9"/>
    <w:rsid w:val="006E5AF1"/>
    <w:rsid w:val="006E5EC2"/>
    <w:rsid w:val="006E5FAC"/>
    <w:rsid w:val="006E672C"/>
    <w:rsid w:val="006E682D"/>
    <w:rsid w:val="006E70F7"/>
    <w:rsid w:val="006E71B4"/>
    <w:rsid w:val="006F0587"/>
    <w:rsid w:val="006F1499"/>
    <w:rsid w:val="006F1AD4"/>
    <w:rsid w:val="006F1DCB"/>
    <w:rsid w:val="006F2353"/>
    <w:rsid w:val="006F26B1"/>
    <w:rsid w:val="006F2AC1"/>
    <w:rsid w:val="006F2E3B"/>
    <w:rsid w:val="006F2FB3"/>
    <w:rsid w:val="006F4BA1"/>
    <w:rsid w:val="006F4C4A"/>
    <w:rsid w:val="006F4CE3"/>
    <w:rsid w:val="006F54F4"/>
    <w:rsid w:val="006F6435"/>
    <w:rsid w:val="006F6DFD"/>
    <w:rsid w:val="006F71DC"/>
    <w:rsid w:val="006F7C7E"/>
    <w:rsid w:val="00700945"/>
    <w:rsid w:val="00700FAB"/>
    <w:rsid w:val="00700FBD"/>
    <w:rsid w:val="007014C1"/>
    <w:rsid w:val="007015B0"/>
    <w:rsid w:val="007015F7"/>
    <w:rsid w:val="0070196E"/>
    <w:rsid w:val="00701A83"/>
    <w:rsid w:val="00702A54"/>
    <w:rsid w:val="007032C1"/>
    <w:rsid w:val="007033C6"/>
    <w:rsid w:val="007038C8"/>
    <w:rsid w:val="00704179"/>
    <w:rsid w:val="007046E9"/>
    <w:rsid w:val="007047A8"/>
    <w:rsid w:val="007049FC"/>
    <w:rsid w:val="00705463"/>
    <w:rsid w:val="00705D6E"/>
    <w:rsid w:val="00706391"/>
    <w:rsid w:val="007066D7"/>
    <w:rsid w:val="00710395"/>
    <w:rsid w:val="00710B2A"/>
    <w:rsid w:val="00710D1D"/>
    <w:rsid w:val="00710EF6"/>
    <w:rsid w:val="007118FC"/>
    <w:rsid w:val="00711B2C"/>
    <w:rsid w:val="00712258"/>
    <w:rsid w:val="0071244E"/>
    <w:rsid w:val="00712A9B"/>
    <w:rsid w:val="00712EC1"/>
    <w:rsid w:val="00713855"/>
    <w:rsid w:val="007139F3"/>
    <w:rsid w:val="00715110"/>
    <w:rsid w:val="007151CE"/>
    <w:rsid w:val="007159A1"/>
    <w:rsid w:val="00716748"/>
    <w:rsid w:val="00717DCF"/>
    <w:rsid w:val="007202E6"/>
    <w:rsid w:val="007204F7"/>
    <w:rsid w:val="00720B63"/>
    <w:rsid w:val="00720EB9"/>
    <w:rsid w:val="00721369"/>
    <w:rsid w:val="007213C6"/>
    <w:rsid w:val="0072186C"/>
    <w:rsid w:val="0072229A"/>
    <w:rsid w:val="00722583"/>
    <w:rsid w:val="00722D49"/>
    <w:rsid w:val="00722DFF"/>
    <w:rsid w:val="00722F42"/>
    <w:rsid w:val="007234BC"/>
    <w:rsid w:val="0072361D"/>
    <w:rsid w:val="00723CE5"/>
    <w:rsid w:val="00723D0D"/>
    <w:rsid w:val="00724048"/>
    <w:rsid w:val="007242AA"/>
    <w:rsid w:val="007243B3"/>
    <w:rsid w:val="00725C8B"/>
    <w:rsid w:val="00725FFD"/>
    <w:rsid w:val="00726A37"/>
    <w:rsid w:val="00726B80"/>
    <w:rsid w:val="00726D13"/>
    <w:rsid w:val="00727292"/>
    <w:rsid w:val="0072776F"/>
    <w:rsid w:val="00727B70"/>
    <w:rsid w:val="00727F89"/>
    <w:rsid w:val="00730794"/>
    <w:rsid w:val="00731118"/>
    <w:rsid w:val="00731B75"/>
    <w:rsid w:val="00731CD9"/>
    <w:rsid w:val="0073305A"/>
    <w:rsid w:val="00733775"/>
    <w:rsid w:val="007337F2"/>
    <w:rsid w:val="00733E32"/>
    <w:rsid w:val="0073400C"/>
    <w:rsid w:val="00734438"/>
    <w:rsid w:val="007344E4"/>
    <w:rsid w:val="007347F2"/>
    <w:rsid w:val="00734826"/>
    <w:rsid w:val="00735288"/>
    <w:rsid w:val="00735F71"/>
    <w:rsid w:val="00736683"/>
    <w:rsid w:val="00736948"/>
    <w:rsid w:val="007371D4"/>
    <w:rsid w:val="00737906"/>
    <w:rsid w:val="00737DCF"/>
    <w:rsid w:val="007419A1"/>
    <w:rsid w:val="00742441"/>
    <w:rsid w:val="00742B05"/>
    <w:rsid w:val="0074303D"/>
    <w:rsid w:val="00743A46"/>
    <w:rsid w:val="0074486C"/>
    <w:rsid w:val="00744A83"/>
    <w:rsid w:val="007455C5"/>
    <w:rsid w:val="00745841"/>
    <w:rsid w:val="00746980"/>
    <w:rsid w:val="00746D34"/>
    <w:rsid w:val="00746EB4"/>
    <w:rsid w:val="00747537"/>
    <w:rsid w:val="007478DE"/>
    <w:rsid w:val="007478E4"/>
    <w:rsid w:val="00750919"/>
    <w:rsid w:val="00750C90"/>
    <w:rsid w:val="00751FC8"/>
    <w:rsid w:val="007521DE"/>
    <w:rsid w:val="007529CE"/>
    <w:rsid w:val="00753C65"/>
    <w:rsid w:val="00754F9A"/>
    <w:rsid w:val="00756360"/>
    <w:rsid w:val="0075664F"/>
    <w:rsid w:val="00756A44"/>
    <w:rsid w:val="00756A59"/>
    <w:rsid w:val="00756F21"/>
    <w:rsid w:val="00757092"/>
    <w:rsid w:val="00757A95"/>
    <w:rsid w:val="00757C25"/>
    <w:rsid w:val="00757E1E"/>
    <w:rsid w:val="007603E3"/>
    <w:rsid w:val="00761112"/>
    <w:rsid w:val="0076120F"/>
    <w:rsid w:val="00761627"/>
    <w:rsid w:val="007619B6"/>
    <w:rsid w:val="00761C06"/>
    <w:rsid w:val="0076233E"/>
    <w:rsid w:val="00762F64"/>
    <w:rsid w:val="00763311"/>
    <w:rsid w:val="00763967"/>
    <w:rsid w:val="00763D3C"/>
    <w:rsid w:val="007645E6"/>
    <w:rsid w:val="007645FF"/>
    <w:rsid w:val="00764DE0"/>
    <w:rsid w:val="00765AEA"/>
    <w:rsid w:val="00765E54"/>
    <w:rsid w:val="00766186"/>
    <w:rsid w:val="00766237"/>
    <w:rsid w:val="00767AE4"/>
    <w:rsid w:val="00767C08"/>
    <w:rsid w:val="00767DA2"/>
    <w:rsid w:val="007708AE"/>
    <w:rsid w:val="00770D03"/>
    <w:rsid w:val="00771419"/>
    <w:rsid w:val="00771F03"/>
    <w:rsid w:val="007721EB"/>
    <w:rsid w:val="0077270C"/>
    <w:rsid w:val="007728AC"/>
    <w:rsid w:val="007731F9"/>
    <w:rsid w:val="00773342"/>
    <w:rsid w:val="0077359E"/>
    <w:rsid w:val="00773809"/>
    <w:rsid w:val="0077395B"/>
    <w:rsid w:val="0077463A"/>
    <w:rsid w:val="00774BAB"/>
    <w:rsid w:val="00774D7C"/>
    <w:rsid w:val="00775757"/>
    <w:rsid w:val="00775CAE"/>
    <w:rsid w:val="0077745C"/>
    <w:rsid w:val="007809C1"/>
    <w:rsid w:val="00781FEA"/>
    <w:rsid w:val="00782189"/>
    <w:rsid w:val="00782F69"/>
    <w:rsid w:val="007832E9"/>
    <w:rsid w:val="0078349B"/>
    <w:rsid w:val="00783FD3"/>
    <w:rsid w:val="00784F60"/>
    <w:rsid w:val="00785913"/>
    <w:rsid w:val="00786160"/>
    <w:rsid w:val="00786CA4"/>
    <w:rsid w:val="00787CF2"/>
    <w:rsid w:val="00787E52"/>
    <w:rsid w:val="00790233"/>
    <w:rsid w:val="007904A5"/>
    <w:rsid w:val="00790D8F"/>
    <w:rsid w:val="0079157E"/>
    <w:rsid w:val="00791647"/>
    <w:rsid w:val="007917AB"/>
    <w:rsid w:val="007919FD"/>
    <w:rsid w:val="00791AA0"/>
    <w:rsid w:val="00793075"/>
    <w:rsid w:val="00794039"/>
    <w:rsid w:val="007945B4"/>
    <w:rsid w:val="00794BF6"/>
    <w:rsid w:val="00794C5D"/>
    <w:rsid w:val="00794F0E"/>
    <w:rsid w:val="007951D2"/>
    <w:rsid w:val="00795CA8"/>
    <w:rsid w:val="00795FC3"/>
    <w:rsid w:val="007A1AFC"/>
    <w:rsid w:val="007A1B56"/>
    <w:rsid w:val="007A1C10"/>
    <w:rsid w:val="007A1FC5"/>
    <w:rsid w:val="007A2423"/>
    <w:rsid w:val="007A2753"/>
    <w:rsid w:val="007A2CC1"/>
    <w:rsid w:val="007A2F0C"/>
    <w:rsid w:val="007A373E"/>
    <w:rsid w:val="007A3922"/>
    <w:rsid w:val="007A4B4F"/>
    <w:rsid w:val="007A59E0"/>
    <w:rsid w:val="007A5DEE"/>
    <w:rsid w:val="007A6EB4"/>
    <w:rsid w:val="007A6FFC"/>
    <w:rsid w:val="007A7C93"/>
    <w:rsid w:val="007A7DDC"/>
    <w:rsid w:val="007B0646"/>
    <w:rsid w:val="007B0957"/>
    <w:rsid w:val="007B0DB0"/>
    <w:rsid w:val="007B14F3"/>
    <w:rsid w:val="007B15CB"/>
    <w:rsid w:val="007B205B"/>
    <w:rsid w:val="007B2ABF"/>
    <w:rsid w:val="007B30C9"/>
    <w:rsid w:val="007B3383"/>
    <w:rsid w:val="007B4862"/>
    <w:rsid w:val="007B4BE4"/>
    <w:rsid w:val="007B505D"/>
    <w:rsid w:val="007B572F"/>
    <w:rsid w:val="007B5C58"/>
    <w:rsid w:val="007B6478"/>
    <w:rsid w:val="007B6E73"/>
    <w:rsid w:val="007B719E"/>
    <w:rsid w:val="007B73A4"/>
    <w:rsid w:val="007B78E6"/>
    <w:rsid w:val="007B7DEE"/>
    <w:rsid w:val="007C1A66"/>
    <w:rsid w:val="007C2C82"/>
    <w:rsid w:val="007C4BD3"/>
    <w:rsid w:val="007C520A"/>
    <w:rsid w:val="007C54C8"/>
    <w:rsid w:val="007C5533"/>
    <w:rsid w:val="007C5AB5"/>
    <w:rsid w:val="007C60C1"/>
    <w:rsid w:val="007D000C"/>
    <w:rsid w:val="007D0B77"/>
    <w:rsid w:val="007D132F"/>
    <w:rsid w:val="007D1AC1"/>
    <w:rsid w:val="007D1F80"/>
    <w:rsid w:val="007D1FB0"/>
    <w:rsid w:val="007D1FCE"/>
    <w:rsid w:val="007D1FFB"/>
    <w:rsid w:val="007D2374"/>
    <w:rsid w:val="007D2A68"/>
    <w:rsid w:val="007D367C"/>
    <w:rsid w:val="007D4220"/>
    <w:rsid w:val="007D4261"/>
    <w:rsid w:val="007D46BA"/>
    <w:rsid w:val="007D5010"/>
    <w:rsid w:val="007D51E2"/>
    <w:rsid w:val="007D537C"/>
    <w:rsid w:val="007D598B"/>
    <w:rsid w:val="007D6102"/>
    <w:rsid w:val="007D6A16"/>
    <w:rsid w:val="007D6BE3"/>
    <w:rsid w:val="007D78CF"/>
    <w:rsid w:val="007D7AD5"/>
    <w:rsid w:val="007D7B66"/>
    <w:rsid w:val="007D7CD0"/>
    <w:rsid w:val="007E096B"/>
    <w:rsid w:val="007E0ABF"/>
    <w:rsid w:val="007E13EB"/>
    <w:rsid w:val="007E195E"/>
    <w:rsid w:val="007E2A1D"/>
    <w:rsid w:val="007E2B7E"/>
    <w:rsid w:val="007E2BE6"/>
    <w:rsid w:val="007E3074"/>
    <w:rsid w:val="007E31E6"/>
    <w:rsid w:val="007E39D5"/>
    <w:rsid w:val="007E4A70"/>
    <w:rsid w:val="007E4F61"/>
    <w:rsid w:val="007E5894"/>
    <w:rsid w:val="007E599C"/>
    <w:rsid w:val="007E5D1E"/>
    <w:rsid w:val="007E5D6A"/>
    <w:rsid w:val="007E6014"/>
    <w:rsid w:val="007E6603"/>
    <w:rsid w:val="007E6C83"/>
    <w:rsid w:val="007E6C92"/>
    <w:rsid w:val="007E7672"/>
    <w:rsid w:val="007E7754"/>
    <w:rsid w:val="007F039D"/>
    <w:rsid w:val="007F069B"/>
    <w:rsid w:val="007F1875"/>
    <w:rsid w:val="007F18C4"/>
    <w:rsid w:val="007F1D45"/>
    <w:rsid w:val="007F2379"/>
    <w:rsid w:val="007F28C2"/>
    <w:rsid w:val="007F2933"/>
    <w:rsid w:val="007F30B5"/>
    <w:rsid w:val="007F3690"/>
    <w:rsid w:val="007F3D7D"/>
    <w:rsid w:val="007F44C5"/>
    <w:rsid w:val="007F5732"/>
    <w:rsid w:val="007F5CF7"/>
    <w:rsid w:val="007F6B92"/>
    <w:rsid w:val="007F7338"/>
    <w:rsid w:val="007F75A5"/>
    <w:rsid w:val="0080018D"/>
    <w:rsid w:val="00800195"/>
    <w:rsid w:val="00800A24"/>
    <w:rsid w:val="00800CDC"/>
    <w:rsid w:val="00800E04"/>
    <w:rsid w:val="00801010"/>
    <w:rsid w:val="0080126C"/>
    <w:rsid w:val="00801A37"/>
    <w:rsid w:val="00801D00"/>
    <w:rsid w:val="008021A5"/>
    <w:rsid w:val="00803804"/>
    <w:rsid w:val="00803B10"/>
    <w:rsid w:val="00804FAA"/>
    <w:rsid w:val="008054F2"/>
    <w:rsid w:val="008058C3"/>
    <w:rsid w:val="00805D62"/>
    <w:rsid w:val="00805F05"/>
    <w:rsid w:val="00806069"/>
    <w:rsid w:val="0080611C"/>
    <w:rsid w:val="0080621A"/>
    <w:rsid w:val="00806663"/>
    <w:rsid w:val="00806A08"/>
    <w:rsid w:val="00806BE7"/>
    <w:rsid w:val="00807277"/>
    <w:rsid w:val="00807841"/>
    <w:rsid w:val="00807EF0"/>
    <w:rsid w:val="008100FC"/>
    <w:rsid w:val="00810275"/>
    <w:rsid w:val="00810754"/>
    <w:rsid w:val="00810E5C"/>
    <w:rsid w:val="00811EBD"/>
    <w:rsid w:val="00812745"/>
    <w:rsid w:val="00812A76"/>
    <w:rsid w:val="00812B5A"/>
    <w:rsid w:val="00812E3F"/>
    <w:rsid w:val="0081307A"/>
    <w:rsid w:val="008135EC"/>
    <w:rsid w:val="00814026"/>
    <w:rsid w:val="0081428A"/>
    <w:rsid w:val="0081437F"/>
    <w:rsid w:val="00814DD2"/>
    <w:rsid w:val="00815F5D"/>
    <w:rsid w:val="008173A7"/>
    <w:rsid w:val="00817C2C"/>
    <w:rsid w:val="00817D81"/>
    <w:rsid w:val="00820578"/>
    <w:rsid w:val="00820930"/>
    <w:rsid w:val="00820B1F"/>
    <w:rsid w:val="00820B40"/>
    <w:rsid w:val="00820CAF"/>
    <w:rsid w:val="00820EB4"/>
    <w:rsid w:val="00821A87"/>
    <w:rsid w:val="00821EC4"/>
    <w:rsid w:val="008226B6"/>
    <w:rsid w:val="00822A39"/>
    <w:rsid w:val="00823162"/>
    <w:rsid w:val="00823398"/>
    <w:rsid w:val="008233DD"/>
    <w:rsid w:val="00823564"/>
    <w:rsid w:val="00823992"/>
    <w:rsid w:val="008242CA"/>
    <w:rsid w:val="00826B52"/>
    <w:rsid w:val="00826F1F"/>
    <w:rsid w:val="00827065"/>
    <w:rsid w:val="00827676"/>
    <w:rsid w:val="00827EAD"/>
    <w:rsid w:val="00830430"/>
    <w:rsid w:val="00830789"/>
    <w:rsid w:val="008308C4"/>
    <w:rsid w:val="00831910"/>
    <w:rsid w:val="00831A8B"/>
    <w:rsid w:val="00831E7F"/>
    <w:rsid w:val="00832965"/>
    <w:rsid w:val="00832CFE"/>
    <w:rsid w:val="00833147"/>
    <w:rsid w:val="008333A3"/>
    <w:rsid w:val="00833C75"/>
    <w:rsid w:val="008341D4"/>
    <w:rsid w:val="00834AC3"/>
    <w:rsid w:val="008355E0"/>
    <w:rsid w:val="008357E5"/>
    <w:rsid w:val="00836DC4"/>
    <w:rsid w:val="008370E0"/>
    <w:rsid w:val="00837705"/>
    <w:rsid w:val="00837CB4"/>
    <w:rsid w:val="00837DD1"/>
    <w:rsid w:val="008407B4"/>
    <w:rsid w:val="008409B3"/>
    <w:rsid w:val="008409B8"/>
    <w:rsid w:val="00840B0A"/>
    <w:rsid w:val="00840B93"/>
    <w:rsid w:val="00840D9D"/>
    <w:rsid w:val="00840E23"/>
    <w:rsid w:val="008418F3"/>
    <w:rsid w:val="00841A0A"/>
    <w:rsid w:val="00841F98"/>
    <w:rsid w:val="00842C3C"/>
    <w:rsid w:val="008431A6"/>
    <w:rsid w:val="00843D9C"/>
    <w:rsid w:val="00844033"/>
    <w:rsid w:val="00844875"/>
    <w:rsid w:val="00844949"/>
    <w:rsid w:val="00844CC2"/>
    <w:rsid w:val="00845E2C"/>
    <w:rsid w:val="008466E3"/>
    <w:rsid w:val="008474A8"/>
    <w:rsid w:val="008475DC"/>
    <w:rsid w:val="00847D45"/>
    <w:rsid w:val="00850544"/>
    <w:rsid w:val="008512FE"/>
    <w:rsid w:val="00851CDF"/>
    <w:rsid w:val="00851F89"/>
    <w:rsid w:val="00853A37"/>
    <w:rsid w:val="00853D14"/>
    <w:rsid w:val="008540A0"/>
    <w:rsid w:val="00854545"/>
    <w:rsid w:val="00854CA5"/>
    <w:rsid w:val="00855248"/>
    <w:rsid w:val="0085525B"/>
    <w:rsid w:val="00856017"/>
    <w:rsid w:val="00857049"/>
    <w:rsid w:val="008573B5"/>
    <w:rsid w:val="00857551"/>
    <w:rsid w:val="00857BB1"/>
    <w:rsid w:val="00857D6E"/>
    <w:rsid w:val="008600C1"/>
    <w:rsid w:val="00860C37"/>
    <w:rsid w:val="00860C5A"/>
    <w:rsid w:val="008621C5"/>
    <w:rsid w:val="00862F4F"/>
    <w:rsid w:val="00863057"/>
    <w:rsid w:val="0086411E"/>
    <w:rsid w:val="00864181"/>
    <w:rsid w:val="00864252"/>
    <w:rsid w:val="00864314"/>
    <w:rsid w:val="008649D1"/>
    <w:rsid w:val="00864DDF"/>
    <w:rsid w:val="00866B98"/>
    <w:rsid w:val="00866DA7"/>
    <w:rsid w:val="0086734A"/>
    <w:rsid w:val="00867AB9"/>
    <w:rsid w:val="00867D6E"/>
    <w:rsid w:val="00870091"/>
    <w:rsid w:val="00871006"/>
    <w:rsid w:val="008712AC"/>
    <w:rsid w:val="0087137A"/>
    <w:rsid w:val="00871DDF"/>
    <w:rsid w:val="008722E2"/>
    <w:rsid w:val="008726C1"/>
    <w:rsid w:val="00872887"/>
    <w:rsid w:val="00872C2C"/>
    <w:rsid w:val="00872F7A"/>
    <w:rsid w:val="008735F9"/>
    <w:rsid w:val="0087403F"/>
    <w:rsid w:val="00874360"/>
    <w:rsid w:val="00874D2C"/>
    <w:rsid w:val="008762B4"/>
    <w:rsid w:val="00876C5A"/>
    <w:rsid w:val="008800D2"/>
    <w:rsid w:val="00880440"/>
    <w:rsid w:val="00880B8B"/>
    <w:rsid w:val="00881287"/>
    <w:rsid w:val="008819D4"/>
    <w:rsid w:val="00882BAE"/>
    <w:rsid w:val="008836DF"/>
    <w:rsid w:val="00883BE6"/>
    <w:rsid w:val="008846ED"/>
    <w:rsid w:val="0088484A"/>
    <w:rsid w:val="00884B0B"/>
    <w:rsid w:val="00885BBF"/>
    <w:rsid w:val="0088632F"/>
    <w:rsid w:val="00886537"/>
    <w:rsid w:val="008868DA"/>
    <w:rsid w:val="008869C4"/>
    <w:rsid w:val="008871CF"/>
    <w:rsid w:val="008878FC"/>
    <w:rsid w:val="00887C8A"/>
    <w:rsid w:val="00890207"/>
    <w:rsid w:val="00890573"/>
    <w:rsid w:val="00891EF8"/>
    <w:rsid w:val="00892132"/>
    <w:rsid w:val="008923B4"/>
    <w:rsid w:val="00892783"/>
    <w:rsid w:val="00892E3B"/>
    <w:rsid w:val="0089341B"/>
    <w:rsid w:val="0089358C"/>
    <w:rsid w:val="00893740"/>
    <w:rsid w:val="00893791"/>
    <w:rsid w:val="008941BF"/>
    <w:rsid w:val="00894AD3"/>
    <w:rsid w:val="00895D81"/>
    <w:rsid w:val="00896120"/>
    <w:rsid w:val="00896140"/>
    <w:rsid w:val="0089676C"/>
    <w:rsid w:val="0089751C"/>
    <w:rsid w:val="00897792"/>
    <w:rsid w:val="00897D64"/>
    <w:rsid w:val="008A0733"/>
    <w:rsid w:val="008A1077"/>
    <w:rsid w:val="008A1660"/>
    <w:rsid w:val="008A2204"/>
    <w:rsid w:val="008A2477"/>
    <w:rsid w:val="008A262F"/>
    <w:rsid w:val="008A2654"/>
    <w:rsid w:val="008A28A2"/>
    <w:rsid w:val="008A3C36"/>
    <w:rsid w:val="008A4FC4"/>
    <w:rsid w:val="008A5179"/>
    <w:rsid w:val="008A5892"/>
    <w:rsid w:val="008A5AB9"/>
    <w:rsid w:val="008A5BBD"/>
    <w:rsid w:val="008A6B5D"/>
    <w:rsid w:val="008A6FCB"/>
    <w:rsid w:val="008A736A"/>
    <w:rsid w:val="008A7463"/>
    <w:rsid w:val="008A760C"/>
    <w:rsid w:val="008A763D"/>
    <w:rsid w:val="008A7BDC"/>
    <w:rsid w:val="008A7E4D"/>
    <w:rsid w:val="008A7E76"/>
    <w:rsid w:val="008B181D"/>
    <w:rsid w:val="008B18E3"/>
    <w:rsid w:val="008B19A9"/>
    <w:rsid w:val="008B2B84"/>
    <w:rsid w:val="008B3841"/>
    <w:rsid w:val="008B48C7"/>
    <w:rsid w:val="008B4B06"/>
    <w:rsid w:val="008B5338"/>
    <w:rsid w:val="008B5537"/>
    <w:rsid w:val="008B59B6"/>
    <w:rsid w:val="008B6567"/>
    <w:rsid w:val="008B6BFF"/>
    <w:rsid w:val="008B6E09"/>
    <w:rsid w:val="008B7267"/>
    <w:rsid w:val="008B74C8"/>
    <w:rsid w:val="008B759C"/>
    <w:rsid w:val="008B77F9"/>
    <w:rsid w:val="008B7E6B"/>
    <w:rsid w:val="008B7ECE"/>
    <w:rsid w:val="008C0184"/>
    <w:rsid w:val="008C10A9"/>
    <w:rsid w:val="008C17C9"/>
    <w:rsid w:val="008C35F5"/>
    <w:rsid w:val="008C3669"/>
    <w:rsid w:val="008C40DD"/>
    <w:rsid w:val="008C470E"/>
    <w:rsid w:val="008C4798"/>
    <w:rsid w:val="008C5747"/>
    <w:rsid w:val="008C639B"/>
    <w:rsid w:val="008C73EE"/>
    <w:rsid w:val="008C780F"/>
    <w:rsid w:val="008C7966"/>
    <w:rsid w:val="008C7D6B"/>
    <w:rsid w:val="008D001E"/>
    <w:rsid w:val="008D0337"/>
    <w:rsid w:val="008D277C"/>
    <w:rsid w:val="008D2B91"/>
    <w:rsid w:val="008D2C3F"/>
    <w:rsid w:val="008D36FA"/>
    <w:rsid w:val="008D4412"/>
    <w:rsid w:val="008D4549"/>
    <w:rsid w:val="008D45C6"/>
    <w:rsid w:val="008D47C5"/>
    <w:rsid w:val="008D4870"/>
    <w:rsid w:val="008D4F20"/>
    <w:rsid w:val="008D58A8"/>
    <w:rsid w:val="008D5B5B"/>
    <w:rsid w:val="008D667E"/>
    <w:rsid w:val="008D6821"/>
    <w:rsid w:val="008D6B2F"/>
    <w:rsid w:val="008D6C84"/>
    <w:rsid w:val="008D76C0"/>
    <w:rsid w:val="008D78CB"/>
    <w:rsid w:val="008D7D37"/>
    <w:rsid w:val="008E0237"/>
    <w:rsid w:val="008E041F"/>
    <w:rsid w:val="008E0735"/>
    <w:rsid w:val="008E09E7"/>
    <w:rsid w:val="008E0CB3"/>
    <w:rsid w:val="008E1610"/>
    <w:rsid w:val="008E271A"/>
    <w:rsid w:val="008E28DD"/>
    <w:rsid w:val="008E2C8E"/>
    <w:rsid w:val="008E3137"/>
    <w:rsid w:val="008E32E0"/>
    <w:rsid w:val="008E38BC"/>
    <w:rsid w:val="008E3A6F"/>
    <w:rsid w:val="008E3AFB"/>
    <w:rsid w:val="008E3FAE"/>
    <w:rsid w:val="008E3FDF"/>
    <w:rsid w:val="008E430D"/>
    <w:rsid w:val="008E43EF"/>
    <w:rsid w:val="008E490E"/>
    <w:rsid w:val="008E5B65"/>
    <w:rsid w:val="008E6082"/>
    <w:rsid w:val="008E752A"/>
    <w:rsid w:val="008E78E2"/>
    <w:rsid w:val="008E7B9F"/>
    <w:rsid w:val="008F0684"/>
    <w:rsid w:val="008F09B9"/>
    <w:rsid w:val="008F0BD8"/>
    <w:rsid w:val="008F0BE8"/>
    <w:rsid w:val="008F12F9"/>
    <w:rsid w:val="008F1F21"/>
    <w:rsid w:val="008F2027"/>
    <w:rsid w:val="008F2568"/>
    <w:rsid w:val="008F3093"/>
    <w:rsid w:val="008F35D7"/>
    <w:rsid w:val="008F3745"/>
    <w:rsid w:val="008F393D"/>
    <w:rsid w:val="008F3C8F"/>
    <w:rsid w:val="008F3D10"/>
    <w:rsid w:val="008F4158"/>
    <w:rsid w:val="008F4965"/>
    <w:rsid w:val="008F4B06"/>
    <w:rsid w:val="008F4ED1"/>
    <w:rsid w:val="008F5145"/>
    <w:rsid w:val="008F581C"/>
    <w:rsid w:val="008F5A62"/>
    <w:rsid w:val="008F601C"/>
    <w:rsid w:val="008F652C"/>
    <w:rsid w:val="008F72CE"/>
    <w:rsid w:val="008F7642"/>
    <w:rsid w:val="008F7C65"/>
    <w:rsid w:val="009003AD"/>
    <w:rsid w:val="00900779"/>
    <w:rsid w:val="00900943"/>
    <w:rsid w:val="00900C82"/>
    <w:rsid w:val="00901997"/>
    <w:rsid w:val="00901E23"/>
    <w:rsid w:val="00901EDD"/>
    <w:rsid w:val="009025ED"/>
    <w:rsid w:val="00902639"/>
    <w:rsid w:val="00903A84"/>
    <w:rsid w:val="00904DC5"/>
    <w:rsid w:val="00904FB7"/>
    <w:rsid w:val="009050AB"/>
    <w:rsid w:val="009066A7"/>
    <w:rsid w:val="00906A5E"/>
    <w:rsid w:val="00906D53"/>
    <w:rsid w:val="00907A88"/>
    <w:rsid w:val="00907EB9"/>
    <w:rsid w:val="00907F9A"/>
    <w:rsid w:val="00910D53"/>
    <w:rsid w:val="00911A6E"/>
    <w:rsid w:val="00912530"/>
    <w:rsid w:val="009137B4"/>
    <w:rsid w:val="00913CDD"/>
    <w:rsid w:val="00914208"/>
    <w:rsid w:val="00914B55"/>
    <w:rsid w:val="00914EFB"/>
    <w:rsid w:val="00914F09"/>
    <w:rsid w:val="009152CC"/>
    <w:rsid w:val="009164E8"/>
    <w:rsid w:val="00916BDA"/>
    <w:rsid w:val="00916C55"/>
    <w:rsid w:val="00916C78"/>
    <w:rsid w:val="00916F2C"/>
    <w:rsid w:val="009200C4"/>
    <w:rsid w:val="00920A48"/>
    <w:rsid w:val="00921567"/>
    <w:rsid w:val="00921F68"/>
    <w:rsid w:val="00922F66"/>
    <w:rsid w:val="009234DF"/>
    <w:rsid w:val="00923766"/>
    <w:rsid w:val="009237D0"/>
    <w:rsid w:val="00923A3D"/>
    <w:rsid w:val="00923D1A"/>
    <w:rsid w:val="00924020"/>
    <w:rsid w:val="0092431A"/>
    <w:rsid w:val="00924426"/>
    <w:rsid w:val="009245ED"/>
    <w:rsid w:val="00924E39"/>
    <w:rsid w:val="009254EB"/>
    <w:rsid w:val="00926E9D"/>
    <w:rsid w:val="00927C21"/>
    <w:rsid w:val="00930410"/>
    <w:rsid w:val="009309EA"/>
    <w:rsid w:val="00930E5C"/>
    <w:rsid w:val="009312DB"/>
    <w:rsid w:val="00932D8E"/>
    <w:rsid w:val="00932FC1"/>
    <w:rsid w:val="0093415D"/>
    <w:rsid w:val="0093430C"/>
    <w:rsid w:val="00934322"/>
    <w:rsid w:val="00934531"/>
    <w:rsid w:val="0093494E"/>
    <w:rsid w:val="00934DD5"/>
    <w:rsid w:val="00934E0E"/>
    <w:rsid w:val="00935C03"/>
    <w:rsid w:val="00936985"/>
    <w:rsid w:val="009370FD"/>
    <w:rsid w:val="00937DF1"/>
    <w:rsid w:val="0094039C"/>
    <w:rsid w:val="00940583"/>
    <w:rsid w:val="00940824"/>
    <w:rsid w:val="0094095B"/>
    <w:rsid w:val="0094100E"/>
    <w:rsid w:val="00941028"/>
    <w:rsid w:val="0094122A"/>
    <w:rsid w:val="0094128F"/>
    <w:rsid w:val="00941FF1"/>
    <w:rsid w:val="00942484"/>
    <w:rsid w:val="0094304C"/>
    <w:rsid w:val="00943372"/>
    <w:rsid w:val="00943D32"/>
    <w:rsid w:val="0094424A"/>
    <w:rsid w:val="00944CC7"/>
    <w:rsid w:val="00945E36"/>
    <w:rsid w:val="00946216"/>
    <w:rsid w:val="0094665D"/>
    <w:rsid w:val="0094683F"/>
    <w:rsid w:val="00946F98"/>
    <w:rsid w:val="0094771A"/>
    <w:rsid w:val="0094782E"/>
    <w:rsid w:val="00947B57"/>
    <w:rsid w:val="00947EDB"/>
    <w:rsid w:val="009506F3"/>
    <w:rsid w:val="0095116A"/>
    <w:rsid w:val="0095147F"/>
    <w:rsid w:val="00951547"/>
    <w:rsid w:val="00952247"/>
    <w:rsid w:val="00952353"/>
    <w:rsid w:val="009526DC"/>
    <w:rsid w:val="00953545"/>
    <w:rsid w:val="00954064"/>
    <w:rsid w:val="009545A8"/>
    <w:rsid w:val="00954AB8"/>
    <w:rsid w:val="00954C3F"/>
    <w:rsid w:val="009551F5"/>
    <w:rsid w:val="00955B75"/>
    <w:rsid w:val="00955D80"/>
    <w:rsid w:val="00955DE9"/>
    <w:rsid w:val="00956255"/>
    <w:rsid w:val="00956F4B"/>
    <w:rsid w:val="009572D5"/>
    <w:rsid w:val="009573B7"/>
    <w:rsid w:val="00957C1C"/>
    <w:rsid w:val="00957C41"/>
    <w:rsid w:val="00957C6E"/>
    <w:rsid w:val="0096045B"/>
    <w:rsid w:val="00960A7B"/>
    <w:rsid w:val="00961DDE"/>
    <w:rsid w:val="00961DE0"/>
    <w:rsid w:val="00962652"/>
    <w:rsid w:val="00962668"/>
    <w:rsid w:val="0096282A"/>
    <w:rsid w:val="009633D2"/>
    <w:rsid w:val="009634FE"/>
    <w:rsid w:val="00963731"/>
    <w:rsid w:val="009641FE"/>
    <w:rsid w:val="00964455"/>
    <w:rsid w:val="00964FC4"/>
    <w:rsid w:val="009653DD"/>
    <w:rsid w:val="009665B3"/>
    <w:rsid w:val="00967DFD"/>
    <w:rsid w:val="0097098E"/>
    <w:rsid w:val="009720EC"/>
    <w:rsid w:val="00972A16"/>
    <w:rsid w:val="00973331"/>
    <w:rsid w:val="00973485"/>
    <w:rsid w:val="00973607"/>
    <w:rsid w:val="00973D57"/>
    <w:rsid w:val="0097411D"/>
    <w:rsid w:val="0097484D"/>
    <w:rsid w:val="00975CFC"/>
    <w:rsid w:val="00976125"/>
    <w:rsid w:val="00977FAD"/>
    <w:rsid w:val="009801CA"/>
    <w:rsid w:val="009805DB"/>
    <w:rsid w:val="00981B66"/>
    <w:rsid w:val="00984B9E"/>
    <w:rsid w:val="00984DB7"/>
    <w:rsid w:val="009852DE"/>
    <w:rsid w:val="00986A26"/>
    <w:rsid w:val="0098759B"/>
    <w:rsid w:val="0098762D"/>
    <w:rsid w:val="009907EC"/>
    <w:rsid w:val="00990B62"/>
    <w:rsid w:val="00990E36"/>
    <w:rsid w:val="00991056"/>
    <w:rsid w:val="00991477"/>
    <w:rsid w:val="009915C1"/>
    <w:rsid w:val="00991824"/>
    <w:rsid w:val="0099211A"/>
    <w:rsid w:val="009928C9"/>
    <w:rsid w:val="00992A1B"/>
    <w:rsid w:val="00992A60"/>
    <w:rsid w:val="00993001"/>
    <w:rsid w:val="00993A84"/>
    <w:rsid w:val="00993F94"/>
    <w:rsid w:val="00994339"/>
    <w:rsid w:val="00994F12"/>
    <w:rsid w:val="009950F1"/>
    <w:rsid w:val="0099636D"/>
    <w:rsid w:val="0099670B"/>
    <w:rsid w:val="00997610"/>
    <w:rsid w:val="009A05A8"/>
    <w:rsid w:val="009A0603"/>
    <w:rsid w:val="009A1120"/>
    <w:rsid w:val="009A11C0"/>
    <w:rsid w:val="009A1580"/>
    <w:rsid w:val="009A1A21"/>
    <w:rsid w:val="009A297D"/>
    <w:rsid w:val="009A31B6"/>
    <w:rsid w:val="009A3CB7"/>
    <w:rsid w:val="009A4451"/>
    <w:rsid w:val="009A4DF0"/>
    <w:rsid w:val="009A6A24"/>
    <w:rsid w:val="009A6A67"/>
    <w:rsid w:val="009A6D38"/>
    <w:rsid w:val="009A71B2"/>
    <w:rsid w:val="009A72E4"/>
    <w:rsid w:val="009A7CEB"/>
    <w:rsid w:val="009B00B7"/>
    <w:rsid w:val="009B0445"/>
    <w:rsid w:val="009B0CA1"/>
    <w:rsid w:val="009B1A64"/>
    <w:rsid w:val="009B2109"/>
    <w:rsid w:val="009B251F"/>
    <w:rsid w:val="009B254B"/>
    <w:rsid w:val="009B25B4"/>
    <w:rsid w:val="009B29B7"/>
    <w:rsid w:val="009B29F9"/>
    <w:rsid w:val="009B2E92"/>
    <w:rsid w:val="009B35B4"/>
    <w:rsid w:val="009B367D"/>
    <w:rsid w:val="009B3AA4"/>
    <w:rsid w:val="009B3EA0"/>
    <w:rsid w:val="009B40C0"/>
    <w:rsid w:val="009B49DA"/>
    <w:rsid w:val="009B4D84"/>
    <w:rsid w:val="009B562F"/>
    <w:rsid w:val="009B5942"/>
    <w:rsid w:val="009B6072"/>
    <w:rsid w:val="009B69B7"/>
    <w:rsid w:val="009B6AE7"/>
    <w:rsid w:val="009B6BC2"/>
    <w:rsid w:val="009B6E6B"/>
    <w:rsid w:val="009B7909"/>
    <w:rsid w:val="009B7AB5"/>
    <w:rsid w:val="009B7DB5"/>
    <w:rsid w:val="009C1012"/>
    <w:rsid w:val="009C1565"/>
    <w:rsid w:val="009C1668"/>
    <w:rsid w:val="009C1A89"/>
    <w:rsid w:val="009C1B39"/>
    <w:rsid w:val="009C2091"/>
    <w:rsid w:val="009C282B"/>
    <w:rsid w:val="009C2FAB"/>
    <w:rsid w:val="009C3350"/>
    <w:rsid w:val="009C34F9"/>
    <w:rsid w:val="009C3B2B"/>
    <w:rsid w:val="009C3F6F"/>
    <w:rsid w:val="009C4C1A"/>
    <w:rsid w:val="009C4E11"/>
    <w:rsid w:val="009C59CC"/>
    <w:rsid w:val="009C5D70"/>
    <w:rsid w:val="009C71E4"/>
    <w:rsid w:val="009C76A2"/>
    <w:rsid w:val="009D0DB0"/>
    <w:rsid w:val="009D10B9"/>
    <w:rsid w:val="009D16FC"/>
    <w:rsid w:val="009D228D"/>
    <w:rsid w:val="009D26A2"/>
    <w:rsid w:val="009D2D98"/>
    <w:rsid w:val="009D48EE"/>
    <w:rsid w:val="009D4F7D"/>
    <w:rsid w:val="009D5671"/>
    <w:rsid w:val="009D6AC0"/>
    <w:rsid w:val="009D71A6"/>
    <w:rsid w:val="009D7465"/>
    <w:rsid w:val="009D7564"/>
    <w:rsid w:val="009E0291"/>
    <w:rsid w:val="009E02AA"/>
    <w:rsid w:val="009E0B22"/>
    <w:rsid w:val="009E1067"/>
    <w:rsid w:val="009E2445"/>
    <w:rsid w:val="009E27EE"/>
    <w:rsid w:val="009E2842"/>
    <w:rsid w:val="009E28FF"/>
    <w:rsid w:val="009E2F43"/>
    <w:rsid w:val="009E2FDB"/>
    <w:rsid w:val="009E340B"/>
    <w:rsid w:val="009E3B21"/>
    <w:rsid w:val="009E3CF5"/>
    <w:rsid w:val="009E4456"/>
    <w:rsid w:val="009E49CD"/>
    <w:rsid w:val="009E4DAD"/>
    <w:rsid w:val="009E4EAE"/>
    <w:rsid w:val="009E5F4D"/>
    <w:rsid w:val="009E60AF"/>
    <w:rsid w:val="009E6567"/>
    <w:rsid w:val="009E6865"/>
    <w:rsid w:val="009E6F8B"/>
    <w:rsid w:val="009E71D5"/>
    <w:rsid w:val="009E7257"/>
    <w:rsid w:val="009E7261"/>
    <w:rsid w:val="009F0847"/>
    <w:rsid w:val="009F0C91"/>
    <w:rsid w:val="009F0E15"/>
    <w:rsid w:val="009F1A14"/>
    <w:rsid w:val="009F1BC7"/>
    <w:rsid w:val="009F2084"/>
    <w:rsid w:val="009F25B4"/>
    <w:rsid w:val="009F36FA"/>
    <w:rsid w:val="009F446F"/>
    <w:rsid w:val="009F485E"/>
    <w:rsid w:val="009F588C"/>
    <w:rsid w:val="009F5980"/>
    <w:rsid w:val="009F5A22"/>
    <w:rsid w:val="009F5DBC"/>
    <w:rsid w:val="009F5F93"/>
    <w:rsid w:val="009F6472"/>
    <w:rsid w:val="009F6DEB"/>
    <w:rsid w:val="009F72FF"/>
    <w:rsid w:val="009F731B"/>
    <w:rsid w:val="009F7566"/>
    <w:rsid w:val="009F7635"/>
    <w:rsid w:val="00A0031F"/>
    <w:rsid w:val="00A00575"/>
    <w:rsid w:val="00A00D9A"/>
    <w:rsid w:val="00A01253"/>
    <w:rsid w:val="00A01B51"/>
    <w:rsid w:val="00A0228D"/>
    <w:rsid w:val="00A02309"/>
    <w:rsid w:val="00A03141"/>
    <w:rsid w:val="00A042EA"/>
    <w:rsid w:val="00A044B1"/>
    <w:rsid w:val="00A054A7"/>
    <w:rsid w:val="00A056D2"/>
    <w:rsid w:val="00A060B8"/>
    <w:rsid w:val="00A06E63"/>
    <w:rsid w:val="00A07B37"/>
    <w:rsid w:val="00A103D2"/>
    <w:rsid w:val="00A103DB"/>
    <w:rsid w:val="00A10C83"/>
    <w:rsid w:val="00A1192F"/>
    <w:rsid w:val="00A11A2C"/>
    <w:rsid w:val="00A120D4"/>
    <w:rsid w:val="00A122A3"/>
    <w:rsid w:val="00A1339A"/>
    <w:rsid w:val="00A141C1"/>
    <w:rsid w:val="00A14DA0"/>
    <w:rsid w:val="00A14F21"/>
    <w:rsid w:val="00A162F1"/>
    <w:rsid w:val="00A16818"/>
    <w:rsid w:val="00A16D2A"/>
    <w:rsid w:val="00A1704F"/>
    <w:rsid w:val="00A172A5"/>
    <w:rsid w:val="00A17340"/>
    <w:rsid w:val="00A17D91"/>
    <w:rsid w:val="00A20586"/>
    <w:rsid w:val="00A20695"/>
    <w:rsid w:val="00A20DE3"/>
    <w:rsid w:val="00A21184"/>
    <w:rsid w:val="00A215C6"/>
    <w:rsid w:val="00A22D79"/>
    <w:rsid w:val="00A22FFD"/>
    <w:rsid w:val="00A238C6"/>
    <w:rsid w:val="00A23ED3"/>
    <w:rsid w:val="00A23F8E"/>
    <w:rsid w:val="00A2480A"/>
    <w:rsid w:val="00A25D56"/>
    <w:rsid w:val="00A26DED"/>
    <w:rsid w:val="00A27740"/>
    <w:rsid w:val="00A279B7"/>
    <w:rsid w:val="00A27B1D"/>
    <w:rsid w:val="00A30636"/>
    <w:rsid w:val="00A3079E"/>
    <w:rsid w:val="00A3191C"/>
    <w:rsid w:val="00A31948"/>
    <w:rsid w:val="00A31ABF"/>
    <w:rsid w:val="00A31EED"/>
    <w:rsid w:val="00A324B4"/>
    <w:rsid w:val="00A32BC3"/>
    <w:rsid w:val="00A32DB7"/>
    <w:rsid w:val="00A346A6"/>
    <w:rsid w:val="00A34781"/>
    <w:rsid w:val="00A3479B"/>
    <w:rsid w:val="00A34E1A"/>
    <w:rsid w:val="00A35336"/>
    <w:rsid w:val="00A35978"/>
    <w:rsid w:val="00A35B15"/>
    <w:rsid w:val="00A36E4F"/>
    <w:rsid w:val="00A3784D"/>
    <w:rsid w:val="00A37861"/>
    <w:rsid w:val="00A37AF2"/>
    <w:rsid w:val="00A37B4F"/>
    <w:rsid w:val="00A37BCD"/>
    <w:rsid w:val="00A40512"/>
    <w:rsid w:val="00A41D09"/>
    <w:rsid w:val="00A41DA1"/>
    <w:rsid w:val="00A4241C"/>
    <w:rsid w:val="00A42845"/>
    <w:rsid w:val="00A42D37"/>
    <w:rsid w:val="00A436ED"/>
    <w:rsid w:val="00A4500D"/>
    <w:rsid w:val="00A46B02"/>
    <w:rsid w:val="00A470DF"/>
    <w:rsid w:val="00A4788F"/>
    <w:rsid w:val="00A50229"/>
    <w:rsid w:val="00A505CD"/>
    <w:rsid w:val="00A50908"/>
    <w:rsid w:val="00A515D4"/>
    <w:rsid w:val="00A51A0D"/>
    <w:rsid w:val="00A52319"/>
    <w:rsid w:val="00A525AA"/>
    <w:rsid w:val="00A52A50"/>
    <w:rsid w:val="00A530DE"/>
    <w:rsid w:val="00A53338"/>
    <w:rsid w:val="00A53AD0"/>
    <w:rsid w:val="00A54FC9"/>
    <w:rsid w:val="00A55295"/>
    <w:rsid w:val="00A55AB9"/>
    <w:rsid w:val="00A55D75"/>
    <w:rsid w:val="00A56014"/>
    <w:rsid w:val="00A5618A"/>
    <w:rsid w:val="00A56A81"/>
    <w:rsid w:val="00A57098"/>
    <w:rsid w:val="00A571B1"/>
    <w:rsid w:val="00A571DA"/>
    <w:rsid w:val="00A572BD"/>
    <w:rsid w:val="00A57640"/>
    <w:rsid w:val="00A576BB"/>
    <w:rsid w:val="00A57BFE"/>
    <w:rsid w:val="00A57E8F"/>
    <w:rsid w:val="00A600C3"/>
    <w:rsid w:val="00A60B74"/>
    <w:rsid w:val="00A612E9"/>
    <w:rsid w:val="00A615A1"/>
    <w:rsid w:val="00A617C1"/>
    <w:rsid w:val="00A61BE1"/>
    <w:rsid w:val="00A62044"/>
    <w:rsid w:val="00A62309"/>
    <w:rsid w:val="00A623F1"/>
    <w:rsid w:val="00A62DF0"/>
    <w:rsid w:val="00A6342C"/>
    <w:rsid w:val="00A639BE"/>
    <w:rsid w:val="00A64DE9"/>
    <w:rsid w:val="00A6538B"/>
    <w:rsid w:val="00A669EE"/>
    <w:rsid w:val="00A66ED9"/>
    <w:rsid w:val="00A6775C"/>
    <w:rsid w:val="00A67928"/>
    <w:rsid w:val="00A67E94"/>
    <w:rsid w:val="00A67EE3"/>
    <w:rsid w:val="00A70242"/>
    <w:rsid w:val="00A70351"/>
    <w:rsid w:val="00A71628"/>
    <w:rsid w:val="00A71E14"/>
    <w:rsid w:val="00A7264E"/>
    <w:rsid w:val="00A7275E"/>
    <w:rsid w:val="00A72971"/>
    <w:rsid w:val="00A73208"/>
    <w:rsid w:val="00A73B8B"/>
    <w:rsid w:val="00A744F5"/>
    <w:rsid w:val="00A74821"/>
    <w:rsid w:val="00A748B3"/>
    <w:rsid w:val="00A75904"/>
    <w:rsid w:val="00A75FA3"/>
    <w:rsid w:val="00A763E3"/>
    <w:rsid w:val="00A76FB3"/>
    <w:rsid w:val="00A805D6"/>
    <w:rsid w:val="00A80878"/>
    <w:rsid w:val="00A80A2E"/>
    <w:rsid w:val="00A8229F"/>
    <w:rsid w:val="00A8232E"/>
    <w:rsid w:val="00A82573"/>
    <w:rsid w:val="00A82A06"/>
    <w:rsid w:val="00A82A97"/>
    <w:rsid w:val="00A8403A"/>
    <w:rsid w:val="00A847C7"/>
    <w:rsid w:val="00A849B9"/>
    <w:rsid w:val="00A84F37"/>
    <w:rsid w:val="00A853EB"/>
    <w:rsid w:val="00A85FC3"/>
    <w:rsid w:val="00A8613D"/>
    <w:rsid w:val="00A868DB"/>
    <w:rsid w:val="00A87071"/>
    <w:rsid w:val="00A87105"/>
    <w:rsid w:val="00A87457"/>
    <w:rsid w:val="00A87696"/>
    <w:rsid w:val="00A87911"/>
    <w:rsid w:val="00A87E27"/>
    <w:rsid w:val="00A91167"/>
    <w:rsid w:val="00A91838"/>
    <w:rsid w:val="00A927BD"/>
    <w:rsid w:val="00A92D15"/>
    <w:rsid w:val="00A92FFF"/>
    <w:rsid w:val="00A93466"/>
    <w:rsid w:val="00A93EA8"/>
    <w:rsid w:val="00A93F20"/>
    <w:rsid w:val="00A94373"/>
    <w:rsid w:val="00A961A7"/>
    <w:rsid w:val="00A968B6"/>
    <w:rsid w:val="00A969B5"/>
    <w:rsid w:val="00A96ACC"/>
    <w:rsid w:val="00A96CC7"/>
    <w:rsid w:val="00A96FC2"/>
    <w:rsid w:val="00A977EE"/>
    <w:rsid w:val="00A97829"/>
    <w:rsid w:val="00A97CC4"/>
    <w:rsid w:val="00AA0B64"/>
    <w:rsid w:val="00AA18A1"/>
    <w:rsid w:val="00AA1A3D"/>
    <w:rsid w:val="00AA35A8"/>
    <w:rsid w:val="00AA3E93"/>
    <w:rsid w:val="00AA4CB7"/>
    <w:rsid w:val="00AA5143"/>
    <w:rsid w:val="00AA736E"/>
    <w:rsid w:val="00AB09C5"/>
    <w:rsid w:val="00AB0BC0"/>
    <w:rsid w:val="00AB0CD8"/>
    <w:rsid w:val="00AB0D4F"/>
    <w:rsid w:val="00AB1666"/>
    <w:rsid w:val="00AB17EA"/>
    <w:rsid w:val="00AB23DD"/>
    <w:rsid w:val="00AB240E"/>
    <w:rsid w:val="00AB258C"/>
    <w:rsid w:val="00AB2B9A"/>
    <w:rsid w:val="00AB3540"/>
    <w:rsid w:val="00AB4020"/>
    <w:rsid w:val="00AB44C2"/>
    <w:rsid w:val="00AB57CC"/>
    <w:rsid w:val="00AB5F2F"/>
    <w:rsid w:val="00AB627B"/>
    <w:rsid w:val="00AB632D"/>
    <w:rsid w:val="00AB6538"/>
    <w:rsid w:val="00AB6E22"/>
    <w:rsid w:val="00AB7211"/>
    <w:rsid w:val="00AC0FDB"/>
    <w:rsid w:val="00AC1331"/>
    <w:rsid w:val="00AC163C"/>
    <w:rsid w:val="00AC29FD"/>
    <w:rsid w:val="00AC2F51"/>
    <w:rsid w:val="00AC3D28"/>
    <w:rsid w:val="00AC3E97"/>
    <w:rsid w:val="00AC448C"/>
    <w:rsid w:val="00AC4FA8"/>
    <w:rsid w:val="00AC4FAD"/>
    <w:rsid w:val="00AC654A"/>
    <w:rsid w:val="00AC7055"/>
    <w:rsid w:val="00AC7B4D"/>
    <w:rsid w:val="00AC7B7D"/>
    <w:rsid w:val="00AD0A32"/>
    <w:rsid w:val="00AD1D61"/>
    <w:rsid w:val="00AD4212"/>
    <w:rsid w:val="00AD46A0"/>
    <w:rsid w:val="00AD5123"/>
    <w:rsid w:val="00AD5658"/>
    <w:rsid w:val="00AD568E"/>
    <w:rsid w:val="00AD691E"/>
    <w:rsid w:val="00AE0996"/>
    <w:rsid w:val="00AE0EB1"/>
    <w:rsid w:val="00AE16E7"/>
    <w:rsid w:val="00AE1F12"/>
    <w:rsid w:val="00AE2D33"/>
    <w:rsid w:val="00AE2D3F"/>
    <w:rsid w:val="00AE2FFB"/>
    <w:rsid w:val="00AE3D49"/>
    <w:rsid w:val="00AE405D"/>
    <w:rsid w:val="00AE43DC"/>
    <w:rsid w:val="00AE4C3F"/>
    <w:rsid w:val="00AE4D91"/>
    <w:rsid w:val="00AE5B97"/>
    <w:rsid w:val="00AE5BDE"/>
    <w:rsid w:val="00AE62A3"/>
    <w:rsid w:val="00AE6393"/>
    <w:rsid w:val="00AE6435"/>
    <w:rsid w:val="00AE73E3"/>
    <w:rsid w:val="00AE79CB"/>
    <w:rsid w:val="00AE7C16"/>
    <w:rsid w:val="00AE7E4B"/>
    <w:rsid w:val="00AE7EE0"/>
    <w:rsid w:val="00AF00AB"/>
    <w:rsid w:val="00AF01A9"/>
    <w:rsid w:val="00AF0D76"/>
    <w:rsid w:val="00AF115C"/>
    <w:rsid w:val="00AF1170"/>
    <w:rsid w:val="00AF15C9"/>
    <w:rsid w:val="00AF1ABF"/>
    <w:rsid w:val="00AF2245"/>
    <w:rsid w:val="00AF330D"/>
    <w:rsid w:val="00AF4130"/>
    <w:rsid w:val="00AF4477"/>
    <w:rsid w:val="00AF485B"/>
    <w:rsid w:val="00AF4C11"/>
    <w:rsid w:val="00AF4C38"/>
    <w:rsid w:val="00AF50BE"/>
    <w:rsid w:val="00AF5220"/>
    <w:rsid w:val="00AF5418"/>
    <w:rsid w:val="00AF56D0"/>
    <w:rsid w:val="00AF573C"/>
    <w:rsid w:val="00AF6057"/>
    <w:rsid w:val="00AF62EF"/>
    <w:rsid w:val="00AF63CD"/>
    <w:rsid w:val="00AF6F18"/>
    <w:rsid w:val="00AF7B9E"/>
    <w:rsid w:val="00B000E1"/>
    <w:rsid w:val="00B001FE"/>
    <w:rsid w:val="00B00616"/>
    <w:rsid w:val="00B012D9"/>
    <w:rsid w:val="00B01804"/>
    <w:rsid w:val="00B01966"/>
    <w:rsid w:val="00B01DE1"/>
    <w:rsid w:val="00B0261C"/>
    <w:rsid w:val="00B02BDB"/>
    <w:rsid w:val="00B0340B"/>
    <w:rsid w:val="00B0564A"/>
    <w:rsid w:val="00B0584A"/>
    <w:rsid w:val="00B05EF0"/>
    <w:rsid w:val="00B06205"/>
    <w:rsid w:val="00B063F4"/>
    <w:rsid w:val="00B076CD"/>
    <w:rsid w:val="00B07A4D"/>
    <w:rsid w:val="00B07E2C"/>
    <w:rsid w:val="00B07E68"/>
    <w:rsid w:val="00B10197"/>
    <w:rsid w:val="00B105B8"/>
    <w:rsid w:val="00B10C31"/>
    <w:rsid w:val="00B11720"/>
    <w:rsid w:val="00B11C44"/>
    <w:rsid w:val="00B11FBD"/>
    <w:rsid w:val="00B11FC8"/>
    <w:rsid w:val="00B1202E"/>
    <w:rsid w:val="00B12E6C"/>
    <w:rsid w:val="00B1362F"/>
    <w:rsid w:val="00B14A25"/>
    <w:rsid w:val="00B14AAA"/>
    <w:rsid w:val="00B14D53"/>
    <w:rsid w:val="00B1505D"/>
    <w:rsid w:val="00B153BF"/>
    <w:rsid w:val="00B1546E"/>
    <w:rsid w:val="00B16145"/>
    <w:rsid w:val="00B16689"/>
    <w:rsid w:val="00B1693E"/>
    <w:rsid w:val="00B16B0B"/>
    <w:rsid w:val="00B16DA6"/>
    <w:rsid w:val="00B171F3"/>
    <w:rsid w:val="00B17538"/>
    <w:rsid w:val="00B177A3"/>
    <w:rsid w:val="00B17D52"/>
    <w:rsid w:val="00B203E4"/>
    <w:rsid w:val="00B21123"/>
    <w:rsid w:val="00B222E7"/>
    <w:rsid w:val="00B22702"/>
    <w:rsid w:val="00B22B91"/>
    <w:rsid w:val="00B22BDB"/>
    <w:rsid w:val="00B23140"/>
    <w:rsid w:val="00B23C5A"/>
    <w:rsid w:val="00B2504B"/>
    <w:rsid w:val="00B25154"/>
    <w:rsid w:val="00B25777"/>
    <w:rsid w:val="00B25883"/>
    <w:rsid w:val="00B25F34"/>
    <w:rsid w:val="00B26002"/>
    <w:rsid w:val="00B263D3"/>
    <w:rsid w:val="00B26A74"/>
    <w:rsid w:val="00B26EC4"/>
    <w:rsid w:val="00B308BC"/>
    <w:rsid w:val="00B309D6"/>
    <w:rsid w:val="00B30BC8"/>
    <w:rsid w:val="00B30F71"/>
    <w:rsid w:val="00B31FDE"/>
    <w:rsid w:val="00B32086"/>
    <w:rsid w:val="00B32212"/>
    <w:rsid w:val="00B32262"/>
    <w:rsid w:val="00B3361B"/>
    <w:rsid w:val="00B33780"/>
    <w:rsid w:val="00B33DDF"/>
    <w:rsid w:val="00B341A0"/>
    <w:rsid w:val="00B34764"/>
    <w:rsid w:val="00B34D43"/>
    <w:rsid w:val="00B351E2"/>
    <w:rsid w:val="00B356FC"/>
    <w:rsid w:val="00B35A6D"/>
    <w:rsid w:val="00B35B9E"/>
    <w:rsid w:val="00B36087"/>
    <w:rsid w:val="00B361F0"/>
    <w:rsid w:val="00B36361"/>
    <w:rsid w:val="00B365DF"/>
    <w:rsid w:val="00B365F2"/>
    <w:rsid w:val="00B36B09"/>
    <w:rsid w:val="00B36EBB"/>
    <w:rsid w:val="00B37116"/>
    <w:rsid w:val="00B37290"/>
    <w:rsid w:val="00B37776"/>
    <w:rsid w:val="00B37D30"/>
    <w:rsid w:val="00B400F8"/>
    <w:rsid w:val="00B4056E"/>
    <w:rsid w:val="00B4082A"/>
    <w:rsid w:val="00B40AD8"/>
    <w:rsid w:val="00B4162C"/>
    <w:rsid w:val="00B43457"/>
    <w:rsid w:val="00B43ABE"/>
    <w:rsid w:val="00B43B74"/>
    <w:rsid w:val="00B43B86"/>
    <w:rsid w:val="00B443CA"/>
    <w:rsid w:val="00B44D1D"/>
    <w:rsid w:val="00B45479"/>
    <w:rsid w:val="00B4551C"/>
    <w:rsid w:val="00B456BC"/>
    <w:rsid w:val="00B45A6B"/>
    <w:rsid w:val="00B45AC9"/>
    <w:rsid w:val="00B46353"/>
    <w:rsid w:val="00B46845"/>
    <w:rsid w:val="00B46A68"/>
    <w:rsid w:val="00B46BA3"/>
    <w:rsid w:val="00B475B4"/>
    <w:rsid w:val="00B505FB"/>
    <w:rsid w:val="00B50C25"/>
    <w:rsid w:val="00B50E23"/>
    <w:rsid w:val="00B5117D"/>
    <w:rsid w:val="00B516AE"/>
    <w:rsid w:val="00B51EA6"/>
    <w:rsid w:val="00B52EAE"/>
    <w:rsid w:val="00B5369A"/>
    <w:rsid w:val="00B53887"/>
    <w:rsid w:val="00B53964"/>
    <w:rsid w:val="00B53A34"/>
    <w:rsid w:val="00B554DD"/>
    <w:rsid w:val="00B56C8F"/>
    <w:rsid w:val="00B57E68"/>
    <w:rsid w:val="00B6088B"/>
    <w:rsid w:val="00B60CAE"/>
    <w:rsid w:val="00B60D89"/>
    <w:rsid w:val="00B60F48"/>
    <w:rsid w:val="00B6108F"/>
    <w:rsid w:val="00B614C1"/>
    <w:rsid w:val="00B628D5"/>
    <w:rsid w:val="00B62B8E"/>
    <w:rsid w:val="00B62FE7"/>
    <w:rsid w:val="00B6429A"/>
    <w:rsid w:val="00B6448C"/>
    <w:rsid w:val="00B6487F"/>
    <w:rsid w:val="00B6519A"/>
    <w:rsid w:val="00B6620B"/>
    <w:rsid w:val="00B6651B"/>
    <w:rsid w:val="00B671B0"/>
    <w:rsid w:val="00B671F1"/>
    <w:rsid w:val="00B67504"/>
    <w:rsid w:val="00B67ED1"/>
    <w:rsid w:val="00B725A4"/>
    <w:rsid w:val="00B727C2"/>
    <w:rsid w:val="00B72E7C"/>
    <w:rsid w:val="00B72F78"/>
    <w:rsid w:val="00B731F2"/>
    <w:rsid w:val="00B732AE"/>
    <w:rsid w:val="00B733E2"/>
    <w:rsid w:val="00B7439C"/>
    <w:rsid w:val="00B74968"/>
    <w:rsid w:val="00B754A6"/>
    <w:rsid w:val="00B761D8"/>
    <w:rsid w:val="00B763A6"/>
    <w:rsid w:val="00B764C8"/>
    <w:rsid w:val="00B776C2"/>
    <w:rsid w:val="00B81363"/>
    <w:rsid w:val="00B81886"/>
    <w:rsid w:val="00B81942"/>
    <w:rsid w:val="00B81B8B"/>
    <w:rsid w:val="00B824D0"/>
    <w:rsid w:val="00B82528"/>
    <w:rsid w:val="00B825B4"/>
    <w:rsid w:val="00B82D99"/>
    <w:rsid w:val="00B82DE6"/>
    <w:rsid w:val="00B82F01"/>
    <w:rsid w:val="00B82F9D"/>
    <w:rsid w:val="00B8495C"/>
    <w:rsid w:val="00B85589"/>
    <w:rsid w:val="00B85B19"/>
    <w:rsid w:val="00B86612"/>
    <w:rsid w:val="00B86E61"/>
    <w:rsid w:val="00B87784"/>
    <w:rsid w:val="00B877D4"/>
    <w:rsid w:val="00B9048C"/>
    <w:rsid w:val="00B91FB3"/>
    <w:rsid w:val="00B921C0"/>
    <w:rsid w:val="00B92250"/>
    <w:rsid w:val="00B933F6"/>
    <w:rsid w:val="00B94055"/>
    <w:rsid w:val="00B9478C"/>
    <w:rsid w:val="00B95A7D"/>
    <w:rsid w:val="00B95BCB"/>
    <w:rsid w:val="00B96513"/>
    <w:rsid w:val="00B96B81"/>
    <w:rsid w:val="00B96C67"/>
    <w:rsid w:val="00B97158"/>
    <w:rsid w:val="00B97A59"/>
    <w:rsid w:val="00BA036E"/>
    <w:rsid w:val="00BA1A6B"/>
    <w:rsid w:val="00BA2B83"/>
    <w:rsid w:val="00BA2BFC"/>
    <w:rsid w:val="00BA32B7"/>
    <w:rsid w:val="00BA412D"/>
    <w:rsid w:val="00BA49D1"/>
    <w:rsid w:val="00BA58B0"/>
    <w:rsid w:val="00BA5A7B"/>
    <w:rsid w:val="00BA62C6"/>
    <w:rsid w:val="00BA62E3"/>
    <w:rsid w:val="00BA640F"/>
    <w:rsid w:val="00BA697A"/>
    <w:rsid w:val="00BA7C64"/>
    <w:rsid w:val="00BA7DBD"/>
    <w:rsid w:val="00BA7DF7"/>
    <w:rsid w:val="00BB024E"/>
    <w:rsid w:val="00BB0482"/>
    <w:rsid w:val="00BB0D4A"/>
    <w:rsid w:val="00BB0EC1"/>
    <w:rsid w:val="00BB120D"/>
    <w:rsid w:val="00BB22AB"/>
    <w:rsid w:val="00BB23C0"/>
    <w:rsid w:val="00BB2444"/>
    <w:rsid w:val="00BB29E1"/>
    <w:rsid w:val="00BB31A6"/>
    <w:rsid w:val="00BB3971"/>
    <w:rsid w:val="00BB405C"/>
    <w:rsid w:val="00BB42E0"/>
    <w:rsid w:val="00BB436B"/>
    <w:rsid w:val="00BB447A"/>
    <w:rsid w:val="00BB46F2"/>
    <w:rsid w:val="00BB4F1C"/>
    <w:rsid w:val="00BB570C"/>
    <w:rsid w:val="00BB5C3A"/>
    <w:rsid w:val="00BB66EE"/>
    <w:rsid w:val="00BB73C3"/>
    <w:rsid w:val="00BC090C"/>
    <w:rsid w:val="00BC0AF3"/>
    <w:rsid w:val="00BC1BCC"/>
    <w:rsid w:val="00BC1F6F"/>
    <w:rsid w:val="00BC2716"/>
    <w:rsid w:val="00BC2D43"/>
    <w:rsid w:val="00BC2D75"/>
    <w:rsid w:val="00BC335D"/>
    <w:rsid w:val="00BC38E6"/>
    <w:rsid w:val="00BC435E"/>
    <w:rsid w:val="00BC4C00"/>
    <w:rsid w:val="00BC4E0E"/>
    <w:rsid w:val="00BC5417"/>
    <w:rsid w:val="00BC5B02"/>
    <w:rsid w:val="00BC5DCC"/>
    <w:rsid w:val="00BC5EF0"/>
    <w:rsid w:val="00BC6320"/>
    <w:rsid w:val="00BC66DA"/>
    <w:rsid w:val="00BC6A05"/>
    <w:rsid w:val="00BD0480"/>
    <w:rsid w:val="00BD0742"/>
    <w:rsid w:val="00BD0DFA"/>
    <w:rsid w:val="00BD1942"/>
    <w:rsid w:val="00BD19B2"/>
    <w:rsid w:val="00BD1F43"/>
    <w:rsid w:val="00BD3452"/>
    <w:rsid w:val="00BD421C"/>
    <w:rsid w:val="00BD4608"/>
    <w:rsid w:val="00BD5269"/>
    <w:rsid w:val="00BD5B77"/>
    <w:rsid w:val="00BD64DF"/>
    <w:rsid w:val="00BD6570"/>
    <w:rsid w:val="00BD6B1E"/>
    <w:rsid w:val="00BD76F3"/>
    <w:rsid w:val="00BD7829"/>
    <w:rsid w:val="00BD7BCB"/>
    <w:rsid w:val="00BE046B"/>
    <w:rsid w:val="00BE08DE"/>
    <w:rsid w:val="00BE1167"/>
    <w:rsid w:val="00BE15F0"/>
    <w:rsid w:val="00BE1E7E"/>
    <w:rsid w:val="00BE2112"/>
    <w:rsid w:val="00BE2D85"/>
    <w:rsid w:val="00BE3122"/>
    <w:rsid w:val="00BE3543"/>
    <w:rsid w:val="00BE37AD"/>
    <w:rsid w:val="00BE402F"/>
    <w:rsid w:val="00BE4511"/>
    <w:rsid w:val="00BE464F"/>
    <w:rsid w:val="00BE4FAB"/>
    <w:rsid w:val="00BE525B"/>
    <w:rsid w:val="00BE52A8"/>
    <w:rsid w:val="00BE5EF7"/>
    <w:rsid w:val="00BE5F01"/>
    <w:rsid w:val="00BE624B"/>
    <w:rsid w:val="00BE68EE"/>
    <w:rsid w:val="00BE6CB4"/>
    <w:rsid w:val="00BE6F96"/>
    <w:rsid w:val="00BE725A"/>
    <w:rsid w:val="00BE7412"/>
    <w:rsid w:val="00BF0424"/>
    <w:rsid w:val="00BF0C27"/>
    <w:rsid w:val="00BF1452"/>
    <w:rsid w:val="00BF2009"/>
    <w:rsid w:val="00BF233E"/>
    <w:rsid w:val="00BF2728"/>
    <w:rsid w:val="00BF34E1"/>
    <w:rsid w:val="00BF3D79"/>
    <w:rsid w:val="00BF3DE4"/>
    <w:rsid w:val="00BF4601"/>
    <w:rsid w:val="00BF4C93"/>
    <w:rsid w:val="00BF5CDE"/>
    <w:rsid w:val="00BF68CE"/>
    <w:rsid w:val="00BF6C8D"/>
    <w:rsid w:val="00BF6DB1"/>
    <w:rsid w:val="00BF7781"/>
    <w:rsid w:val="00BF7DFB"/>
    <w:rsid w:val="00C01499"/>
    <w:rsid w:val="00C01623"/>
    <w:rsid w:val="00C01642"/>
    <w:rsid w:val="00C01990"/>
    <w:rsid w:val="00C02280"/>
    <w:rsid w:val="00C03088"/>
    <w:rsid w:val="00C03368"/>
    <w:rsid w:val="00C03763"/>
    <w:rsid w:val="00C03BD7"/>
    <w:rsid w:val="00C03F7F"/>
    <w:rsid w:val="00C0494D"/>
    <w:rsid w:val="00C04ADB"/>
    <w:rsid w:val="00C04D6F"/>
    <w:rsid w:val="00C051F9"/>
    <w:rsid w:val="00C0652F"/>
    <w:rsid w:val="00C06567"/>
    <w:rsid w:val="00C06576"/>
    <w:rsid w:val="00C06ED1"/>
    <w:rsid w:val="00C070A9"/>
    <w:rsid w:val="00C07110"/>
    <w:rsid w:val="00C0744D"/>
    <w:rsid w:val="00C10079"/>
    <w:rsid w:val="00C10ADA"/>
    <w:rsid w:val="00C10EE1"/>
    <w:rsid w:val="00C1171D"/>
    <w:rsid w:val="00C11A3A"/>
    <w:rsid w:val="00C1295A"/>
    <w:rsid w:val="00C129DA"/>
    <w:rsid w:val="00C12C58"/>
    <w:rsid w:val="00C13133"/>
    <w:rsid w:val="00C13335"/>
    <w:rsid w:val="00C136F2"/>
    <w:rsid w:val="00C13E20"/>
    <w:rsid w:val="00C1463E"/>
    <w:rsid w:val="00C14CB6"/>
    <w:rsid w:val="00C15278"/>
    <w:rsid w:val="00C1531E"/>
    <w:rsid w:val="00C15349"/>
    <w:rsid w:val="00C1591A"/>
    <w:rsid w:val="00C16671"/>
    <w:rsid w:val="00C172A8"/>
    <w:rsid w:val="00C1746F"/>
    <w:rsid w:val="00C17DEB"/>
    <w:rsid w:val="00C2108D"/>
    <w:rsid w:val="00C2198F"/>
    <w:rsid w:val="00C21EB8"/>
    <w:rsid w:val="00C21F7A"/>
    <w:rsid w:val="00C222A4"/>
    <w:rsid w:val="00C23C69"/>
    <w:rsid w:val="00C23EB9"/>
    <w:rsid w:val="00C2474B"/>
    <w:rsid w:val="00C2594B"/>
    <w:rsid w:val="00C259EA"/>
    <w:rsid w:val="00C264B5"/>
    <w:rsid w:val="00C2781E"/>
    <w:rsid w:val="00C279BC"/>
    <w:rsid w:val="00C3088F"/>
    <w:rsid w:val="00C318C7"/>
    <w:rsid w:val="00C31CE5"/>
    <w:rsid w:val="00C32A8E"/>
    <w:rsid w:val="00C32D28"/>
    <w:rsid w:val="00C33C78"/>
    <w:rsid w:val="00C3400A"/>
    <w:rsid w:val="00C34265"/>
    <w:rsid w:val="00C343CC"/>
    <w:rsid w:val="00C34E2A"/>
    <w:rsid w:val="00C357E5"/>
    <w:rsid w:val="00C36844"/>
    <w:rsid w:val="00C368AE"/>
    <w:rsid w:val="00C3699E"/>
    <w:rsid w:val="00C36B80"/>
    <w:rsid w:val="00C36DDC"/>
    <w:rsid w:val="00C37280"/>
    <w:rsid w:val="00C40445"/>
    <w:rsid w:val="00C40524"/>
    <w:rsid w:val="00C40FF9"/>
    <w:rsid w:val="00C4191E"/>
    <w:rsid w:val="00C41976"/>
    <w:rsid w:val="00C419D2"/>
    <w:rsid w:val="00C41AF0"/>
    <w:rsid w:val="00C42017"/>
    <w:rsid w:val="00C424CB"/>
    <w:rsid w:val="00C43635"/>
    <w:rsid w:val="00C43C1F"/>
    <w:rsid w:val="00C43CC7"/>
    <w:rsid w:val="00C440ED"/>
    <w:rsid w:val="00C44205"/>
    <w:rsid w:val="00C45439"/>
    <w:rsid w:val="00C45540"/>
    <w:rsid w:val="00C4644B"/>
    <w:rsid w:val="00C47009"/>
    <w:rsid w:val="00C4776C"/>
    <w:rsid w:val="00C47BB8"/>
    <w:rsid w:val="00C501DB"/>
    <w:rsid w:val="00C51545"/>
    <w:rsid w:val="00C5173C"/>
    <w:rsid w:val="00C51BD4"/>
    <w:rsid w:val="00C52137"/>
    <w:rsid w:val="00C52404"/>
    <w:rsid w:val="00C5249D"/>
    <w:rsid w:val="00C52A31"/>
    <w:rsid w:val="00C52A77"/>
    <w:rsid w:val="00C537CB"/>
    <w:rsid w:val="00C53882"/>
    <w:rsid w:val="00C5412F"/>
    <w:rsid w:val="00C54395"/>
    <w:rsid w:val="00C544DA"/>
    <w:rsid w:val="00C551BE"/>
    <w:rsid w:val="00C553C9"/>
    <w:rsid w:val="00C559FB"/>
    <w:rsid w:val="00C5690B"/>
    <w:rsid w:val="00C56CF8"/>
    <w:rsid w:val="00C56D94"/>
    <w:rsid w:val="00C56E4B"/>
    <w:rsid w:val="00C57273"/>
    <w:rsid w:val="00C60362"/>
    <w:rsid w:val="00C60B34"/>
    <w:rsid w:val="00C60EE7"/>
    <w:rsid w:val="00C6173C"/>
    <w:rsid w:val="00C62150"/>
    <w:rsid w:val="00C626D6"/>
    <w:rsid w:val="00C628BB"/>
    <w:rsid w:val="00C62F08"/>
    <w:rsid w:val="00C6305D"/>
    <w:rsid w:val="00C63AED"/>
    <w:rsid w:val="00C6475A"/>
    <w:rsid w:val="00C64A21"/>
    <w:rsid w:val="00C64F4A"/>
    <w:rsid w:val="00C64FA5"/>
    <w:rsid w:val="00C65387"/>
    <w:rsid w:val="00C653A0"/>
    <w:rsid w:val="00C65548"/>
    <w:rsid w:val="00C65584"/>
    <w:rsid w:val="00C657F1"/>
    <w:rsid w:val="00C660FA"/>
    <w:rsid w:val="00C66C35"/>
    <w:rsid w:val="00C66C88"/>
    <w:rsid w:val="00C66DCA"/>
    <w:rsid w:val="00C675C5"/>
    <w:rsid w:val="00C678E7"/>
    <w:rsid w:val="00C7012D"/>
    <w:rsid w:val="00C70806"/>
    <w:rsid w:val="00C70A52"/>
    <w:rsid w:val="00C7237A"/>
    <w:rsid w:val="00C73477"/>
    <w:rsid w:val="00C73AE2"/>
    <w:rsid w:val="00C73E25"/>
    <w:rsid w:val="00C73E55"/>
    <w:rsid w:val="00C73F14"/>
    <w:rsid w:val="00C7466B"/>
    <w:rsid w:val="00C7485C"/>
    <w:rsid w:val="00C75495"/>
    <w:rsid w:val="00C765E8"/>
    <w:rsid w:val="00C76631"/>
    <w:rsid w:val="00C76AB6"/>
    <w:rsid w:val="00C772CC"/>
    <w:rsid w:val="00C8045C"/>
    <w:rsid w:val="00C80B03"/>
    <w:rsid w:val="00C81FFA"/>
    <w:rsid w:val="00C82A9C"/>
    <w:rsid w:val="00C82B78"/>
    <w:rsid w:val="00C82EAF"/>
    <w:rsid w:val="00C8452E"/>
    <w:rsid w:val="00C84AD9"/>
    <w:rsid w:val="00C854AC"/>
    <w:rsid w:val="00C85D35"/>
    <w:rsid w:val="00C8627C"/>
    <w:rsid w:val="00C864BE"/>
    <w:rsid w:val="00C866AD"/>
    <w:rsid w:val="00C8687D"/>
    <w:rsid w:val="00C86EE6"/>
    <w:rsid w:val="00C87198"/>
    <w:rsid w:val="00C8723D"/>
    <w:rsid w:val="00C87EC8"/>
    <w:rsid w:val="00C905C7"/>
    <w:rsid w:val="00C914EF"/>
    <w:rsid w:val="00C9291E"/>
    <w:rsid w:val="00C92C1D"/>
    <w:rsid w:val="00C93663"/>
    <w:rsid w:val="00C9432E"/>
    <w:rsid w:val="00C958B7"/>
    <w:rsid w:val="00C9595B"/>
    <w:rsid w:val="00C9647A"/>
    <w:rsid w:val="00C96A17"/>
    <w:rsid w:val="00C97AD5"/>
    <w:rsid w:val="00C97C52"/>
    <w:rsid w:val="00C97D7B"/>
    <w:rsid w:val="00C97DF9"/>
    <w:rsid w:val="00C97E8C"/>
    <w:rsid w:val="00CA01E3"/>
    <w:rsid w:val="00CA02B0"/>
    <w:rsid w:val="00CA0D86"/>
    <w:rsid w:val="00CA1145"/>
    <w:rsid w:val="00CA203D"/>
    <w:rsid w:val="00CA313D"/>
    <w:rsid w:val="00CA357E"/>
    <w:rsid w:val="00CA3840"/>
    <w:rsid w:val="00CA432A"/>
    <w:rsid w:val="00CA4544"/>
    <w:rsid w:val="00CA4712"/>
    <w:rsid w:val="00CA51D5"/>
    <w:rsid w:val="00CA6B99"/>
    <w:rsid w:val="00CA7468"/>
    <w:rsid w:val="00CA79CC"/>
    <w:rsid w:val="00CA7B9F"/>
    <w:rsid w:val="00CA7E21"/>
    <w:rsid w:val="00CB0310"/>
    <w:rsid w:val="00CB0A82"/>
    <w:rsid w:val="00CB130E"/>
    <w:rsid w:val="00CB1CEB"/>
    <w:rsid w:val="00CB237E"/>
    <w:rsid w:val="00CB2678"/>
    <w:rsid w:val="00CB29A5"/>
    <w:rsid w:val="00CB2B92"/>
    <w:rsid w:val="00CB2E61"/>
    <w:rsid w:val="00CB3932"/>
    <w:rsid w:val="00CB47A3"/>
    <w:rsid w:val="00CB49EF"/>
    <w:rsid w:val="00CB4A40"/>
    <w:rsid w:val="00CB4C4E"/>
    <w:rsid w:val="00CB4DFA"/>
    <w:rsid w:val="00CB5600"/>
    <w:rsid w:val="00CB6D11"/>
    <w:rsid w:val="00CB6D9D"/>
    <w:rsid w:val="00CB7742"/>
    <w:rsid w:val="00CB7A96"/>
    <w:rsid w:val="00CB7F4B"/>
    <w:rsid w:val="00CC017A"/>
    <w:rsid w:val="00CC03D8"/>
    <w:rsid w:val="00CC13B2"/>
    <w:rsid w:val="00CC1B74"/>
    <w:rsid w:val="00CC26EA"/>
    <w:rsid w:val="00CC2B87"/>
    <w:rsid w:val="00CC33BB"/>
    <w:rsid w:val="00CC489E"/>
    <w:rsid w:val="00CC49D0"/>
    <w:rsid w:val="00CC505B"/>
    <w:rsid w:val="00CC5894"/>
    <w:rsid w:val="00CC6398"/>
    <w:rsid w:val="00CC6547"/>
    <w:rsid w:val="00CC75EF"/>
    <w:rsid w:val="00CC7A6F"/>
    <w:rsid w:val="00CC7B11"/>
    <w:rsid w:val="00CD039A"/>
    <w:rsid w:val="00CD06D3"/>
    <w:rsid w:val="00CD0C01"/>
    <w:rsid w:val="00CD0D67"/>
    <w:rsid w:val="00CD115A"/>
    <w:rsid w:val="00CD18F9"/>
    <w:rsid w:val="00CD193E"/>
    <w:rsid w:val="00CD1B37"/>
    <w:rsid w:val="00CD20B0"/>
    <w:rsid w:val="00CD2481"/>
    <w:rsid w:val="00CD28AE"/>
    <w:rsid w:val="00CD31BF"/>
    <w:rsid w:val="00CD3509"/>
    <w:rsid w:val="00CD4255"/>
    <w:rsid w:val="00CD5399"/>
    <w:rsid w:val="00CD54B3"/>
    <w:rsid w:val="00CD664D"/>
    <w:rsid w:val="00CD6DA4"/>
    <w:rsid w:val="00CD72FD"/>
    <w:rsid w:val="00CD750A"/>
    <w:rsid w:val="00CE0355"/>
    <w:rsid w:val="00CE119E"/>
    <w:rsid w:val="00CE12F9"/>
    <w:rsid w:val="00CE1344"/>
    <w:rsid w:val="00CE1897"/>
    <w:rsid w:val="00CE1E0F"/>
    <w:rsid w:val="00CE2660"/>
    <w:rsid w:val="00CE2A25"/>
    <w:rsid w:val="00CE2CEF"/>
    <w:rsid w:val="00CE2CF6"/>
    <w:rsid w:val="00CE3E82"/>
    <w:rsid w:val="00CE3FC4"/>
    <w:rsid w:val="00CE4251"/>
    <w:rsid w:val="00CE4C27"/>
    <w:rsid w:val="00CE4E8B"/>
    <w:rsid w:val="00CE555D"/>
    <w:rsid w:val="00CE6396"/>
    <w:rsid w:val="00CE6452"/>
    <w:rsid w:val="00CE7553"/>
    <w:rsid w:val="00CF02D4"/>
    <w:rsid w:val="00CF0AE1"/>
    <w:rsid w:val="00CF0BA9"/>
    <w:rsid w:val="00CF1278"/>
    <w:rsid w:val="00CF1D3D"/>
    <w:rsid w:val="00CF2504"/>
    <w:rsid w:val="00CF256A"/>
    <w:rsid w:val="00CF345B"/>
    <w:rsid w:val="00CF34E6"/>
    <w:rsid w:val="00CF35B1"/>
    <w:rsid w:val="00CF4384"/>
    <w:rsid w:val="00CF4D5E"/>
    <w:rsid w:val="00CF508A"/>
    <w:rsid w:val="00CF531B"/>
    <w:rsid w:val="00CF58DB"/>
    <w:rsid w:val="00CF5CD6"/>
    <w:rsid w:val="00CF6355"/>
    <w:rsid w:val="00CF717B"/>
    <w:rsid w:val="00CF733D"/>
    <w:rsid w:val="00D0016E"/>
    <w:rsid w:val="00D002D6"/>
    <w:rsid w:val="00D011A8"/>
    <w:rsid w:val="00D0178C"/>
    <w:rsid w:val="00D01BAF"/>
    <w:rsid w:val="00D01BE9"/>
    <w:rsid w:val="00D02B80"/>
    <w:rsid w:val="00D037C4"/>
    <w:rsid w:val="00D039F7"/>
    <w:rsid w:val="00D0443D"/>
    <w:rsid w:val="00D04645"/>
    <w:rsid w:val="00D059EC"/>
    <w:rsid w:val="00D05B45"/>
    <w:rsid w:val="00D06DCB"/>
    <w:rsid w:val="00D07DF3"/>
    <w:rsid w:val="00D10692"/>
    <w:rsid w:val="00D1133E"/>
    <w:rsid w:val="00D115F5"/>
    <w:rsid w:val="00D117AF"/>
    <w:rsid w:val="00D125B6"/>
    <w:rsid w:val="00D13E39"/>
    <w:rsid w:val="00D1421D"/>
    <w:rsid w:val="00D144EF"/>
    <w:rsid w:val="00D145F5"/>
    <w:rsid w:val="00D154DC"/>
    <w:rsid w:val="00D1570E"/>
    <w:rsid w:val="00D15760"/>
    <w:rsid w:val="00D163AC"/>
    <w:rsid w:val="00D164B2"/>
    <w:rsid w:val="00D165AC"/>
    <w:rsid w:val="00D16915"/>
    <w:rsid w:val="00D16BEC"/>
    <w:rsid w:val="00D1739C"/>
    <w:rsid w:val="00D176F0"/>
    <w:rsid w:val="00D20246"/>
    <w:rsid w:val="00D203D3"/>
    <w:rsid w:val="00D20E96"/>
    <w:rsid w:val="00D21685"/>
    <w:rsid w:val="00D220A0"/>
    <w:rsid w:val="00D220E4"/>
    <w:rsid w:val="00D2231A"/>
    <w:rsid w:val="00D226EB"/>
    <w:rsid w:val="00D241ED"/>
    <w:rsid w:val="00D2471C"/>
    <w:rsid w:val="00D252C3"/>
    <w:rsid w:val="00D25EB5"/>
    <w:rsid w:val="00D266F3"/>
    <w:rsid w:val="00D26741"/>
    <w:rsid w:val="00D27094"/>
    <w:rsid w:val="00D274D2"/>
    <w:rsid w:val="00D27641"/>
    <w:rsid w:val="00D2784D"/>
    <w:rsid w:val="00D27AD7"/>
    <w:rsid w:val="00D30436"/>
    <w:rsid w:val="00D3059F"/>
    <w:rsid w:val="00D3066C"/>
    <w:rsid w:val="00D3111D"/>
    <w:rsid w:val="00D316BB"/>
    <w:rsid w:val="00D31C90"/>
    <w:rsid w:val="00D32905"/>
    <w:rsid w:val="00D3296E"/>
    <w:rsid w:val="00D32B7A"/>
    <w:rsid w:val="00D331DC"/>
    <w:rsid w:val="00D336FC"/>
    <w:rsid w:val="00D34012"/>
    <w:rsid w:val="00D34048"/>
    <w:rsid w:val="00D34605"/>
    <w:rsid w:val="00D34DF3"/>
    <w:rsid w:val="00D35D3C"/>
    <w:rsid w:val="00D364DD"/>
    <w:rsid w:val="00D377F8"/>
    <w:rsid w:val="00D37DC9"/>
    <w:rsid w:val="00D40691"/>
    <w:rsid w:val="00D407AB"/>
    <w:rsid w:val="00D40F41"/>
    <w:rsid w:val="00D41006"/>
    <w:rsid w:val="00D413EF"/>
    <w:rsid w:val="00D41A5B"/>
    <w:rsid w:val="00D41D18"/>
    <w:rsid w:val="00D41E42"/>
    <w:rsid w:val="00D42813"/>
    <w:rsid w:val="00D42C97"/>
    <w:rsid w:val="00D43794"/>
    <w:rsid w:val="00D44329"/>
    <w:rsid w:val="00D448BD"/>
    <w:rsid w:val="00D44B78"/>
    <w:rsid w:val="00D44E71"/>
    <w:rsid w:val="00D452A0"/>
    <w:rsid w:val="00D452B9"/>
    <w:rsid w:val="00D45927"/>
    <w:rsid w:val="00D46100"/>
    <w:rsid w:val="00D46178"/>
    <w:rsid w:val="00D46944"/>
    <w:rsid w:val="00D50902"/>
    <w:rsid w:val="00D52456"/>
    <w:rsid w:val="00D52568"/>
    <w:rsid w:val="00D52A0A"/>
    <w:rsid w:val="00D52AA0"/>
    <w:rsid w:val="00D5383B"/>
    <w:rsid w:val="00D54016"/>
    <w:rsid w:val="00D5514C"/>
    <w:rsid w:val="00D5585C"/>
    <w:rsid w:val="00D5586B"/>
    <w:rsid w:val="00D55C9D"/>
    <w:rsid w:val="00D55F49"/>
    <w:rsid w:val="00D56797"/>
    <w:rsid w:val="00D568F1"/>
    <w:rsid w:val="00D56985"/>
    <w:rsid w:val="00D56C3D"/>
    <w:rsid w:val="00D56D55"/>
    <w:rsid w:val="00D57A9C"/>
    <w:rsid w:val="00D57ACF"/>
    <w:rsid w:val="00D602FC"/>
    <w:rsid w:val="00D6034C"/>
    <w:rsid w:val="00D606B3"/>
    <w:rsid w:val="00D60CA1"/>
    <w:rsid w:val="00D62C9D"/>
    <w:rsid w:val="00D63692"/>
    <w:rsid w:val="00D63C5C"/>
    <w:rsid w:val="00D63CF2"/>
    <w:rsid w:val="00D64062"/>
    <w:rsid w:val="00D65332"/>
    <w:rsid w:val="00D6644F"/>
    <w:rsid w:val="00D664C2"/>
    <w:rsid w:val="00D667AC"/>
    <w:rsid w:val="00D6723F"/>
    <w:rsid w:val="00D677CD"/>
    <w:rsid w:val="00D70368"/>
    <w:rsid w:val="00D705F4"/>
    <w:rsid w:val="00D708E9"/>
    <w:rsid w:val="00D70BBA"/>
    <w:rsid w:val="00D71721"/>
    <w:rsid w:val="00D71E8B"/>
    <w:rsid w:val="00D72636"/>
    <w:rsid w:val="00D72D62"/>
    <w:rsid w:val="00D72EA2"/>
    <w:rsid w:val="00D74BA9"/>
    <w:rsid w:val="00D759F2"/>
    <w:rsid w:val="00D75E62"/>
    <w:rsid w:val="00D762F4"/>
    <w:rsid w:val="00D7636B"/>
    <w:rsid w:val="00D76372"/>
    <w:rsid w:val="00D76A0A"/>
    <w:rsid w:val="00D76B4B"/>
    <w:rsid w:val="00D7732A"/>
    <w:rsid w:val="00D77382"/>
    <w:rsid w:val="00D775DB"/>
    <w:rsid w:val="00D81419"/>
    <w:rsid w:val="00D819BF"/>
    <w:rsid w:val="00D8256C"/>
    <w:rsid w:val="00D8307C"/>
    <w:rsid w:val="00D83A05"/>
    <w:rsid w:val="00D85355"/>
    <w:rsid w:val="00D85FE3"/>
    <w:rsid w:val="00D866B8"/>
    <w:rsid w:val="00D86B70"/>
    <w:rsid w:val="00D873BB"/>
    <w:rsid w:val="00D87CA2"/>
    <w:rsid w:val="00D90215"/>
    <w:rsid w:val="00D903F9"/>
    <w:rsid w:val="00D908BD"/>
    <w:rsid w:val="00D90AB5"/>
    <w:rsid w:val="00D91911"/>
    <w:rsid w:val="00D91913"/>
    <w:rsid w:val="00D91E43"/>
    <w:rsid w:val="00D91F3D"/>
    <w:rsid w:val="00D92932"/>
    <w:rsid w:val="00D93022"/>
    <w:rsid w:val="00D9556B"/>
    <w:rsid w:val="00D95A18"/>
    <w:rsid w:val="00D95E54"/>
    <w:rsid w:val="00D961D1"/>
    <w:rsid w:val="00D96778"/>
    <w:rsid w:val="00D96965"/>
    <w:rsid w:val="00D96B2F"/>
    <w:rsid w:val="00D96CF6"/>
    <w:rsid w:val="00D970C1"/>
    <w:rsid w:val="00D97B48"/>
    <w:rsid w:val="00D97E41"/>
    <w:rsid w:val="00D97E89"/>
    <w:rsid w:val="00DA060C"/>
    <w:rsid w:val="00DA0FF9"/>
    <w:rsid w:val="00DA1160"/>
    <w:rsid w:val="00DA16B1"/>
    <w:rsid w:val="00DA226E"/>
    <w:rsid w:val="00DA257B"/>
    <w:rsid w:val="00DA2771"/>
    <w:rsid w:val="00DA4219"/>
    <w:rsid w:val="00DA460B"/>
    <w:rsid w:val="00DA4F47"/>
    <w:rsid w:val="00DA513B"/>
    <w:rsid w:val="00DA755D"/>
    <w:rsid w:val="00DA7F4D"/>
    <w:rsid w:val="00DB00A7"/>
    <w:rsid w:val="00DB0232"/>
    <w:rsid w:val="00DB02C1"/>
    <w:rsid w:val="00DB06BA"/>
    <w:rsid w:val="00DB092E"/>
    <w:rsid w:val="00DB0B3F"/>
    <w:rsid w:val="00DB0D48"/>
    <w:rsid w:val="00DB1F90"/>
    <w:rsid w:val="00DB32B9"/>
    <w:rsid w:val="00DB365F"/>
    <w:rsid w:val="00DB3D2A"/>
    <w:rsid w:val="00DB4336"/>
    <w:rsid w:val="00DB433C"/>
    <w:rsid w:val="00DB4918"/>
    <w:rsid w:val="00DB5FAB"/>
    <w:rsid w:val="00DB64A6"/>
    <w:rsid w:val="00DB662B"/>
    <w:rsid w:val="00DB743E"/>
    <w:rsid w:val="00DB7AF1"/>
    <w:rsid w:val="00DC01E7"/>
    <w:rsid w:val="00DC0701"/>
    <w:rsid w:val="00DC09CA"/>
    <w:rsid w:val="00DC09F2"/>
    <w:rsid w:val="00DC14D4"/>
    <w:rsid w:val="00DC237B"/>
    <w:rsid w:val="00DC2837"/>
    <w:rsid w:val="00DC3AB4"/>
    <w:rsid w:val="00DC61C5"/>
    <w:rsid w:val="00DC65B2"/>
    <w:rsid w:val="00DC73D6"/>
    <w:rsid w:val="00DD0063"/>
    <w:rsid w:val="00DD047C"/>
    <w:rsid w:val="00DD0A6F"/>
    <w:rsid w:val="00DD0D2C"/>
    <w:rsid w:val="00DD0E3A"/>
    <w:rsid w:val="00DD1145"/>
    <w:rsid w:val="00DD23C3"/>
    <w:rsid w:val="00DD27CA"/>
    <w:rsid w:val="00DD33A6"/>
    <w:rsid w:val="00DD3691"/>
    <w:rsid w:val="00DD37A8"/>
    <w:rsid w:val="00DD3B4F"/>
    <w:rsid w:val="00DD3CB0"/>
    <w:rsid w:val="00DD4657"/>
    <w:rsid w:val="00DD54AB"/>
    <w:rsid w:val="00DD570C"/>
    <w:rsid w:val="00DD58E9"/>
    <w:rsid w:val="00DD64F0"/>
    <w:rsid w:val="00DD652A"/>
    <w:rsid w:val="00DD7248"/>
    <w:rsid w:val="00DD7558"/>
    <w:rsid w:val="00DD791B"/>
    <w:rsid w:val="00DE006A"/>
    <w:rsid w:val="00DE0455"/>
    <w:rsid w:val="00DE2FBE"/>
    <w:rsid w:val="00DE313E"/>
    <w:rsid w:val="00DE3183"/>
    <w:rsid w:val="00DE3866"/>
    <w:rsid w:val="00DE3F3C"/>
    <w:rsid w:val="00DE4732"/>
    <w:rsid w:val="00DE4EB9"/>
    <w:rsid w:val="00DE5899"/>
    <w:rsid w:val="00DE6623"/>
    <w:rsid w:val="00DE723B"/>
    <w:rsid w:val="00DE7BA4"/>
    <w:rsid w:val="00DF0961"/>
    <w:rsid w:val="00DF0990"/>
    <w:rsid w:val="00DF0D8A"/>
    <w:rsid w:val="00DF0EB3"/>
    <w:rsid w:val="00DF1349"/>
    <w:rsid w:val="00DF1786"/>
    <w:rsid w:val="00DF1BBC"/>
    <w:rsid w:val="00DF24AB"/>
    <w:rsid w:val="00DF2534"/>
    <w:rsid w:val="00DF2F9E"/>
    <w:rsid w:val="00DF327A"/>
    <w:rsid w:val="00DF4244"/>
    <w:rsid w:val="00DF55BD"/>
    <w:rsid w:val="00DF6511"/>
    <w:rsid w:val="00DF653E"/>
    <w:rsid w:val="00DF6B9A"/>
    <w:rsid w:val="00DF6D63"/>
    <w:rsid w:val="00DF70B2"/>
    <w:rsid w:val="00DF74A4"/>
    <w:rsid w:val="00DF7715"/>
    <w:rsid w:val="00DF7962"/>
    <w:rsid w:val="00E0027A"/>
    <w:rsid w:val="00E011A5"/>
    <w:rsid w:val="00E01EB5"/>
    <w:rsid w:val="00E029F3"/>
    <w:rsid w:val="00E02A54"/>
    <w:rsid w:val="00E031C2"/>
    <w:rsid w:val="00E032F4"/>
    <w:rsid w:val="00E03E1B"/>
    <w:rsid w:val="00E040CB"/>
    <w:rsid w:val="00E04329"/>
    <w:rsid w:val="00E045A3"/>
    <w:rsid w:val="00E04E8A"/>
    <w:rsid w:val="00E0511A"/>
    <w:rsid w:val="00E056E9"/>
    <w:rsid w:val="00E057DA"/>
    <w:rsid w:val="00E05BF4"/>
    <w:rsid w:val="00E05D0E"/>
    <w:rsid w:val="00E05ED4"/>
    <w:rsid w:val="00E062C7"/>
    <w:rsid w:val="00E06DAF"/>
    <w:rsid w:val="00E1026E"/>
    <w:rsid w:val="00E10DB4"/>
    <w:rsid w:val="00E11787"/>
    <w:rsid w:val="00E1336F"/>
    <w:rsid w:val="00E13779"/>
    <w:rsid w:val="00E144F6"/>
    <w:rsid w:val="00E14A8D"/>
    <w:rsid w:val="00E14ADA"/>
    <w:rsid w:val="00E14AF8"/>
    <w:rsid w:val="00E14FEC"/>
    <w:rsid w:val="00E15E11"/>
    <w:rsid w:val="00E15F03"/>
    <w:rsid w:val="00E16AA1"/>
    <w:rsid w:val="00E16E25"/>
    <w:rsid w:val="00E1724D"/>
    <w:rsid w:val="00E17478"/>
    <w:rsid w:val="00E17B67"/>
    <w:rsid w:val="00E20161"/>
    <w:rsid w:val="00E20FBB"/>
    <w:rsid w:val="00E21A8F"/>
    <w:rsid w:val="00E21C7B"/>
    <w:rsid w:val="00E21F21"/>
    <w:rsid w:val="00E22112"/>
    <w:rsid w:val="00E235A9"/>
    <w:rsid w:val="00E23B8E"/>
    <w:rsid w:val="00E23BB2"/>
    <w:rsid w:val="00E23E6F"/>
    <w:rsid w:val="00E24638"/>
    <w:rsid w:val="00E2477D"/>
    <w:rsid w:val="00E24A0A"/>
    <w:rsid w:val="00E24DB2"/>
    <w:rsid w:val="00E2609A"/>
    <w:rsid w:val="00E26247"/>
    <w:rsid w:val="00E26A55"/>
    <w:rsid w:val="00E26DAE"/>
    <w:rsid w:val="00E305A8"/>
    <w:rsid w:val="00E30A59"/>
    <w:rsid w:val="00E30ABD"/>
    <w:rsid w:val="00E30E6D"/>
    <w:rsid w:val="00E318D5"/>
    <w:rsid w:val="00E3197B"/>
    <w:rsid w:val="00E31987"/>
    <w:rsid w:val="00E31CC7"/>
    <w:rsid w:val="00E31D45"/>
    <w:rsid w:val="00E32C01"/>
    <w:rsid w:val="00E32D3F"/>
    <w:rsid w:val="00E342C7"/>
    <w:rsid w:val="00E34539"/>
    <w:rsid w:val="00E3469A"/>
    <w:rsid w:val="00E34733"/>
    <w:rsid w:val="00E360DE"/>
    <w:rsid w:val="00E364B2"/>
    <w:rsid w:val="00E36F48"/>
    <w:rsid w:val="00E379E3"/>
    <w:rsid w:val="00E379E4"/>
    <w:rsid w:val="00E41101"/>
    <w:rsid w:val="00E41C55"/>
    <w:rsid w:val="00E42CA1"/>
    <w:rsid w:val="00E433D2"/>
    <w:rsid w:val="00E43A4D"/>
    <w:rsid w:val="00E44151"/>
    <w:rsid w:val="00E44249"/>
    <w:rsid w:val="00E44939"/>
    <w:rsid w:val="00E44DF9"/>
    <w:rsid w:val="00E45CAE"/>
    <w:rsid w:val="00E47F7C"/>
    <w:rsid w:val="00E50C5B"/>
    <w:rsid w:val="00E511F6"/>
    <w:rsid w:val="00E51726"/>
    <w:rsid w:val="00E51E8B"/>
    <w:rsid w:val="00E52194"/>
    <w:rsid w:val="00E52FDE"/>
    <w:rsid w:val="00E53004"/>
    <w:rsid w:val="00E532FE"/>
    <w:rsid w:val="00E53FF6"/>
    <w:rsid w:val="00E54AAC"/>
    <w:rsid w:val="00E54D7B"/>
    <w:rsid w:val="00E551AD"/>
    <w:rsid w:val="00E553C1"/>
    <w:rsid w:val="00E562CD"/>
    <w:rsid w:val="00E570EC"/>
    <w:rsid w:val="00E637BA"/>
    <w:rsid w:val="00E63863"/>
    <w:rsid w:val="00E63904"/>
    <w:rsid w:val="00E647C1"/>
    <w:rsid w:val="00E65015"/>
    <w:rsid w:val="00E65185"/>
    <w:rsid w:val="00E65259"/>
    <w:rsid w:val="00E6577B"/>
    <w:rsid w:val="00E65F97"/>
    <w:rsid w:val="00E668DB"/>
    <w:rsid w:val="00E67895"/>
    <w:rsid w:val="00E67C2E"/>
    <w:rsid w:val="00E67C68"/>
    <w:rsid w:val="00E7004F"/>
    <w:rsid w:val="00E70091"/>
    <w:rsid w:val="00E702FE"/>
    <w:rsid w:val="00E7151C"/>
    <w:rsid w:val="00E71BF7"/>
    <w:rsid w:val="00E71E09"/>
    <w:rsid w:val="00E71EA2"/>
    <w:rsid w:val="00E72243"/>
    <w:rsid w:val="00E7325C"/>
    <w:rsid w:val="00E732DD"/>
    <w:rsid w:val="00E7400C"/>
    <w:rsid w:val="00E747EE"/>
    <w:rsid w:val="00E748B6"/>
    <w:rsid w:val="00E749F5"/>
    <w:rsid w:val="00E74F22"/>
    <w:rsid w:val="00E74F3D"/>
    <w:rsid w:val="00E751D1"/>
    <w:rsid w:val="00E75596"/>
    <w:rsid w:val="00E75A83"/>
    <w:rsid w:val="00E75D37"/>
    <w:rsid w:val="00E75F6E"/>
    <w:rsid w:val="00E77352"/>
    <w:rsid w:val="00E774FE"/>
    <w:rsid w:val="00E77535"/>
    <w:rsid w:val="00E77760"/>
    <w:rsid w:val="00E77B47"/>
    <w:rsid w:val="00E800F3"/>
    <w:rsid w:val="00E80716"/>
    <w:rsid w:val="00E80DCD"/>
    <w:rsid w:val="00E82169"/>
    <w:rsid w:val="00E8265B"/>
    <w:rsid w:val="00E82E2F"/>
    <w:rsid w:val="00E83B23"/>
    <w:rsid w:val="00E83DED"/>
    <w:rsid w:val="00E842FA"/>
    <w:rsid w:val="00E848C9"/>
    <w:rsid w:val="00E85666"/>
    <w:rsid w:val="00E8591F"/>
    <w:rsid w:val="00E85A05"/>
    <w:rsid w:val="00E86120"/>
    <w:rsid w:val="00E862C8"/>
    <w:rsid w:val="00E8733C"/>
    <w:rsid w:val="00E87CA5"/>
    <w:rsid w:val="00E87F78"/>
    <w:rsid w:val="00E91A30"/>
    <w:rsid w:val="00E91A6F"/>
    <w:rsid w:val="00E91BA9"/>
    <w:rsid w:val="00E9225B"/>
    <w:rsid w:val="00E932C3"/>
    <w:rsid w:val="00E93BFE"/>
    <w:rsid w:val="00E93DC5"/>
    <w:rsid w:val="00E948FE"/>
    <w:rsid w:val="00E94E99"/>
    <w:rsid w:val="00E954A2"/>
    <w:rsid w:val="00E955EF"/>
    <w:rsid w:val="00E9587D"/>
    <w:rsid w:val="00E95BFC"/>
    <w:rsid w:val="00E962E7"/>
    <w:rsid w:val="00E964F4"/>
    <w:rsid w:val="00E9658C"/>
    <w:rsid w:val="00E9697B"/>
    <w:rsid w:val="00E96ED9"/>
    <w:rsid w:val="00E97B1D"/>
    <w:rsid w:val="00E97EF9"/>
    <w:rsid w:val="00EA10BF"/>
    <w:rsid w:val="00EA1206"/>
    <w:rsid w:val="00EA1408"/>
    <w:rsid w:val="00EA2441"/>
    <w:rsid w:val="00EA3D64"/>
    <w:rsid w:val="00EA437C"/>
    <w:rsid w:val="00EA508B"/>
    <w:rsid w:val="00EA541E"/>
    <w:rsid w:val="00EA60A1"/>
    <w:rsid w:val="00EA6657"/>
    <w:rsid w:val="00EA72C0"/>
    <w:rsid w:val="00EA7EEF"/>
    <w:rsid w:val="00EB013D"/>
    <w:rsid w:val="00EB04B3"/>
    <w:rsid w:val="00EB2992"/>
    <w:rsid w:val="00EB49D3"/>
    <w:rsid w:val="00EB4BB1"/>
    <w:rsid w:val="00EB5A9B"/>
    <w:rsid w:val="00EB5AB9"/>
    <w:rsid w:val="00EB5ABB"/>
    <w:rsid w:val="00EB613C"/>
    <w:rsid w:val="00EB6182"/>
    <w:rsid w:val="00EB673B"/>
    <w:rsid w:val="00EB75A7"/>
    <w:rsid w:val="00EC00FA"/>
    <w:rsid w:val="00EC028F"/>
    <w:rsid w:val="00EC0B31"/>
    <w:rsid w:val="00EC1285"/>
    <w:rsid w:val="00EC1353"/>
    <w:rsid w:val="00EC19B2"/>
    <w:rsid w:val="00EC1BAC"/>
    <w:rsid w:val="00EC1EF5"/>
    <w:rsid w:val="00EC230A"/>
    <w:rsid w:val="00EC25CA"/>
    <w:rsid w:val="00EC263A"/>
    <w:rsid w:val="00EC27E9"/>
    <w:rsid w:val="00EC2A3B"/>
    <w:rsid w:val="00EC3A8B"/>
    <w:rsid w:val="00EC3CA6"/>
    <w:rsid w:val="00EC5C26"/>
    <w:rsid w:val="00EC5E25"/>
    <w:rsid w:val="00EC6130"/>
    <w:rsid w:val="00EC62AF"/>
    <w:rsid w:val="00EC6346"/>
    <w:rsid w:val="00EC6CC3"/>
    <w:rsid w:val="00EC732C"/>
    <w:rsid w:val="00EC7457"/>
    <w:rsid w:val="00EC7E26"/>
    <w:rsid w:val="00ED15FD"/>
    <w:rsid w:val="00ED1902"/>
    <w:rsid w:val="00ED2992"/>
    <w:rsid w:val="00ED2A3E"/>
    <w:rsid w:val="00ED338D"/>
    <w:rsid w:val="00ED35D5"/>
    <w:rsid w:val="00ED39D8"/>
    <w:rsid w:val="00ED40E5"/>
    <w:rsid w:val="00ED4558"/>
    <w:rsid w:val="00ED479D"/>
    <w:rsid w:val="00ED6275"/>
    <w:rsid w:val="00ED67E5"/>
    <w:rsid w:val="00ED6F26"/>
    <w:rsid w:val="00ED73F5"/>
    <w:rsid w:val="00ED759F"/>
    <w:rsid w:val="00ED775A"/>
    <w:rsid w:val="00ED7B79"/>
    <w:rsid w:val="00EE0029"/>
    <w:rsid w:val="00EE054F"/>
    <w:rsid w:val="00EE1184"/>
    <w:rsid w:val="00EE19B6"/>
    <w:rsid w:val="00EE19EB"/>
    <w:rsid w:val="00EE1FB8"/>
    <w:rsid w:val="00EE2218"/>
    <w:rsid w:val="00EE2495"/>
    <w:rsid w:val="00EE257D"/>
    <w:rsid w:val="00EE40F4"/>
    <w:rsid w:val="00EE414A"/>
    <w:rsid w:val="00EE445F"/>
    <w:rsid w:val="00EE49AB"/>
    <w:rsid w:val="00EE4FCE"/>
    <w:rsid w:val="00EE5579"/>
    <w:rsid w:val="00EE5D4D"/>
    <w:rsid w:val="00EE65D3"/>
    <w:rsid w:val="00EE72BF"/>
    <w:rsid w:val="00EE79A3"/>
    <w:rsid w:val="00EE7E83"/>
    <w:rsid w:val="00EF07A5"/>
    <w:rsid w:val="00EF1031"/>
    <w:rsid w:val="00EF15EA"/>
    <w:rsid w:val="00EF1B7F"/>
    <w:rsid w:val="00EF2715"/>
    <w:rsid w:val="00EF29CE"/>
    <w:rsid w:val="00EF2BCF"/>
    <w:rsid w:val="00EF316A"/>
    <w:rsid w:val="00EF325D"/>
    <w:rsid w:val="00EF32C8"/>
    <w:rsid w:val="00EF36A3"/>
    <w:rsid w:val="00EF43C4"/>
    <w:rsid w:val="00EF45A9"/>
    <w:rsid w:val="00EF4A6D"/>
    <w:rsid w:val="00EF5546"/>
    <w:rsid w:val="00EF563D"/>
    <w:rsid w:val="00EF57FF"/>
    <w:rsid w:val="00EF5C3B"/>
    <w:rsid w:val="00EF5FFA"/>
    <w:rsid w:val="00EF6D5A"/>
    <w:rsid w:val="00EF7154"/>
    <w:rsid w:val="00EF77C5"/>
    <w:rsid w:val="00F00DF0"/>
    <w:rsid w:val="00F00EED"/>
    <w:rsid w:val="00F010D1"/>
    <w:rsid w:val="00F01AD2"/>
    <w:rsid w:val="00F02267"/>
    <w:rsid w:val="00F0275C"/>
    <w:rsid w:val="00F02E55"/>
    <w:rsid w:val="00F0362D"/>
    <w:rsid w:val="00F050E7"/>
    <w:rsid w:val="00F05149"/>
    <w:rsid w:val="00F051FB"/>
    <w:rsid w:val="00F054DB"/>
    <w:rsid w:val="00F06E9B"/>
    <w:rsid w:val="00F070DB"/>
    <w:rsid w:val="00F07128"/>
    <w:rsid w:val="00F0757F"/>
    <w:rsid w:val="00F077B2"/>
    <w:rsid w:val="00F07AA9"/>
    <w:rsid w:val="00F07B15"/>
    <w:rsid w:val="00F100B2"/>
    <w:rsid w:val="00F11283"/>
    <w:rsid w:val="00F11B22"/>
    <w:rsid w:val="00F11CC4"/>
    <w:rsid w:val="00F12031"/>
    <w:rsid w:val="00F12536"/>
    <w:rsid w:val="00F1256D"/>
    <w:rsid w:val="00F12D11"/>
    <w:rsid w:val="00F13510"/>
    <w:rsid w:val="00F138A7"/>
    <w:rsid w:val="00F1494B"/>
    <w:rsid w:val="00F14E62"/>
    <w:rsid w:val="00F158C8"/>
    <w:rsid w:val="00F15D9E"/>
    <w:rsid w:val="00F16244"/>
    <w:rsid w:val="00F1707E"/>
    <w:rsid w:val="00F17320"/>
    <w:rsid w:val="00F17366"/>
    <w:rsid w:val="00F203CE"/>
    <w:rsid w:val="00F206E4"/>
    <w:rsid w:val="00F21162"/>
    <w:rsid w:val="00F2193D"/>
    <w:rsid w:val="00F220DE"/>
    <w:rsid w:val="00F227DD"/>
    <w:rsid w:val="00F22D12"/>
    <w:rsid w:val="00F22DB8"/>
    <w:rsid w:val="00F22E7F"/>
    <w:rsid w:val="00F23605"/>
    <w:rsid w:val="00F24A2F"/>
    <w:rsid w:val="00F24AE1"/>
    <w:rsid w:val="00F2598B"/>
    <w:rsid w:val="00F25CE5"/>
    <w:rsid w:val="00F26304"/>
    <w:rsid w:val="00F26557"/>
    <w:rsid w:val="00F267C6"/>
    <w:rsid w:val="00F26CE3"/>
    <w:rsid w:val="00F276FF"/>
    <w:rsid w:val="00F30183"/>
    <w:rsid w:val="00F30476"/>
    <w:rsid w:val="00F308BF"/>
    <w:rsid w:val="00F3148D"/>
    <w:rsid w:val="00F31648"/>
    <w:rsid w:val="00F31BBA"/>
    <w:rsid w:val="00F31DCD"/>
    <w:rsid w:val="00F31F46"/>
    <w:rsid w:val="00F3213E"/>
    <w:rsid w:val="00F3229F"/>
    <w:rsid w:val="00F323AA"/>
    <w:rsid w:val="00F32DB2"/>
    <w:rsid w:val="00F3324B"/>
    <w:rsid w:val="00F33472"/>
    <w:rsid w:val="00F339AD"/>
    <w:rsid w:val="00F33A4A"/>
    <w:rsid w:val="00F34287"/>
    <w:rsid w:val="00F34454"/>
    <w:rsid w:val="00F34905"/>
    <w:rsid w:val="00F34E55"/>
    <w:rsid w:val="00F35016"/>
    <w:rsid w:val="00F35018"/>
    <w:rsid w:val="00F35719"/>
    <w:rsid w:val="00F359B5"/>
    <w:rsid w:val="00F35A33"/>
    <w:rsid w:val="00F35F83"/>
    <w:rsid w:val="00F36FC9"/>
    <w:rsid w:val="00F370B0"/>
    <w:rsid w:val="00F37935"/>
    <w:rsid w:val="00F37A64"/>
    <w:rsid w:val="00F37CF9"/>
    <w:rsid w:val="00F40036"/>
    <w:rsid w:val="00F401A8"/>
    <w:rsid w:val="00F403FE"/>
    <w:rsid w:val="00F40404"/>
    <w:rsid w:val="00F40809"/>
    <w:rsid w:val="00F413DE"/>
    <w:rsid w:val="00F42A13"/>
    <w:rsid w:val="00F431C0"/>
    <w:rsid w:val="00F43C48"/>
    <w:rsid w:val="00F44AF4"/>
    <w:rsid w:val="00F44B1B"/>
    <w:rsid w:val="00F44D01"/>
    <w:rsid w:val="00F4612C"/>
    <w:rsid w:val="00F466B6"/>
    <w:rsid w:val="00F46B8B"/>
    <w:rsid w:val="00F4758D"/>
    <w:rsid w:val="00F50762"/>
    <w:rsid w:val="00F508D8"/>
    <w:rsid w:val="00F50C03"/>
    <w:rsid w:val="00F50DD4"/>
    <w:rsid w:val="00F50E8F"/>
    <w:rsid w:val="00F51130"/>
    <w:rsid w:val="00F51886"/>
    <w:rsid w:val="00F519D8"/>
    <w:rsid w:val="00F51C71"/>
    <w:rsid w:val="00F52081"/>
    <w:rsid w:val="00F5217D"/>
    <w:rsid w:val="00F52218"/>
    <w:rsid w:val="00F52474"/>
    <w:rsid w:val="00F524A1"/>
    <w:rsid w:val="00F5252B"/>
    <w:rsid w:val="00F52F6E"/>
    <w:rsid w:val="00F5359E"/>
    <w:rsid w:val="00F53A7B"/>
    <w:rsid w:val="00F5449A"/>
    <w:rsid w:val="00F565BD"/>
    <w:rsid w:val="00F56A6F"/>
    <w:rsid w:val="00F56ECA"/>
    <w:rsid w:val="00F56F51"/>
    <w:rsid w:val="00F5745A"/>
    <w:rsid w:val="00F57D1A"/>
    <w:rsid w:val="00F57E8C"/>
    <w:rsid w:val="00F607B1"/>
    <w:rsid w:val="00F60845"/>
    <w:rsid w:val="00F62A05"/>
    <w:rsid w:val="00F62D02"/>
    <w:rsid w:val="00F642AB"/>
    <w:rsid w:val="00F649B6"/>
    <w:rsid w:val="00F64B03"/>
    <w:rsid w:val="00F64E77"/>
    <w:rsid w:val="00F65168"/>
    <w:rsid w:val="00F652F2"/>
    <w:rsid w:val="00F66C7F"/>
    <w:rsid w:val="00F672BE"/>
    <w:rsid w:val="00F67490"/>
    <w:rsid w:val="00F70A88"/>
    <w:rsid w:val="00F71906"/>
    <w:rsid w:val="00F71ABA"/>
    <w:rsid w:val="00F72ADC"/>
    <w:rsid w:val="00F72D7A"/>
    <w:rsid w:val="00F737D4"/>
    <w:rsid w:val="00F73C75"/>
    <w:rsid w:val="00F74ED9"/>
    <w:rsid w:val="00F74FD2"/>
    <w:rsid w:val="00F753D8"/>
    <w:rsid w:val="00F756D0"/>
    <w:rsid w:val="00F75D49"/>
    <w:rsid w:val="00F75E3B"/>
    <w:rsid w:val="00F7623D"/>
    <w:rsid w:val="00F76677"/>
    <w:rsid w:val="00F766A4"/>
    <w:rsid w:val="00F7745D"/>
    <w:rsid w:val="00F80CE2"/>
    <w:rsid w:val="00F81053"/>
    <w:rsid w:val="00F811E2"/>
    <w:rsid w:val="00F81C99"/>
    <w:rsid w:val="00F821C7"/>
    <w:rsid w:val="00F823DC"/>
    <w:rsid w:val="00F82EEE"/>
    <w:rsid w:val="00F830CA"/>
    <w:rsid w:val="00F8325F"/>
    <w:rsid w:val="00F833C2"/>
    <w:rsid w:val="00F8341A"/>
    <w:rsid w:val="00F84A2E"/>
    <w:rsid w:val="00F855BF"/>
    <w:rsid w:val="00F85A1E"/>
    <w:rsid w:val="00F86064"/>
    <w:rsid w:val="00F86127"/>
    <w:rsid w:val="00F86F80"/>
    <w:rsid w:val="00F870AB"/>
    <w:rsid w:val="00F8798B"/>
    <w:rsid w:val="00F87FCC"/>
    <w:rsid w:val="00F90184"/>
    <w:rsid w:val="00F90357"/>
    <w:rsid w:val="00F90A03"/>
    <w:rsid w:val="00F90D66"/>
    <w:rsid w:val="00F91136"/>
    <w:rsid w:val="00F91FC4"/>
    <w:rsid w:val="00F939C5"/>
    <w:rsid w:val="00F93C5E"/>
    <w:rsid w:val="00F93C85"/>
    <w:rsid w:val="00F93D44"/>
    <w:rsid w:val="00F94A1B"/>
    <w:rsid w:val="00F94AF1"/>
    <w:rsid w:val="00F94E2B"/>
    <w:rsid w:val="00F95AB7"/>
    <w:rsid w:val="00F968CA"/>
    <w:rsid w:val="00F96AF0"/>
    <w:rsid w:val="00F96E3C"/>
    <w:rsid w:val="00F9720B"/>
    <w:rsid w:val="00F97F08"/>
    <w:rsid w:val="00FA02FE"/>
    <w:rsid w:val="00FA0E64"/>
    <w:rsid w:val="00FA201C"/>
    <w:rsid w:val="00FA345C"/>
    <w:rsid w:val="00FA435C"/>
    <w:rsid w:val="00FA4814"/>
    <w:rsid w:val="00FA4B3F"/>
    <w:rsid w:val="00FA4CB6"/>
    <w:rsid w:val="00FA4F8C"/>
    <w:rsid w:val="00FA5716"/>
    <w:rsid w:val="00FA572E"/>
    <w:rsid w:val="00FA5AC7"/>
    <w:rsid w:val="00FA5AD9"/>
    <w:rsid w:val="00FA5C60"/>
    <w:rsid w:val="00FA5D09"/>
    <w:rsid w:val="00FA622D"/>
    <w:rsid w:val="00FA62D3"/>
    <w:rsid w:val="00FA6F25"/>
    <w:rsid w:val="00FA74DF"/>
    <w:rsid w:val="00FA7A4A"/>
    <w:rsid w:val="00FA7F14"/>
    <w:rsid w:val="00FB166C"/>
    <w:rsid w:val="00FB1961"/>
    <w:rsid w:val="00FB1977"/>
    <w:rsid w:val="00FB1B21"/>
    <w:rsid w:val="00FB20E3"/>
    <w:rsid w:val="00FB330C"/>
    <w:rsid w:val="00FB3355"/>
    <w:rsid w:val="00FB3F22"/>
    <w:rsid w:val="00FB4620"/>
    <w:rsid w:val="00FB4F43"/>
    <w:rsid w:val="00FB50B2"/>
    <w:rsid w:val="00FB5829"/>
    <w:rsid w:val="00FB6438"/>
    <w:rsid w:val="00FB6FA7"/>
    <w:rsid w:val="00FB7D60"/>
    <w:rsid w:val="00FC004B"/>
    <w:rsid w:val="00FC0D0E"/>
    <w:rsid w:val="00FC0D49"/>
    <w:rsid w:val="00FC11AC"/>
    <w:rsid w:val="00FC121C"/>
    <w:rsid w:val="00FC1A45"/>
    <w:rsid w:val="00FC1D7B"/>
    <w:rsid w:val="00FC1FCB"/>
    <w:rsid w:val="00FC2113"/>
    <w:rsid w:val="00FC2400"/>
    <w:rsid w:val="00FC27DD"/>
    <w:rsid w:val="00FC2ABF"/>
    <w:rsid w:val="00FC2CAF"/>
    <w:rsid w:val="00FC3D71"/>
    <w:rsid w:val="00FC53DC"/>
    <w:rsid w:val="00FC56E0"/>
    <w:rsid w:val="00FC5FD6"/>
    <w:rsid w:val="00FC6F85"/>
    <w:rsid w:val="00FC6FA4"/>
    <w:rsid w:val="00FC714B"/>
    <w:rsid w:val="00FC75D6"/>
    <w:rsid w:val="00FC7673"/>
    <w:rsid w:val="00FC7A1D"/>
    <w:rsid w:val="00FC7E69"/>
    <w:rsid w:val="00FD14EB"/>
    <w:rsid w:val="00FD178B"/>
    <w:rsid w:val="00FD262A"/>
    <w:rsid w:val="00FD2BC5"/>
    <w:rsid w:val="00FD2CE2"/>
    <w:rsid w:val="00FD3584"/>
    <w:rsid w:val="00FD434F"/>
    <w:rsid w:val="00FD55A7"/>
    <w:rsid w:val="00FD55D9"/>
    <w:rsid w:val="00FD5BBB"/>
    <w:rsid w:val="00FD6D0D"/>
    <w:rsid w:val="00FD72D8"/>
    <w:rsid w:val="00FD7B1A"/>
    <w:rsid w:val="00FD7D7D"/>
    <w:rsid w:val="00FE0DA4"/>
    <w:rsid w:val="00FE1D5D"/>
    <w:rsid w:val="00FE1ED4"/>
    <w:rsid w:val="00FE37EE"/>
    <w:rsid w:val="00FE3A2F"/>
    <w:rsid w:val="00FE4A37"/>
    <w:rsid w:val="00FE571E"/>
    <w:rsid w:val="00FE5E91"/>
    <w:rsid w:val="00FE6467"/>
    <w:rsid w:val="00FE6765"/>
    <w:rsid w:val="00FE67F6"/>
    <w:rsid w:val="00FE6900"/>
    <w:rsid w:val="00FE6A96"/>
    <w:rsid w:val="00FE6C52"/>
    <w:rsid w:val="00FE7675"/>
    <w:rsid w:val="00FF171D"/>
    <w:rsid w:val="00FF2D39"/>
    <w:rsid w:val="00FF3332"/>
    <w:rsid w:val="00FF3E00"/>
    <w:rsid w:val="00FF5999"/>
    <w:rsid w:val="00FF5A33"/>
    <w:rsid w:val="00FF5B28"/>
    <w:rsid w:val="00FF605A"/>
    <w:rsid w:val="00FF64DB"/>
    <w:rsid w:val="00FF69FA"/>
    <w:rsid w:val="00FF76CC"/>
    <w:rsid w:val="00FF7C31"/>
    <w:rsid w:val="00FF7D8A"/>
    <w:rsid w:val="026E6DC6"/>
    <w:rsid w:val="05006C26"/>
    <w:rsid w:val="05C94539"/>
    <w:rsid w:val="06EF2412"/>
    <w:rsid w:val="074F1149"/>
    <w:rsid w:val="08B74FD5"/>
    <w:rsid w:val="08C95AD6"/>
    <w:rsid w:val="093306BA"/>
    <w:rsid w:val="0AA322FF"/>
    <w:rsid w:val="0B276624"/>
    <w:rsid w:val="0CD555CF"/>
    <w:rsid w:val="0CE751BC"/>
    <w:rsid w:val="0EBF2140"/>
    <w:rsid w:val="0F6459AD"/>
    <w:rsid w:val="0FF45FD4"/>
    <w:rsid w:val="127C322A"/>
    <w:rsid w:val="13A31A96"/>
    <w:rsid w:val="14417BAC"/>
    <w:rsid w:val="160D0D45"/>
    <w:rsid w:val="17006A8D"/>
    <w:rsid w:val="1831173C"/>
    <w:rsid w:val="18CE5DB1"/>
    <w:rsid w:val="198F297E"/>
    <w:rsid w:val="19F212D4"/>
    <w:rsid w:val="1B213072"/>
    <w:rsid w:val="1D516A4A"/>
    <w:rsid w:val="1ECD62C1"/>
    <w:rsid w:val="1F163863"/>
    <w:rsid w:val="1F744BE1"/>
    <w:rsid w:val="221F1988"/>
    <w:rsid w:val="226E4F8A"/>
    <w:rsid w:val="239D0FDB"/>
    <w:rsid w:val="23E13EBB"/>
    <w:rsid w:val="23E258DC"/>
    <w:rsid w:val="24D57A04"/>
    <w:rsid w:val="25537A39"/>
    <w:rsid w:val="26484C80"/>
    <w:rsid w:val="275F6686"/>
    <w:rsid w:val="28544186"/>
    <w:rsid w:val="289D7546"/>
    <w:rsid w:val="292826B6"/>
    <w:rsid w:val="296D49AF"/>
    <w:rsid w:val="298917BD"/>
    <w:rsid w:val="29CE499A"/>
    <w:rsid w:val="2A31354A"/>
    <w:rsid w:val="2BF92F32"/>
    <w:rsid w:val="2C315971"/>
    <w:rsid w:val="2D23435A"/>
    <w:rsid w:val="2D7A67E5"/>
    <w:rsid w:val="2FA01572"/>
    <w:rsid w:val="3010511C"/>
    <w:rsid w:val="31201920"/>
    <w:rsid w:val="32036D1A"/>
    <w:rsid w:val="32C03AF2"/>
    <w:rsid w:val="353820E0"/>
    <w:rsid w:val="36771BA1"/>
    <w:rsid w:val="36DD498F"/>
    <w:rsid w:val="38E80EA6"/>
    <w:rsid w:val="3A5771C4"/>
    <w:rsid w:val="3AB26D1E"/>
    <w:rsid w:val="3B2C3F49"/>
    <w:rsid w:val="3CA32DDB"/>
    <w:rsid w:val="3D15165E"/>
    <w:rsid w:val="3E2B3E7E"/>
    <w:rsid w:val="3E8A1E51"/>
    <w:rsid w:val="403D4072"/>
    <w:rsid w:val="40416003"/>
    <w:rsid w:val="431A70F6"/>
    <w:rsid w:val="43CC70A2"/>
    <w:rsid w:val="446B1423"/>
    <w:rsid w:val="46F73C66"/>
    <w:rsid w:val="47D23361"/>
    <w:rsid w:val="48C14202"/>
    <w:rsid w:val="48DF05CA"/>
    <w:rsid w:val="49FB0902"/>
    <w:rsid w:val="4A530426"/>
    <w:rsid w:val="4B6A46B2"/>
    <w:rsid w:val="4C7156B9"/>
    <w:rsid w:val="4DD116D3"/>
    <w:rsid w:val="4E7B5455"/>
    <w:rsid w:val="4F2A1121"/>
    <w:rsid w:val="504812C4"/>
    <w:rsid w:val="518D5248"/>
    <w:rsid w:val="51A04F11"/>
    <w:rsid w:val="52E6030C"/>
    <w:rsid w:val="56C90753"/>
    <w:rsid w:val="58001EB0"/>
    <w:rsid w:val="58620690"/>
    <w:rsid w:val="58EA722C"/>
    <w:rsid w:val="5C1A29AA"/>
    <w:rsid w:val="5C587F0D"/>
    <w:rsid w:val="5D2D5BAB"/>
    <w:rsid w:val="5D7D0925"/>
    <w:rsid w:val="5D941B8B"/>
    <w:rsid w:val="5E827DA3"/>
    <w:rsid w:val="5ED6699E"/>
    <w:rsid w:val="5F700DD2"/>
    <w:rsid w:val="5FB2478F"/>
    <w:rsid w:val="604A28BE"/>
    <w:rsid w:val="605D0F2A"/>
    <w:rsid w:val="65CD7DE5"/>
    <w:rsid w:val="66201F7D"/>
    <w:rsid w:val="68695DE6"/>
    <w:rsid w:val="69243D8C"/>
    <w:rsid w:val="6AF83014"/>
    <w:rsid w:val="6BCD7480"/>
    <w:rsid w:val="6C857C31"/>
    <w:rsid w:val="6CAE0303"/>
    <w:rsid w:val="6E27624D"/>
    <w:rsid w:val="6E861409"/>
    <w:rsid w:val="6F5A2545"/>
    <w:rsid w:val="72D12747"/>
    <w:rsid w:val="746F37D1"/>
    <w:rsid w:val="74CE06B6"/>
    <w:rsid w:val="758A62EE"/>
    <w:rsid w:val="76C63919"/>
    <w:rsid w:val="76FF44B1"/>
    <w:rsid w:val="775213F8"/>
    <w:rsid w:val="799610FA"/>
    <w:rsid w:val="79AD2C3A"/>
    <w:rsid w:val="7A8D3FE6"/>
    <w:rsid w:val="7C35301B"/>
    <w:rsid w:val="7FD25F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locked/>
    <w:uiPriority w:val="99"/>
    <w:pPr>
      <w:keepNext/>
      <w:keepLines/>
      <w:spacing w:before="340" w:after="330" w:line="578" w:lineRule="auto"/>
      <w:jc w:val="center"/>
      <w:outlineLvl w:val="0"/>
    </w:pPr>
    <w:rPr>
      <w:rFonts w:eastAsia="黑体"/>
      <w:b/>
      <w:bCs/>
      <w:kern w:val="44"/>
      <w:sz w:val="36"/>
      <w:szCs w:val="44"/>
    </w:rPr>
  </w:style>
  <w:style w:type="paragraph" w:styleId="5">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9"/>
    <w:pPr>
      <w:keepNext/>
      <w:keepLines/>
      <w:spacing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99"/>
    <w:rPr>
      <w:rFonts w:ascii="仿宋_GB2312" w:eastAsia="仿宋_GB2312"/>
      <w:sz w:val="32"/>
    </w:rPr>
  </w:style>
  <w:style w:type="paragraph" w:customStyle="1" w:styleId="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annotation text"/>
    <w:basedOn w:val="1"/>
    <w:link w:val="46"/>
    <w:qFormat/>
    <w:uiPriority w:val="99"/>
    <w:pPr>
      <w:jc w:val="left"/>
    </w:pPr>
  </w:style>
  <w:style w:type="paragraph" w:styleId="8">
    <w:name w:val="Body Text Indent"/>
    <w:basedOn w:val="1"/>
    <w:next w:val="1"/>
    <w:link w:val="53"/>
    <w:qFormat/>
    <w:uiPriority w:val="99"/>
    <w:pPr>
      <w:spacing w:after="120"/>
      <w:ind w:left="420" w:leftChars="200"/>
    </w:pPr>
    <w:rPr>
      <w:rFonts w:ascii="Calibri" w:hAnsi="Calibri"/>
      <w:sz w:val="22"/>
    </w:rPr>
  </w:style>
  <w:style w:type="paragraph" w:styleId="9">
    <w:name w:val="Plain Text"/>
    <w:basedOn w:val="1"/>
    <w:next w:val="1"/>
    <w:link w:val="52"/>
    <w:qFormat/>
    <w:uiPriority w:val="99"/>
    <w:rPr>
      <w:rFonts w:ascii="宋体" w:hAnsi="Courier New"/>
    </w:rPr>
  </w:style>
  <w:style w:type="paragraph" w:styleId="10">
    <w:name w:val="Balloon Text"/>
    <w:basedOn w:val="1"/>
    <w:link w:val="50"/>
    <w:qFormat/>
    <w:uiPriority w:val="99"/>
    <w:rPr>
      <w:sz w:val="18"/>
    </w:rPr>
  </w:style>
  <w:style w:type="paragraph" w:styleId="11">
    <w:name w:val="footer"/>
    <w:basedOn w:val="1"/>
    <w:link w:val="48"/>
    <w:qFormat/>
    <w:uiPriority w:val="99"/>
    <w:pPr>
      <w:tabs>
        <w:tab w:val="center" w:pos="4153"/>
        <w:tab w:val="right" w:pos="8306"/>
      </w:tabs>
      <w:snapToGrid w:val="0"/>
      <w:jc w:val="left"/>
    </w:pPr>
    <w:rPr>
      <w:sz w:val="18"/>
    </w:rPr>
  </w:style>
  <w:style w:type="paragraph" w:styleId="12">
    <w:name w:val="header"/>
    <w:basedOn w:val="1"/>
    <w:link w:val="49"/>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toc 2"/>
    <w:basedOn w:val="1"/>
    <w:next w:val="1"/>
    <w:qFormat/>
    <w:uiPriority w:val="99"/>
    <w:pPr>
      <w:ind w:left="420" w:leftChars="200"/>
    </w:pPr>
  </w:style>
  <w:style w:type="paragraph" w:styleId="15">
    <w:name w:val="annotation subject"/>
    <w:basedOn w:val="7"/>
    <w:next w:val="7"/>
    <w:link w:val="47"/>
    <w:qFormat/>
    <w:uiPriority w:val="99"/>
    <w:rPr>
      <w:b/>
    </w:rPr>
  </w:style>
  <w:style w:type="paragraph" w:styleId="16">
    <w:name w:val="Body Text First Indent 2"/>
    <w:basedOn w:val="8"/>
    <w:next w:val="14"/>
    <w:qFormat/>
    <w:locked/>
    <w:uiPriority w:val="0"/>
    <w:pPr>
      <w:spacing w:line="360" w:lineRule="auto"/>
      <w:ind w:firstLine="200" w:firstLineChars="200"/>
    </w:pPr>
    <w:rPr>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rPr>
  </w:style>
  <w:style w:type="character" w:styleId="21">
    <w:name w:val="page number"/>
    <w:basedOn w:val="19"/>
    <w:qFormat/>
    <w:uiPriority w:val="99"/>
    <w:rPr>
      <w:rFonts w:cs="Times New Roman"/>
    </w:rPr>
  </w:style>
  <w:style w:type="character" w:styleId="22">
    <w:name w:val="FollowedHyperlink"/>
    <w:basedOn w:val="19"/>
    <w:qFormat/>
    <w:uiPriority w:val="99"/>
    <w:rPr>
      <w:rFonts w:cs="Times New Roman"/>
      <w:color w:val="800080"/>
      <w:u w:val="single"/>
    </w:rPr>
  </w:style>
  <w:style w:type="character" w:styleId="23">
    <w:name w:val="Emphasis"/>
    <w:basedOn w:val="19"/>
    <w:qFormat/>
    <w:uiPriority w:val="99"/>
    <w:rPr>
      <w:rFonts w:cs="Times New Roman"/>
      <w:i/>
    </w:rPr>
  </w:style>
  <w:style w:type="character" w:styleId="24">
    <w:name w:val="Hyperlink"/>
    <w:basedOn w:val="19"/>
    <w:qFormat/>
    <w:uiPriority w:val="99"/>
    <w:rPr>
      <w:rFonts w:cs="Times New Roman"/>
      <w:color w:val="1F4F88"/>
      <w:u w:val="none"/>
    </w:rPr>
  </w:style>
  <w:style w:type="character" w:styleId="25">
    <w:name w:val="annotation reference"/>
    <w:basedOn w:val="19"/>
    <w:qFormat/>
    <w:uiPriority w:val="99"/>
    <w:rPr>
      <w:rFonts w:cs="Times New Roman"/>
      <w:sz w:val="21"/>
    </w:rPr>
  </w:style>
  <w:style w:type="character" w:customStyle="1" w:styleId="26">
    <w:name w:val="标题 1 字符"/>
    <w:basedOn w:val="19"/>
    <w:link w:val="4"/>
    <w:qFormat/>
    <w:locked/>
    <w:uiPriority w:val="99"/>
    <w:rPr>
      <w:rFonts w:cs="Times New Roman"/>
      <w:b/>
      <w:bCs/>
      <w:kern w:val="44"/>
      <w:sz w:val="44"/>
      <w:szCs w:val="44"/>
    </w:rPr>
  </w:style>
  <w:style w:type="character" w:customStyle="1" w:styleId="27">
    <w:name w:val="标题 2 字符"/>
    <w:basedOn w:val="19"/>
    <w:link w:val="5"/>
    <w:semiHidden/>
    <w:qFormat/>
    <w:locked/>
    <w:uiPriority w:val="99"/>
    <w:rPr>
      <w:rFonts w:ascii="Cambria" w:hAnsi="Cambria" w:eastAsia="宋体" w:cs="Times New Roman"/>
      <w:b/>
      <w:bCs/>
      <w:kern w:val="2"/>
      <w:sz w:val="32"/>
      <w:szCs w:val="32"/>
    </w:rPr>
  </w:style>
  <w:style w:type="character" w:customStyle="1" w:styleId="28">
    <w:name w:val="标题 3 字符"/>
    <w:basedOn w:val="19"/>
    <w:link w:val="6"/>
    <w:qFormat/>
    <w:locked/>
    <w:uiPriority w:val="99"/>
    <w:rPr>
      <w:rFonts w:eastAsia="宋体" w:cs="Times New Roman"/>
      <w:b/>
      <w:kern w:val="2"/>
      <w:sz w:val="32"/>
    </w:rPr>
  </w:style>
  <w:style w:type="character" w:customStyle="1" w:styleId="29">
    <w:name w:val="Footer Char"/>
    <w:qFormat/>
    <w:locked/>
    <w:uiPriority w:val="99"/>
    <w:rPr>
      <w:kern w:val="2"/>
      <w:sz w:val="18"/>
    </w:rPr>
  </w:style>
  <w:style w:type="character" w:customStyle="1" w:styleId="30">
    <w:name w:val="Header Char"/>
    <w:qFormat/>
    <w:locked/>
    <w:uiPriority w:val="99"/>
    <w:rPr>
      <w:rFonts w:eastAsia="宋体"/>
      <w:kern w:val="2"/>
      <w:sz w:val="18"/>
      <w:lang w:val="en-US" w:eastAsia="zh-CN"/>
    </w:rPr>
  </w:style>
  <w:style w:type="character" w:customStyle="1" w:styleId="31">
    <w:name w:val="正文文本缩进 Char"/>
    <w:link w:val="32"/>
    <w:qFormat/>
    <w:locked/>
    <w:uiPriority w:val="99"/>
    <w:rPr>
      <w:kern w:val="2"/>
      <w:sz w:val="21"/>
    </w:rPr>
  </w:style>
  <w:style w:type="paragraph" w:customStyle="1" w:styleId="32">
    <w:name w:val="正文文本缩进1"/>
    <w:basedOn w:val="1"/>
    <w:link w:val="31"/>
    <w:qFormat/>
    <w:uiPriority w:val="99"/>
    <w:pPr>
      <w:spacing w:after="120"/>
      <w:ind w:left="420" w:leftChars="200"/>
    </w:pPr>
  </w:style>
  <w:style w:type="character" w:customStyle="1" w:styleId="33">
    <w:name w:val="Char Char2"/>
    <w:qFormat/>
    <w:uiPriority w:val="99"/>
    <w:rPr>
      <w:rFonts w:ascii="宋体" w:hAnsi="Courier New"/>
      <w:kern w:val="2"/>
      <w:sz w:val="21"/>
    </w:rPr>
  </w:style>
  <w:style w:type="character" w:customStyle="1" w:styleId="34">
    <w:name w:val="Body Text Char"/>
    <w:qFormat/>
    <w:locked/>
    <w:uiPriority w:val="99"/>
    <w:rPr>
      <w:rFonts w:ascii="仿宋_GB2312" w:eastAsia="仿宋_GB2312"/>
      <w:kern w:val="2"/>
      <w:sz w:val="32"/>
    </w:rPr>
  </w:style>
  <w:style w:type="character" w:customStyle="1" w:styleId="35">
    <w:name w:val="Comment Subject Char"/>
    <w:qFormat/>
    <w:locked/>
    <w:uiPriority w:val="99"/>
    <w:rPr>
      <w:b/>
      <w:kern w:val="2"/>
      <w:sz w:val="21"/>
    </w:rPr>
  </w:style>
  <w:style w:type="character" w:customStyle="1" w:styleId="36">
    <w:name w:val="Plain Text Char"/>
    <w:qFormat/>
    <w:locked/>
    <w:uiPriority w:val="99"/>
    <w:rPr>
      <w:rFonts w:ascii="宋体" w:hAnsi="Courier New" w:eastAsia="宋体"/>
      <w:kern w:val="2"/>
      <w:sz w:val="21"/>
      <w:lang w:val="en-US" w:eastAsia="zh-CN"/>
    </w:rPr>
  </w:style>
  <w:style w:type="character" w:customStyle="1" w:styleId="37">
    <w:name w:val="Body Text Indent Char"/>
    <w:qFormat/>
    <w:locked/>
    <w:uiPriority w:val="99"/>
    <w:rPr>
      <w:rFonts w:ascii="Calibri" w:hAnsi="Calibri" w:eastAsia="宋体"/>
      <w:kern w:val="2"/>
      <w:sz w:val="22"/>
    </w:rPr>
  </w:style>
  <w:style w:type="character" w:customStyle="1" w:styleId="38">
    <w:name w:val="HTML Markup"/>
    <w:qFormat/>
    <w:uiPriority w:val="99"/>
    <w:rPr>
      <w:vanish/>
      <w:color w:val="FF0000"/>
    </w:rPr>
  </w:style>
  <w:style w:type="character" w:customStyle="1" w:styleId="39">
    <w:name w:val="Char Char5"/>
    <w:qFormat/>
    <w:uiPriority w:val="99"/>
    <w:rPr>
      <w:rFonts w:ascii="宋体" w:hAnsi="Courier New" w:eastAsia="宋体"/>
      <w:kern w:val="2"/>
      <w:sz w:val="21"/>
      <w:lang w:val="en-US" w:eastAsia="zh-CN"/>
    </w:rPr>
  </w:style>
  <w:style w:type="character" w:customStyle="1" w:styleId="40">
    <w:name w:val="apple-converted-space"/>
    <w:basedOn w:val="19"/>
    <w:qFormat/>
    <w:uiPriority w:val="99"/>
    <w:rPr>
      <w:rFonts w:cs="Times New Roman"/>
    </w:rPr>
  </w:style>
  <w:style w:type="character" w:customStyle="1" w:styleId="41">
    <w:name w:val="纯文本 Char"/>
    <w:qFormat/>
    <w:uiPriority w:val="99"/>
    <w:rPr>
      <w:rFonts w:ascii="宋体" w:hAnsi="Courier New" w:eastAsia="宋体"/>
      <w:kern w:val="2"/>
      <w:sz w:val="21"/>
      <w:lang w:val="en-US" w:eastAsia="zh-CN"/>
    </w:rPr>
  </w:style>
  <w:style w:type="character" w:customStyle="1" w:styleId="42">
    <w:name w:val="Balloon Text Char"/>
    <w:qFormat/>
    <w:locked/>
    <w:uiPriority w:val="99"/>
    <w:rPr>
      <w:kern w:val="2"/>
      <w:sz w:val="18"/>
    </w:rPr>
  </w:style>
  <w:style w:type="character" w:customStyle="1" w:styleId="43">
    <w:name w:val="Char Char3"/>
    <w:qFormat/>
    <w:uiPriority w:val="99"/>
    <w:rPr>
      <w:rFonts w:ascii="宋体" w:hAnsi="Courier New" w:eastAsia="宋体"/>
      <w:kern w:val="2"/>
      <w:sz w:val="21"/>
      <w:lang w:val="en-US" w:eastAsia="zh-CN"/>
    </w:rPr>
  </w:style>
  <w:style w:type="character" w:customStyle="1" w:styleId="44">
    <w:name w:val="Comment Text Char"/>
    <w:qFormat/>
    <w:locked/>
    <w:uiPriority w:val="99"/>
    <w:rPr>
      <w:kern w:val="2"/>
      <w:sz w:val="21"/>
    </w:rPr>
  </w:style>
  <w:style w:type="character" w:customStyle="1" w:styleId="45">
    <w:name w:val="正文文本 Char"/>
    <w:qFormat/>
    <w:uiPriority w:val="99"/>
    <w:rPr>
      <w:rFonts w:ascii="仿宋_GB2312" w:eastAsia="仿宋_GB2312"/>
      <w:kern w:val="2"/>
      <w:sz w:val="32"/>
    </w:rPr>
  </w:style>
  <w:style w:type="character" w:customStyle="1" w:styleId="46">
    <w:name w:val="批注文字 字符"/>
    <w:basedOn w:val="19"/>
    <w:link w:val="7"/>
    <w:semiHidden/>
    <w:qFormat/>
    <w:locked/>
    <w:uiPriority w:val="99"/>
    <w:rPr>
      <w:rFonts w:cs="Times New Roman"/>
      <w:sz w:val="20"/>
      <w:szCs w:val="20"/>
    </w:rPr>
  </w:style>
  <w:style w:type="character" w:customStyle="1" w:styleId="47">
    <w:name w:val="批注主题 字符"/>
    <w:basedOn w:val="44"/>
    <w:link w:val="15"/>
    <w:semiHidden/>
    <w:qFormat/>
    <w:locked/>
    <w:uiPriority w:val="99"/>
    <w:rPr>
      <w:rFonts w:cs="Times New Roman"/>
      <w:b/>
      <w:bCs/>
      <w:kern w:val="2"/>
      <w:sz w:val="20"/>
      <w:szCs w:val="20"/>
    </w:rPr>
  </w:style>
  <w:style w:type="character" w:customStyle="1" w:styleId="48">
    <w:name w:val="页脚 字符"/>
    <w:basedOn w:val="19"/>
    <w:link w:val="11"/>
    <w:semiHidden/>
    <w:qFormat/>
    <w:locked/>
    <w:uiPriority w:val="99"/>
    <w:rPr>
      <w:rFonts w:cs="Times New Roman"/>
      <w:sz w:val="18"/>
      <w:szCs w:val="18"/>
    </w:rPr>
  </w:style>
  <w:style w:type="character" w:customStyle="1" w:styleId="49">
    <w:name w:val="页眉 字符"/>
    <w:basedOn w:val="19"/>
    <w:link w:val="12"/>
    <w:semiHidden/>
    <w:qFormat/>
    <w:locked/>
    <w:uiPriority w:val="99"/>
    <w:rPr>
      <w:rFonts w:cs="Times New Roman"/>
      <w:sz w:val="18"/>
      <w:szCs w:val="18"/>
    </w:rPr>
  </w:style>
  <w:style w:type="character" w:customStyle="1" w:styleId="50">
    <w:name w:val="批注框文本 字符"/>
    <w:basedOn w:val="19"/>
    <w:link w:val="10"/>
    <w:semiHidden/>
    <w:qFormat/>
    <w:locked/>
    <w:uiPriority w:val="99"/>
    <w:rPr>
      <w:rFonts w:cs="Times New Roman"/>
      <w:sz w:val="2"/>
    </w:rPr>
  </w:style>
  <w:style w:type="character" w:customStyle="1" w:styleId="51">
    <w:name w:val="正文文本 字符"/>
    <w:basedOn w:val="19"/>
    <w:link w:val="2"/>
    <w:semiHidden/>
    <w:qFormat/>
    <w:locked/>
    <w:uiPriority w:val="99"/>
    <w:rPr>
      <w:rFonts w:cs="Times New Roman"/>
      <w:sz w:val="20"/>
      <w:szCs w:val="20"/>
    </w:rPr>
  </w:style>
  <w:style w:type="character" w:customStyle="1" w:styleId="52">
    <w:name w:val="纯文本 字符"/>
    <w:basedOn w:val="19"/>
    <w:link w:val="9"/>
    <w:semiHidden/>
    <w:qFormat/>
    <w:locked/>
    <w:uiPriority w:val="99"/>
    <w:rPr>
      <w:rFonts w:ascii="宋体" w:hAnsi="Courier New" w:cs="Courier New"/>
      <w:sz w:val="21"/>
      <w:szCs w:val="21"/>
    </w:rPr>
  </w:style>
  <w:style w:type="character" w:customStyle="1" w:styleId="53">
    <w:name w:val="正文文本缩进 字符"/>
    <w:basedOn w:val="19"/>
    <w:link w:val="8"/>
    <w:semiHidden/>
    <w:qFormat/>
    <w:locked/>
    <w:uiPriority w:val="99"/>
    <w:rPr>
      <w:rFonts w:cs="Times New Roman"/>
      <w:sz w:val="20"/>
      <w:szCs w:val="20"/>
    </w:rPr>
  </w:style>
  <w:style w:type="paragraph" w:customStyle="1" w:styleId="54">
    <w:name w:val="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5">
    <w:name w:val="Char Char Char Char Char Char1 Char"/>
    <w:basedOn w:val="1"/>
    <w:qFormat/>
    <w:uiPriority w:val="99"/>
    <w:pPr>
      <w:widowControl/>
      <w:spacing w:after="160" w:line="240" w:lineRule="exact"/>
      <w:jc w:val="left"/>
    </w:pPr>
    <w:rPr>
      <w:rFonts w:ascii="Arial" w:hAnsi="Arial" w:cs="Verdana"/>
      <w:b/>
      <w:kern w:val="0"/>
      <w:sz w:val="24"/>
      <w:szCs w:val="24"/>
      <w:lang w:eastAsia="en-US" w:bidi="th-TH"/>
    </w:rPr>
  </w:style>
  <w:style w:type="paragraph" w:customStyle="1" w:styleId="56">
    <w:name w:val="二级列表 Char"/>
    <w:basedOn w:val="1"/>
    <w:qFormat/>
    <w:uiPriority w:val="99"/>
    <w:rPr>
      <w:rFonts w:ascii="Calibri" w:hAnsi="Calibri"/>
    </w:rPr>
  </w:style>
  <w:style w:type="paragraph" w:customStyle="1" w:styleId="57">
    <w:name w:val="2"/>
    <w:basedOn w:val="1"/>
    <w:qFormat/>
    <w:uiPriority w:val="99"/>
    <w:pPr>
      <w:widowControl/>
      <w:spacing w:after="160" w:line="240" w:lineRule="exact"/>
      <w:jc w:val="left"/>
    </w:pPr>
    <w:rPr>
      <w:rFonts w:ascii="Arial" w:hAnsi="Arial" w:cs="Verdana"/>
      <w:b/>
      <w:kern w:val="0"/>
      <w:sz w:val="24"/>
      <w:szCs w:val="24"/>
      <w:lang w:eastAsia="en-US" w:bidi="th-TH"/>
    </w:rPr>
  </w:style>
  <w:style w:type="paragraph" w:styleId="58">
    <w:name w:val="List Paragraph"/>
    <w:basedOn w:val="1"/>
    <w:qFormat/>
    <w:uiPriority w:val="99"/>
    <w:pPr>
      <w:ind w:firstLine="420" w:firstLineChars="200"/>
    </w:pPr>
    <w:rPr>
      <w:rFonts w:ascii="Calibri" w:hAnsi="Calibri"/>
      <w:szCs w:val="22"/>
    </w:rPr>
  </w:style>
  <w:style w:type="paragraph" w:customStyle="1" w:styleId="59">
    <w:name w:val="列出段落1"/>
    <w:basedOn w:val="1"/>
    <w:qFormat/>
    <w:uiPriority w:val="99"/>
    <w:pPr>
      <w:ind w:firstLine="420" w:firstLineChars="200"/>
    </w:pPr>
    <w:rPr>
      <w:rFonts w:ascii="Calibri" w:hAnsi="Calibri"/>
      <w:szCs w:val="22"/>
    </w:rPr>
  </w:style>
  <w:style w:type="paragraph" w:customStyle="1" w:styleId="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修订1"/>
    <w:hidden/>
    <w:qFormat/>
    <w:uiPriority w:val="99"/>
    <w:rPr>
      <w:rFonts w:ascii="Times New Roman" w:hAnsi="Times New Roman" w:eastAsia="宋体" w:cs="Times New Roman"/>
      <w:kern w:val="2"/>
      <w:sz w:val="21"/>
      <w:lang w:val="en-US" w:eastAsia="zh-CN" w:bidi="ar-SA"/>
    </w:rPr>
  </w:style>
  <w:style w:type="paragraph" w:styleId="62">
    <w:name w:val="No Spacing"/>
    <w:link w:val="63"/>
    <w:qFormat/>
    <w:uiPriority w:val="99"/>
    <w:rPr>
      <w:rFonts w:ascii="Calibri" w:hAnsi="Calibri" w:eastAsia="宋体" w:cs="Times New Roman"/>
      <w:sz w:val="22"/>
      <w:szCs w:val="22"/>
      <w:lang w:val="en-US" w:eastAsia="zh-CN" w:bidi="ar-SA"/>
    </w:rPr>
  </w:style>
  <w:style w:type="character" w:customStyle="1" w:styleId="63">
    <w:name w:val="无间隔 字符"/>
    <w:basedOn w:val="19"/>
    <w:link w:val="62"/>
    <w:qFormat/>
    <w:locked/>
    <w:uiPriority w:val="99"/>
    <w:rPr>
      <w:rFonts w:ascii="Calibri" w:hAnsi="Calibri"/>
      <w:sz w:val="22"/>
      <w:szCs w:val="22"/>
      <w:lang w:val="en-US" w:eastAsia="zh-CN" w:bidi="ar-SA"/>
    </w:rPr>
  </w:style>
  <w:style w:type="paragraph" w:customStyle="1" w:styleId="64">
    <w:name w:val="Heading 11"/>
    <w:basedOn w:val="1"/>
    <w:qFormat/>
    <w:uiPriority w:val="99"/>
    <w:pPr>
      <w:autoSpaceDE w:val="0"/>
      <w:autoSpaceDN w:val="0"/>
      <w:ind w:left="680"/>
      <w:jc w:val="left"/>
      <w:outlineLvl w:val="1"/>
    </w:pPr>
    <w:rPr>
      <w:rFonts w:ascii="Microsoft JhengHei" w:hAnsi="Microsoft JhengHei" w:eastAsia="Microsoft JhengHei" w:cs="Microsoft JhengHei"/>
      <w:b/>
      <w:bCs/>
      <w:kern w:val="0"/>
      <w:sz w:val="28"/>
      <w:szCs w:val="28"/>
      <w:lang w:eastAsia="en-US"/>
    </w:rPr>
  </w:style>
  <w:style w:type="character" w:customStyle="1" w:styleId="65">
    <w:name w:val="font11"/>
    <w:basedOn w:val="19"/>
    <w:qFormat/>
    <w:uiPriority w:val="99"/>
    <w:rPr>
      <w:rFonts w:ascii="宋体" w:hAnsi="宋体" w:eastAsia="宋体" w:cs="宋体"/>
      <w:b/>
      <w:color w:val="000000"/>
      <w:sz w:val="24"/>
      <w:szCs w:val="24"/>
      <w:u w:val="none"/>
    </w:rPr>
  </w:style>
  <w:style w:type="character" w:customStyle="1" w:styleId="66">
    <w:name w:val="font51"/>
    <w:basedOn w:val="19"/>
    <w:qFormat/>
    <w:uiPriority w:val="99"/>
    <w:rPr>
      <w:rFonts w:ascii="Times New Roman" w:hAnsi="Times New Roman" w:cs="Times New Roman"/>
      <w:color w:val="000000"/>
      <w:sz w:val="24"/>
      <w:szCs w:val="24"/>
      <w:u w:val="none"/>
    </w:rPr>
  </w:style>
  <w:style w:type="character" w:customStyle="1" w:styleId="67">
    <w:name w:val="font61"/>
    <w:basedOn w:val="19"/>
    <w:qFormat/>
    <w:uiPriority w:val="99"/>
    <w:rPr>
      <w:rFonts w:ascii="宋体" w:hAnsi="宋体" w:eastAsia="宋体" w:cs="宋体"/>
      <w:color w:val="000000"/>
      <w:sz w:val="24"/>
      <w:szCs w:val="24"/>
      <w:u w:val="none"/>
    </w:rPr>
  </w:style>
  <w:style w:type="paragraph" w:customStyle="1" w:styleId="68">
    <w:name w:val="样式1"/>
    <w:basedOn w:val="4"/>
    <w:qFormat/>
    <w:uiPriority w:val="99"/>
    <w:rPr>
      <w:sz w:val="32"/>
    </w:rPr>
  </w:style>
  <w:style w:type="paragraph" w:customStyle="1" w:styleId="69">
    <w:name w:val="三级条标题"/>
    <w:basedOn w:val="1"/>
    <w:next w:val="1"/>
    <w:qFormat/>
    <w:uiPriority w:val="0"/>
    <w:pPr>
      <w:widowControl/>
      <w:numPr>
        <w:ilvl w:val="3"/>
        <w:numId w:val="1"/>
      </w:numPr>
      <w:spacing w:beforeLines="50" w:afterLines="50"/>
      <w:ind w:left="284"/>
      <w:jc w:val="left"/>
      <w:outlineLvl w:val="4"/>
    </w:pPr>
    <w:rPr>
      <w:rFonts w:ascii="黑体" w:eastAsia="黑体"/>
      <w:kern w:val="0"/>
      <w:szCs w:val="21"/>
    </w:rPr>
  </w:style>
  <w:style w:type="paragraph" w:customStyle="1" w:styleId="70">
    <w:name w:val="潍柴文档正文一级标题"/>
    <w:basedOn w:val="71"/>
    <w:qFormat/>
    <w:uiPriority w:val="0"/>
    <w:pPr>
      <w:numPr>
        <w:ilvl w:val="0"/>
        <w:numId w:val="2"/>
      </w:numPr>
      <w:ind w:firstLine="0" w:firstLineChars="0"/>
    </w:pPr>
  </w:style>
  <w:style w:type="paragraph" w:customStyle="1" w:styleId="71">
    <w:name w:val="潍柴文档正文"/>
    <w:basedOn w:val="1"/>
    <w:qFormat/>
    <w:uiPriority w:val="0"/>
    <w:pPr>
      <w:spacing w:line="360" w:lineRule="auto"/>
      <w:ind w:firstLine="200" w:firstLineChars="200"/>
    </w:pPr>
    <w:rPr>
      <w:sz w:val="24"/>
    </w:rPr>
  </w:style>
  <w:style w:type="character" w:customStyle="1" w:styleId="72">
    <w:name w:val="font41"/>
    <w:basedOn w:val="19"/>
    <w:qFormat/>
    <w:uiPriority w:val="0"/>
    <w:rPr>
      <w:rFonts w:hint="eastAsia" w:ascii="宋体" w:hAnsi="宋体" w:eastAsia="宋体" w:cs="宋体"/>
      <w:color w:val="000000"/>
      <w:sz w:val="24"/>
      <w:szCs w:val="24"/>
      <w:u w:val="none"/>
    </w:rPr>
  </w:style>
  <w:style w:type="character" w:customStyle="1" w:styleId="73">
    <w:name w:val="font31"/>
    <w:basedOn w:val="19"/>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7" textRotate="1"/>
    <customShpInfo spid="_x0000_s2058"/>
    <customShpInfo spid="_x0000_s2059" textRotate="1"/>
    <customShpInfo spid="_x0000_s2060"/>
    <customShpInfo spid="_x0000_s2055" textRotate="1"/>
    <customShpInfo spid="_x0000_s2051"/>
    <customShpInfo spid="_x0000_s2056" textRotate="1"/>
    <customShpInfo spid="_x0000_s2052"/>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1512</Words>
  <Characters>8620</Characters>
  <Lines>71</Lines>
  <Paragraphs>20</Paragraphs>
  <TotalTime>1</TotalTime>
  <ScaleCrop>false</ScaleCrop>
  <LinksUpToDate>false</LinksUpToDate>
  <CharactersWithSpaces>10112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2019-01-02T05:26:00Z</dcterms:created>
  <dc:creator>微软用户</dc:creator>
  <cp:lastModifiedBy>秋收冬藏</cp:lastModifiedBy>
  <cp:lastPrinted>2020-11-16T08:37:00Z</cp:lastPrinted>
  <dcterms:modified xsi:type="dcterms:W3CDTF">2025-12-29T08:14:12Z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E51CA33233CE49BBB04D274F26A24AB7</vt:lpwstr>
  </property>
</Properties>
</file>