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E6D04">
      <w:pPr>
        <w:jc w:val="center"/>
        <w:rPr>
          <w:rFonts w:ascii="宋体" w:hAnsi="Calibri" w:eastAsia="宋体" w:cs="Times New Roman"/>
          <w:color w:val="000000"/>
          <w:sz w:val="30"/>
          <w:szCs w:val="30"/>
        </w:rPr>
      </w:pPr>
      <w:bookmarkStart w:id="0" w:name="OLE_LINK31"/>
      <w:bookmarkStart w:id="1" w:name="OLE_LINK30"/>
    </w:p>
    <w:p w14:paraId="732CE512">
      <w:pPr>
        <w:pStyle w:val="18"/>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济南卡车制造公司TX驾驶室提升及TS7-N车型外饰件涂装线改造技改项目</w:t>
      </w:r>
    </w:p>
    <w:p w14:paraId="1C1C6E5F">
      <w:pPr>
        <w:pStyle w:val="18"/>
        <w:rPr>
          <w:rFonts w:hint="eastAsia"/>
          <w:lang w:eastAsia="zh-CN"/>
        </w:rPr>
      </w:pPr>
    </w:p>
    <w:p w14:paraId="787F0BBB">
      <w:pPr>
        <w:pStyle w:val="18"/>
        <w:rPr>
          <w:rFonts w:hint="eastAsia"/>
          <w:lang w:eastAsia="zh-CN"/>
        </w:rPr>
      </w:pPr>
    </w:p>
    <w:p w14:paraId="30A6010E">
      <w:pPr>
        <w:jc w:val="right"/>
        <w:rPr>
          <w:rFonts w:ascii="Calibri" w:hAnsi="Calibri" w:eastAsia="宋体" w:cs="Times New Roman"/>
          <w:color w:val="000000"/>
          <w:sz w:val="28"/>
          <w:szCs w:val="28"/>
        </w:rPr>
      </w:pPr>
    </w:p>
    <w:p w14:paraId="0945B9B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65F1163A">
      <w:pPr>
        <w:jc w:val="center"/>
        <w:rPr>
          <w:rFonts w:ascii="黑体" w:hAnsi="宋体" w:eastAsia="黑体" w:cs="Times New Roman"/>
          <w:color w:val="000000"/>
          <w:sz w:val="72"/>
          <w:szCs w:val="72"/>
        </w:rPr>
      </w:pPr>
    </w:p>
    <w:p w14:paraId="53003D1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0CA0D97">
      <w:pPr>
        <w:jc w:val="center"/>
        <w:rPr>
          <w:rFonts w:ascii="黑体" w:hAnsi="宋体" w:eastAsia="黑体" w:cs="Times New Roman"/>
          <w:color w:val="000000"/>
          <w:sz w:val="72"/>
          <w:szCs w:val="72"/>
        </w:rPr>
      </w:pPr>
    </w:p>
    <w:p w14:paraId="52D1F2C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0AAA64DC">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465F9399">
      <w:pPr>
        <w:spacing w:line="860" w:lineRule="exact"/>
        <w:rPr>
          <w:rFonts w:hint="eastAsia" w:ascii="华文仿宋" w:hAnsi="华文仿宋" w:eastAsia="华文仿宋"/>
          <w:sz w:val="32"/>
          <w:szCs w:val="28"/>
        </w:rPr>
      </w:pPr>
    </w:p>
    <w:p w14:paraId="3B9D165D">
      <w:pPr>
        <w:spacing w:line="860" w:lineRule="exact"/>
        <w:rPr>
          <w:rFonts w:hint="eastAsia" w:ascii="华文仿宋" w:hAnsi="华文仿宋" w:eastAsia="华文仿宋"/>
          <w:sz w:val="32"/>
          <w:szCs w:val="28"/>
        </w:rPr>
      </w:pPr>
    </w:p>
    <w:p w14:paraId="0B700AF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567FE56E">
      <w:pPr>
        <w:pStyle w:val="18"/>
        <w:rPr>
          <w:b/>
          <w:bCs/>
        </w:rPr>
      </w:pPr>
    </w:p>
    <w:p w14:paraId="481E6F9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14:paraId="5906D3E1">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4BFE4F12">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CEAE84">
          <w:pPr>
            <w:spacing w:line="480" w:lineRule="auto"/>
            <w:jc w:val="center"/>
            <w:rPr>
              <w:rFonts w:cs="宋体"/>
              <w:b/>
              <w:bCs/>
              <w:sz w:val="48"/>
              <w:szCs w:val="48"/>
            </w:rPr>
          </w:pPr>
          <w:r>
            <w:rPr>
              <w:rFonts w:ascii="宋体" w:hAnsi="宋体" w:eastAsia="宋体" w:cs="宋体"/>
              <w:b/>
              <w:bCs/>
              <w:sz w:val="48"/>
              <w:szCs w:val="48"/>
            </w:rPr>
            <w:t>目录</w:t>
          </w:r>
        </w:p>
        <w:p w14:paraId="2BBDA87C">
          <w:pPr>
            <w:pStyle w:val="25"/>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5DEE0828">
          <w:pPr>
            <w:pStyle w:val="25"/>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1A6F681">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49F2EE79">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2FB14E8">
          <w:pPr>
            <w:pStyle w:val="25"/>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4E66CB71">
          <w:pPr>
            <w:pStyle w:val="25"/>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625757B3">
          <w:pPr>
            <w:pStyle w:val="18"/>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EF6232C">
      <w:pPr>
        <w:pStyle w:val="18"/>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970CC36">
      <w:pPr>
        <w:pStyle w:val="18"/>
        <w:jc w:val="center"/>
        <w:rPr>
          <w:rFonts w:ascii="Calibri" w:hAnsi="Calibri" w:eastAsia="宋体" w:cs="Times New Roman"/>
          <w:b/>
          <w:bCs/>
          <w:kern w:val="44"/>
          <w:sz w:val="36"/>
          <w:szCs w:val="44"/>
        </w:rPr>
      </w:pPr>
    </w:p>
    <w:p w14:paraId="45C31F5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4298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7227E4">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ABF4746">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6260A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539B6C">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3EBAAA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4330F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BB77A8A">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p>
        </w:tc>
      </w:tr>
      <w:tr w14:paraId="31EF9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D6FEB65">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467C491">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CGZX2025090146</w:t>
            </w:r>
          </w:p>
        </w:tc>
      </w:tr>
      <w:tr w14:paraId="6B75A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CDB66B4">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8C916F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lang w:val="en-US" w:eastAsia="zh-CN"/>
              </w:rPr>
              <w:t>组挂方案设计、</w:t>
            </w:r>
            <w:r>
              <w:rPr>
                <w:rFonts w:hint="eastAsia" w:ascii="宋体" w:hAnsi="宋体" w:eastAsia="宋体" w:cs="宋体"/>
                <w:sz w:val="24"/>
                <w:szCs w:val="24"/>
                <w:highlight w:val="none"/>
              </w:rPr>
              <w:t>二次挂具或转接件改制增补</w:t>
            </w:r>
          </w:p>
        </w:tc>
      </w:tr>
      <w:tr w14:paraId="4FFCE0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1E18258">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CAFA7AF">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48C157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0614686C">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715042E">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中国重汽集团济南卡车股份有限公司</w:t>
            </w:r>
            <w:r>
              <w:rPr>
                <w:rFonts w:hint="eastAsia" w:ascii="宋体" w:hAnsi="宋体" w:eastAsia="宋体" w:cs="宋体"/>
                <w:bCs/>
                <w:snapToGrid w:val="0"/>
                <w:kern w:val="0"/>
                <w:sz w:val="24"/>
                <w:szCs w:val="24"/>
                <w:highlight w:val="none"/>
              </w:rPr>
              <w:t xml:space="preserve"> </w:t>
            </w:r>
          </w:p>
          <w:p w14:paraId="57EA5891">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14:paraId="4648045F">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崔鲁庆</w:t>
            </w:r>
          </w:p>
          <w:p w14:paraId="6F1DC4C3">
            <w:pPr>
              <w:pStyle w:val="18"/>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17860605049</w:t>
            </w:r>
          </w:p>
          <w:p w14:paraId="130CDD68">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zhaoyixu@sinotruk.com</w:t>
            </w:r>
          </w:p>
          <w:p w14:paraId="022BCCC9">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val="0"/>
                <w:bCs/>
                <w:snapToGrid w:val="0"/>
                <w:kern w:val="0"/>
                <w:sz w:val="24"/>
                <w:szCs w:val="24"/>
                <w:highlight w:val="yellow"/>
                <w:lang w:val="en-US" w:eastAsia="zh-CN"/>
              </w:rPr>
              <w:t>高亚楠</w:t>
            </w:r>
          </w:p>
          <w:p w14:paraId="4CDB44A7">
            <w:pPr>
              <w:pStyle w:val="18"/>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18645591199</w:t>
            </w:r>
          </w:p>
          <w:p w14:paraId="77C2367A">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gaoyanan@sinotruk.com</w:t>
            </w:r>
          </w:p>
        </w:tc>
      </w:tr>
      <w:tr w14:paraId="43C35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6635A5">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91A4C9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CAAC0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5C3B50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EACB79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3AB65A08">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2BE1B094">
            <w:pPr>
              <w:pStyle w:val="18"/>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29.04</w:t>
            </w:r>
            <w:r>
              <w:rPr>
                <w:rFonts w:hint="eastAsia" w:hAnsi="宋体" w:eastAsia="宋体" w:cs="Times New Roman"/>
                <w:color w:val="000000"/>
                <w:sz w:val="24"/>
                <w:szCs w:val="24"/>
                <w:highlight w:val="none"/>
                <w:lang w:val="en-US" w:eastAsia="zh-CN"/>
              </w:rPr>
              <w:t>万元（含税，税率13%），超过投标限价无法投标。</w:t>
            </w:r>
          </w:p>
        </w:tc>
      </w:tr>
      <w:tr w14:paraId="123420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2E6BAE5">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D1CA3B0">
            <w:pPr>
              <w:pStyle w:val="18"/>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239F122">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color w:val="000000"/>
                <w:sz w:val="24"/>
                <w:szCs w:val="24"/>
                <w:highlight w:val="yellow"/>
                <w:u w:val="single"/>
                <w:lang w:val="en-US" w:eastAsia="zh-CN"/>
              </w:rPr>
              <w:t>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24A7EFDB">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1B332E3E">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6B016868">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42F0AE02">
            <w:pPr>
              <w:pStyle w:val="18"/>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7F8C771">
            <w:pPr>
              <w:pStyle w:val="18"/>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1F56C569">
            <w:pPr>
              <w:pStyle w:val="18"/>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7C4A46CA">
            <w:pPr>
              <w:pStyle w:val="18"/>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70EA55DE">
            <w:pPr>
              <w:pStyle w:val="18"/>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1DD5F3A9">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5E99C462">
            <w:pPr>
              <w:pStyle w:val="18"/>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58C1D011">
            <w:pPr>
              <w:pStyle w:val="18"/>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397DBA0F">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48248691">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57175C83">
            <w:pPr>
              <w:pStyle w:val="18"/>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tc>
      </w:tr>
      <w:tr w14:paraId="73C37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E592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176FDC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A431EFC">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7DB7BB2">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17</w:t>
            </w:r>
            <w:r>
              <w:rPr>
                <w:rFonts w:hint="eastAsia" w:ascii="宋体" w:hAnsi="宋体" w:eastAsia="宋体" w:cs="宋体"/>
                <w:bCs/>
                <w:sz w:val="24"/>
                <w:szCs w:val="24"/>
                <w:highlight w:val="yellow"/>
              </w:rPr>
              <w:t>日;</w:t>
            </w:r>
          </w:p>
        </w:tc>
      </w:tr>
      <w:tr w14:paraId="4A31A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4FC43C3">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775218C">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63B0DB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E2B3AC8">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BFD4C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44EEE43">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13</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bookmarkStart w:id="114" w:name="_GoBack"/>
            <w:bookmarkEnd w:id="114"/>
          </w:p>
          <w:p w14:paraId="3A62FE1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248F97DD">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25395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F8B8371">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4DB87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12E69991">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89475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2C2671D">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CFFA5A">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DB61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FF3A44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0D6D19A">
            <w:pPr>
              <w:pStyle w:val="115"/>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24</w:t>
            </w:r>
            <w:r>
              <w:rPr>
                <w:rFonts w:hint="eastAsia" w:eastAsia="宋体" w:cs="宋体"/>
                <w:highlight w:val="yellow"/>
              </w:rPr>
              <w:t>日</w:t>
            </w:r>
            <w:r>
              <w:rPr>
                <w:rFonts w:hint="eastAsia" w:eastAsia="宋体" w:cs="宋体"/>
                <w:highlight w:val="yellow"/>
                <w:lang w:val="en-US" w:eastAsia="zh-CN"/>
              </w:rPr>
              <w:t>17时00分00秒</w:t>
            </w:r>
          </w:p>
          <w:p w14:paraId="7C5D6A34">
            <w:pPr>
              <w:pStyle w:val="115"/>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150A1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40E54">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5AE4F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2186B35">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A39F196">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255E18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A58AE8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3471B0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461850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D0F823B">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4A6C3D74">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1F9818B3">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278F7CDA">
            <w:pPr>
              <w:pStyle w:val="18"/>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0D593F6">
            <w:pPr>
              <w:pStyle w:val="18"/>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7F4E5FB5">
            <w:pPr>
              <w:pStyle w:val="18"/>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bCs/>
                <w:color w:val="000000"/>
                <w:sz w:val="24"/>
                <w:szCs w:val="24"/>
                <w:highlight w:val="yellow"/>
                <w:lang w:val="en-US" w:eastAsia="zh-CN"/>
              </w:rPr>
              <w:t>崔鲁庆/17860605049</w:t>
            </w:r>
          </w:p>
        </w:tc>
      </w:tr>
      <w:tr w14:paraId="166D50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B1CF48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55B50D5">
            <w:pPr>
              <w:pStyle w:val="18"/>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0AB541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E146030">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235CCD8">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CF7E88F">
            <w:pPr>
              <w:pStyle w:val="18"/>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3EE9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7B2BA1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C6B0BE5">
            <w:pPr>
              <w:pStyle w:val="18"/>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3F3A4745">
            <w:pPr>
              <w:pStyle w:val="18"/>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2170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F96127D">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9852E9E">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6D732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84237D">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2FC9DB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73E7CE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1455F4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C7760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6E688B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EC26844">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元</w:t>
            </w:r>
          </w:p>
          <w:p w14:paraId="6647E5C4">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中国重汽集团济南卡车股份有限公司</w:t>
            </w:r>
          </w:p>
          <w:p w14:paraId="09A70B64">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33307CC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51C29C53">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042B2945">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46F11768">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75251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692AF4F">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37CA140">
            <w:pPr>
              <w:pStyle w:val="38"/>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24</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29D59A83">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66321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B764133">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83BA412">
            <w:pPr>
              <w:pStyle w:val="38"/>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4C1C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025239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9B02F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776606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49501DB3">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1A797F6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29CCFE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7360A16">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0910C2E">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175DC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93BD1A">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50D385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B59B4B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5959AF4">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646DA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60DCC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4167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AEDA8B6">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B87A423">
            <w:pPr>
              <w:pStyle w:val="18"/>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55D3310">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yellow"/>
                <w:lang w:val="en-US" w:eastAsia="zh-CN"/>
              </w:rPr>
              <w:t>3个月内</w:t>
            </w:r>
            <w:r>
              <w:rPr>
                <w:rFonts w:hint="eastAsia" w:hAnsi="宋体" w:eastAsia="宋体" w:cs="宋体"/>
                <w:color w:val="000000"/>
                <w:sz w:val="24"/>
                <w:szCs w:val="24"/>
                <w:highlight w:val="none"/>
              </w:rPr>
              <w:t>完成现场安装调试及培训服务。</w:t>
            </w:r>
          </w:p>
          <w:p w14:paraId="1169C56B">
            <w:pPr>
              <w:pStyle w:val="18"/>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none"/>
              </w:rPr>
              <w:t>安装调试工期超过</w:t>
            </w:r>
            <w:r>
              <w:rPr>
                <w:rFonts w:hint="eastAsia" w:hAnsi="宋体" w:eastAsia="宋体" w:cs="宋体"/>
                <w:color w:val="000000"/>
                <w:sz w:val="24"/>
                <w:szCs w:val="24"/>
                <w:highlight w:val="yellow"/>
                <w:u w:val="none"/>
                <w:lang w:val="en-US" w:eastAsia="zh-CN"/>
              </w:rPr>
              <w:t>15</w:t>
            </w:r>
            <w:r>
              <w:rPr>
                <w:rFonts w:hint="eastAsia" w:ascii="宋体" w:hAnsi="宋体" w:eastAsia="宋体" w:cs="宋体"/>
                <w:color w:val="000000"/>
                <w:sz w:val="24"/>
                <w:szCs w:val="24"/>
                <w:highlight w:val="yellow"/>
                <w:u w:val="none"/>
              </w:rPr>
              <w:t>个日历日</w:t>
            </w:r>
            <w:r>
              <w:rPr>
                <w:rFonts w:hint="eastAsia" w:ascii="宋体" w:hAnsi="宋体" w:eastAsia="宋体" w:cs="宋体"/>
                <w:color w:val="000000"/>
                <w:sz w:val="24"/>
                <w:szCs w:val="24"/>
                <w:highlight w:val="yellow"/>
              </w:rPr>
              <w:t>的</w:t>
            </w:r>
            <w:r>
              <w:rPr>
                <w:rFonts w:hint="eastAsia" w:ascii="宋体" w:hAnsi="宋体" w:eastAsia="宋体" w:cs="宋体"/>
                <w:color w:val="000000"/>
                <w:sz w:val="24"/>
                <w:szCs w:val="24"/>
                <w:highlight w:val="none"/>
              </w:rPr>
              <w:t>，投标人应当随标书提供详细的工期计划。</w:t>
            </w:r>
          </w:p>
        </w:tc>
      </w:tr>
      <w:tr w14:paraId="5872E6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05D41B5">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C995885">
            <w:pPr>
              <w:pStyle w:val="18"/>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7FEA61B">
            <w:pPr>
              <w:keepNext w:val="0"/>
              <w:keepLines w:val="0"/>
              <w:widowControl/>
              <w:suppressLineNumbers w:val="0"/>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莱芜工厂外饰件涂装车间</w:t>
            </w:r>
            <w:r>
              <w:rPr>
                <w:rFonts w:hint="eastAsia" w:ascii="宋体" w:hAnsi="宋体" w:eastAsia="宋体" w:cs="宋体"/>
                <w:color w:val="000000"/>
                <w:kern w:val="2"/>
                <w:sz w:val="24"/>
                <w:szCs w:val="24"/>
                <w:lang w:val="en-US" w:eastAsia="zh-CN" w:bidi="ar-SA"/>
              </w:rPr>
              <w:t>。</w:t>
            </w:r>
          </w:p>
        </w:tc>
      </w:tr>
      <w:tr w14:paraId="7EB620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874E45C">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FCE0348">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1C810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2B110E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D1DAAA4">
            <w:pPr>
              <w:pStyle w:val="18"/>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53A296F3">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%，正本一份，复印件二份），经买方依照财务制度审核无误后支付。</w:t>
            </w:r>
          </w:p>
          <w:p w14:paraId="0760B895">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 xml:space="preserve">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13</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%，正本一份，复印件二份）并附带该套合同设备最终验收报告的原件及其复印件两份，经买方依照财务制度审核无误后支付</w:t>
            </w:r>
            <w:r>
              <w:rPr>
                <w:rFonts w:hint="eastAsia" w:ascii="宋体" w:hAnsi="宋体" w:eastAsia="宋体" w:cs="宋体"/>
                <w:color w:val="000000"/>
                <w:sz w:val="24"/>
                <w:szCs w:val="24"/>
                <w:highlight w:val="yellow"/>
                <w:lang w:eastAsia="zh-CN"/>
              </w:rPr>
              <w:t>。</w:t>
            </w:r>
          </w:p>
          <w:p w14:paraId="75B4F589">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69B002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EFDC503">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EF32A4E">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6A7BD30D">
            <w:pPr>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名称：</w:t>
            </w:r>
            <w:r>
              <w:rPr>
                <w:rFonts w:hint="eastAsia" w:ascii="宋体" w:hAnsi="宋体" w:eastAsia="宋体" w:cs="宋体"/>
                <w:color w:val="000000"/>
                <w:sz w:val="24"/>
                <w:szCs w:val="24"/>
                <w:highlight w:val="yellow"/>
                <w:lang w:eastAsia="zh-CN"/>
              </w:rPr>
              <w:t>中国重汽集团济南卡车股份有限公司</w:t>
            </w:r>
          </w:p>
          <w:p w14:paraId="3548027F">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5DC6B40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14:paraId="0671ABEF">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14:paraId="2CAB9DB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14:paraId="097F1B83">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14:paraId="26F45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2265D0B">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21801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D1A86B7">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80B2CB5">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AF23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5DFE6B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47741F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5CFB1A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39C8C1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59E4018">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49660649">
      <w:pPr>
        <w:pStyle w:val="18"/>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AD33D9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2FEB7C81">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3EED4AE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2FCB6ED7">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45C4147E">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0C1DF678">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025DE09">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2E9E41C">
      <w:pPr>
        <w:pStyle w:val="18"/>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427520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A1D25B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5C71B2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398C5C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7DA62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733FB70">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C41617">
      <w:pPr>
        <w:pStyle w:val="18"/>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6C68765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6ACF448">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36C41885">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052EF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157BBD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770E4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17E77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DA51A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18D2E9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69D2EE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2D52236D">
      <w:pPr>
        <w:pStyle w:val="1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AB3399B">
      <w:pPr>
        <w:pStyle w:val="18"/>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70837663">
      <w:pPr>
        <w:pStyle w:val="18"/>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—2020）</w:t>
      </w:r>
      <w:r>
        <w:rPr>
          <w:rFonts w:hint="eastAsia" w:ascii="宋体" w:hAnsi="宋体" w:eastAsia="宋体" w:cs="宋体"/>
          <w:color w:val="000000"/>
          <w:sz w:val="24"/>
          <w:szCs w:val="24"/>
        </w:rPr>
        <w:t>。</w:t>
      </w:r>
    </w:p>
    <w:p w14:paraId="438F192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56966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BC0EAC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B8421D6">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25EF5890">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C00DB5">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67ABBFAC">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BD5F98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4EBD9D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773587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ED8C6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8849BD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1FC48EA3">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3ACE4CFE">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157102E3">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1040386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127C019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D74444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31B81CB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4AD88BF6">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5B665F47">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AA87719">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196A482C">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274A78B">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3EE5F5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4FA757E0">
      <w:pPr>
        <w:pStyle w:val="1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42B082E5">
      <w:pPr>
        <w:pStyle w:val="115"/>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6B868B70">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460F41CB">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5D202A3">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760A4FC6">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7EDB94B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25E3AA39">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0987B30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2A07811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393F061">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6950"/>
      <w:bookmarkStart w:id="8" w:name="_Toc33285487"/>
      <w:bookmarkStart w:id="9" w:name="_Toc33266914"/>
      <w:bookmarkStart w:id="10" w:name="_Toc33265752"/>
      <w:bookmarkStart w:id="11" w:name="_Toc33267001"/>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2C5ED039">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97DBAFD">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654"/>
      <w:bookmarkStart w:id="15" w:name="_Toc33266951"/>
      <w:bookmarkStart w:id="16" w:name="_Toc33266628"/>
      <w:bookmarkStart w:id="17" w:name="_Toc395116634"/>
      <w:bookmarkStart w:id="18" w:name="_Toc33266915"/>
      <w:bookmarkStart w:id="19" w:name="_Toc33265753"/>
      <w:bookmarkStart w:id="20" w:name="_Toc33285489"/>
      <w:bookmarkStart w:id="21"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A84690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226FF026">
      <w:pPr>
        <w:pStyle w:val="18"/>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08B5A6B9">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38B5D751">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726963E1">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2DAC4E04">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8DDD687">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5740BF91">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7BE6AEBE">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A1FB537">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6441A6A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3BEE56C1">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9CA89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42232FE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33053C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582B2C0">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E61EAB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DBB24F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DE0C78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0E9021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1BAA5A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D31879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D69079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BE0A9D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43D1DB5">
      <w:pPr>
        <w:pStyle w:val="18"/>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2644BD1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31497B2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89B8BD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78579C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8840F5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D78214D">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41F5D0D">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065D4213">
      <w:pPr>
        <w:pStyle w:val="18"/>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10C93DF4">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645CDBF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601DFDC5">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600271C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58A83A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BD90D1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9"/>
      <w:bookmarkStart w:id="24" w:name="OLE_LINK26"/>
      <w:bookmarkStart w:id="25" w:name="OLE_LINK28"/>
      <w:bookmarkStart w:id="26" w:name="OLE_LINK25"/>
      <w:r>
        <w:rPr>
          <w:rFonts w:hint="eastAsia" w:ascii="宋体" w:hAnsi="宋体" w:eastAsia="宋体" w:cs="宋体"/>
          <w:bCs/>
          <w:sz w:val="24"/>
          <w:szCs w:val="24"/>
        </w:rPr>
        <w:t>；</w:t>
      </w:r>
      <w:bookmarkEnd w:id="22"/>
      <w:bookmarkEnd w:id="23"/>
      <w:bookmarkEnd w:id="24"/>
      <w:bookmarkEnd w:id="25"/>
      <w:bookmarkEnd w:id="26"/>
    </w:p>
    <w:p w14:paraId="258C535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24F5421">
      <w:pPr>
        <w:pStyle w:val="1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6F8A769">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C89C992">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中国重汽集团济南卡车股份有限公司</w:t>
      </w:r>
      <w:r>
        <w:rPr>
          <w:rFonts w:hint="eastAsia" w:ascii="宋体" w:hAnsi="宋体" w:eastAsia="宋体" w:cs="宋体"/>
          <w:b/>
          <w:color w:val="000000"/>
          <w:sz w:val="24"/>
          <w:szCs w:val="24"/>
        </w:rPr>
        <w:t>。</w:t>
      </w:r>
    </w:p>
    <w:p w14:paraId="598294B6">
      <w:pPr>
        <w:pStyle w:val="18"/>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0C48AB4">
      <w:pPr>
        <w:pStyle w:val="18"/>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073A31A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23D127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11EEA20A">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B2A7C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0E261B6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6D64A9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80B9D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C0F56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B6973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74A1A42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22C04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9851144">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687C644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E268298">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67EB5E1F">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FC007F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B912F50">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7FF7159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711FA4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08BCF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401806E0">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54C403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2D6F141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77546215">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0835D04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1D087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208587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692A3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18AB65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08CACB1F">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504FA735">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244A0D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77EFA0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3FEAD7E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0F2D6A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4F042A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751E3F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45331185">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2AA002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0678C7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4879B4EA">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4C5997B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361B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3F07D1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190717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701B83C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AD9E7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093A75E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56145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441088D3">
      <w:pPr>
        <w:pStyle w:val="18"/>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7AD8D39">
      <w:pPr>
        <w:keepNext/>
        <w:keepLines/>
        <w:jc w:val="center"/>
        <w:outlineLvl w:val="0"/>
        <w:rPr>
          <w:rFonts w:ascii="Calibri" w:hAnsi="Calibri" w:eastAsia="宋体" w:cs="Times New Roman"/>
          <w:b/>
          <w:bCs/>
          <w:kern w:val="44"/>
          <w:sz w:val="36"/>
          <w:szCs w:val="44"/>
        </w:rPr>
      </w:pPr>
      <w:bookmarkStart w:id="32" w:name="_Toc9849"/>
      <w:bookmarkStart w:id="33" w:name="_Toc169605877"/>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部分技术标书</w:t>
      </w:r>
      <w:bookmarkEnd w:id="32"/>
    </w:p>
    <w:p w14:paraId="5723925B">
      <w:pPr>
        <w:pStyle w:val="18"/>
        <w:jc w:val="center"/>
        <w:rPr>
          <w:rFonts w:hint="eastAsia" w:eastAsiaTheme="minorEastAsia"/>
          <w:lang w:eastAsia="zh-CN"/>
        </w:rPr>
      </w:pPr>
      <w:r>
        <w:rPr>
          <w:rFonts w:hint="eastAsia" w:ascii="Calibri" w:hAnsi="宋体" w:eastAsia="宋体" w:cs="Times New Roman"/>
          <w:b/>
          <w:bCs/>
          <w:color w:val="000000"/>
          <w:spacing w:val="-8"/>
          <w:sz w:val="48"/>
          <w:szCs w:val="44"/>
          <w:lang w:eastAsia="zh-CN"/>
        </w:rPr>
        <w:t>济南卡车制造公司TX驾驶室提升及TS7-N车型外饰件涂装线改造技改项目</w:t>
      </w:r>
    </w:p>
    <w:p w14:paraId="1C877944">
      <w:pPr>
        <w:jc w:val="center"/>
        <w:rPr>
          <w:rFonts w:hint="eastAsia" w:ascii="黑体" w:hAnsi="宋体" w:eastAsia="黑体" w:cs="Times New Roman"/>
          <w:color w:val="000000"/>
          <w:sz w:val="72"/>
          <w:szCs w:val="72"/>
        </w:rPr>
      </w:pPr>
    </w:p>
    <w:p w14:paraId="0D278CE4">
      <w:pPr>
        <w:jc w:val="center"/>
        <w:rPr>
          <w:rFonts w:hint="eastAsia" w:ascii="黑体" w:hAnsi="宋体" w:eastAsia="黑体" w:cs="Times New Roman"/>
          <w:color w:val="000000"/>
          <w:sz w:val="72"/>
          <w:szCs w:val="72"/>
        </w:rPr>
      </w:pPr>
    </w:p>
    <w:p w14:paraId="7A13C26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663569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5F5F82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D6FD00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EE836ED">
      <w:pPr>
        <w:pStyle w:val="18"/>
      </w:pPr>
    </w:p>
    <w:p w14:paraId="2168DAF7">
      <w:pPr>
        <w:pStyle w:val="18"/>
        <w:rPr>
          <w:rFonts w:ascii="黑体" w:hAnsi="宋体" w:eastAsia="黑体" w:cs="Times New Roman"/>
          <w:color w:val="000000"/>
          <w:sz w:val="72"/>
          <w:szCs w:val="72"/>
        </w:rPr>
      </w:pPr>
    </w:p>
    <w:p w14:paraId="741F3383">
      <w:pPr>
        <w:pStyle w:val="18"/>
        <w:rPr>
          <w:rFonts w:ascii="黑体" w:hAnsi="宋体" w:eastAsia="黑体" w:cs="Times New Roman"/>
          <w:color w:val="000000"/>
          <w:sz w:val="72"/>
          <w:szCs w:val="72"/>
        </w:rPr>
      </w:pPr>
    </w:p>
    <w:p w14:paraId="13E747F3">
      <w:pPr>
        <w:pStyle w:val="18"/>
        <w:rPr>
          <w:rFonts w:ascii="黑体" w:hAnsi="宋体" w:eastAsia="黑体" w:cs="Times New Roman"/>
          <w:color w:val="000000"/>
          <w:sz w:val="72"/>
          <w:szCs w:val="72"/>
        </w:rPr>
      </w:pPr>
    </w:p>
    <w:p w14:paraId="79B0B5BC">
      <w:pPr>
        <w:pStyle w:val="18"/>
        <w:rPr>
          <w:rFonts w:ascii="黑体" w:hAnsi="宋体" w:eastAsia="黑体" w:cs="Times New Roman"/>
          <w:color w:val="000000"/>
          <w:sz w:val="72"/>
          <w:szCs w:val="72"/>
        </w:rPr>
      </w:pPr>
    </w:p>
    <w:p w14:paraId="44960093">
      <w:pPr>
        <w:pStyle w:val="18"/>
        <w:rPr>
          <w:b/>
          <w:bCs/>
        </w:rPr>
      </w:pPr>
    </w:p>
    <w:p w14:paraId="09B0D76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招标人：中国重汽集团济南</w:t>
      </w:r>
      <w:r>
        <w:rPr>
          <w:rFonts w:hint="eastAsia" w:ascii="宋体" w:hAnsi="宋体" w:eastAsia="宋体" w:cs="Times New Roman"/>
          <w:color w:val="000000"/>
          <w:sz w:val="28"/>
          <w:szCs w:val="28"/>
          <w:lang w:val="en-US" w:eastAsia="zh-CN"/>
        </w:rPr>
        <w:t>卡车股份</w:t>
      </w:r>
      <w:r>
        <w:rPr>
          <w:rFonts w:hint="eastAsia" w:ascii="宋体" w:hAnsi="宋体" w:eastAsia="宋体" w:cs="Times New Roman"/>
          <w:color w:val="000000"/>
          <w:sz w:val="28"/>
          <w:szCs w:val="28"/>
        </w:rPr>
        <w:t>有限公司</w:t>
      </w:r>
    </w:p>
    <w:p w14:paraId="5392EB80">
      <w:pPr>
        <w:jc w:val="center"/>
        <w:rPr>
          <w:rFonts w:hint="eastAsia" w:ascii="Calibri" w:hAnsi="Calibri" w:eastAsia="宋体" w:cs="Times New Roman"/>
          <w:b/>
          <w:bCs/>
          <w:kern w:val="44"/>
          <w:sz w:val="36"/>
          <w:szCs w:val="44"/>
          <w:lang w:eastAsia="zh-CN"/>
        </w:rPr>
      </w:pPr>
      <w:r>
        <w:rPr>
          <w:rFonts w:hint="eastAsia" w:ascii="Calibri" w:hAnsi="Calibri" w:eastAsia="宋体" w:cs="Times New Roman"/>
          <w:color w:val="000000"/>
          <w:sz w:val="28"/>
          <w:szCs w:val="28"/>
          <w:lang w:eastAsia="zh-CN"/>
        </w:rPr>
        <w:t>202</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lang w:eastAsia="zh-CN"/>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lang w:eastAsia="zh-CN"/>
        </w:rPr>
        <w:t>月</w:t>
      </w:r>
    </w:p>
    <w:p w14:paraId="345C8983">
      <w:pPr>
        <w:spacing w:line="360" w:lineRule="auto"/>
        <w:rPr>
          <w:rFonts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FFAA077">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第一章采购货物概况</w:t>
      </w:r>
    </w:p>
    <w:p w14:paraId="6698392F">
      <w:pPr>
        <w:keepNext/>
        <w:keepLines/>
        <w:spacing w:before="120" w:after="120" w:line="480" w:lineRule="exact"/>
        <w:jc w:val="center"/>
        <w:outlineLvl w:val="2"/>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第一节使用环境</w:t>
      </w:r>
    </w:p>
    <w:p w14:paraId="2E19FB98">
      <w:pPr>
        <w:spacing w:line="480" w:lineRule="exact"/>
        <w:ind w:firstLine="105" w:firstLineChars="50"/>
        <w:rPr>
          <w:rFonts w:hint="eastAsia" w:ascii="宋体" w:eastAsiaTheme="minorEastAsia"/>
          <w:highlight w:val="none"/>
          <w:u w:val="single"/>
          <w:lang w:eastAsia="zh-CN"/>
        </w:rPr>
      </w:pPr>
      <w:r>
        <w:rPr>
          <w:rFonts w:hint="eastAsia" w:ascii="宋体"/>
          <w:highlight w:val="none"/>
        </w:rPr>
        <w:t>（一）、项目名称：</w:t>
      </w:r>
      <w:r>
        <w:rPr>
          <w:rFonts w:hint="eastAsia" w:ascii="宋体"/>
          <w:highlight w:val="none"/>
          <w:u w:val="single"/>
          <w:lang w:eastAsia="zh-CN"/>
        </w:rPr>
        <w:t>济南卡车制造公司TX驾驶室提升及TS7-N车型外饰件涂装线改造技改项目</w:t>
      </w:r>
    </w:p>
    <w:p w14:paraId="5FB2C777">
      <w:pPr>
        <w:spacing w:line="480" w:lineRule="exact"/>
        <w:ind w:firstLine="105" w:firstLineChars="50"/>
        <w:rPr>
          <w:rFonts w:hint="default" w:ascii="宋体" w:eastAsiaTheme="minorEastAsia"/>
          <w:highlight w:val="none"/>
          <w:u w:val="single"/>
          <w:shd w:val="pct10" w:color="auto" w:fill="FFFFFF"/>
          <w:lang w:val="en-US" w:eastAsia="zh-CN"/>
        </w:rPr>
      </w:pPr>
      <w:r>
        <w:rPr>
          <w:rFonts w:hint="eastAsia" w:ascii="宋体"/>
          <w:highlight w:val="none"/>
        </w:rPr>
        <w:t>（二）、建设地点：</w:t>
      </w:r>
      <w:r>
        <w:rPr>
          <w:rFonts w:hint="eastAsia" w:ascii="宋体"/>
          <w:color w:val="000000"/>
          <w:highlight w:val="none"/>
          <w:u w:val="single"/>
        </w:rPr>
        <w:t>莱芜工厂</w:t>
      </w:r>
      <w:r>
        <w:rPr>
          <w:rFonts w:hint="eastAsia" w:ascii="宋体"/>
          <w:color w:val="000000"/>
          <w:highlight w:val="none"/>
          <w:u w:val="single"/>
          <w:lang w:val="en-US" w:eastAsia="zh-CN"/>
        </w:rPr>
        <w:t>外饰件涂装车间</w:t>
      </w:r>
    </w:p>
    <w:p w14:paraId="22AB4002">
      <w:pPr>
        <w:spacing w:line="360" w:lineRule="auto"/>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（三）、生产纲领及节拍：</w:t>
      </w:r>
    </w:p>
    <w:p w14:paraId="739270DF">
      <w:pPr>
        <w:pStyle w:val="2"/>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生产纲领：净节拍</w:t>
      </w:r>
      <w:r>
        <w:rPr>
          <w:rFonts w:hint="eastAsia"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JPH；</w:t>
      </w:r>
    </w:p>
    <w:p w14:paraId="73BEEBB3">
      <w:pPr>
        <w:pStyle w:val="2"/>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工作制度：250工作日/年，两班16小时（2x8h）/工作日；</w:t>
      </w:r>
    </w:p>
    <w:p w14:paraId="3960C144">
      <w:pPr>
        <w:spacing w:line="480" w:lineRule="exact"/>
        <w:ind w:firstLine="105" w:firstLineChars="50"/>
        <w:rPr>
          <w:rFonts w:ascii="黑体" w:eastAsia="黑体"/>
          <w:color w:val="auto"/>
          <w:highlight w:val="none"/>
        </w:rPr>
      </w:pPr>
      <w:r>
        <w:rPr>
          <w:rFonts w:hint="eastAsia" w:ascii="黑体" w:eastAsia="黑体"/>
          <w:color w:val="auto"/>
          <w:highlight w:val="none"/>
        </w:rPr>
        <w:t>二、承揽项目名称和数量</w:t>
      </w:r>
    </w:p>
    <w:p w14:paraId="09069A71">
      <w:pPr>
        <w:spacing w:line="480" w:lineRule="exact"/>
        <w:ind w:firstLine="105" w:firstLineChars="50"/>
        <w:rPr>
          <w:rFonts w:hint="eastAsia" w:ascii="宋体" w:eastAsiaTheme="minorEastAsia"/>
          <w:color w:val="auto"/>
          <w:highlight w:val="none"/>
          <w:u w:val="single"/>
          <w:lang w:eastAsia="zh-CN"/>
        </w:rPr>
      </w:pPr>
      <w:r>
        <w:rPr>
          <w:rFonts w:hint="eastAsia" w:ascii="宋体"/>
          <w:color w:val="auto"/>
          <w:highlight w:val="none"/>
        </w:rPr>
        <w:t>（一）、名称：</w:t>
      </w:r>
      <w:r>
        <w:rPr>
          <w:rFonts w:hint="eastAsia" w:ascii="宋体"/>
          <w:color w:val="auto"/>
          <w:highlight w:val="none"/>
          <w:u w:val="single"/>
          <w:lang w:eastAsia="zh-CN"/>
        </w:rPr>
        <w:t>济南卡车制造公司TX驾驶室提升及TS7-N车型外饰件涂装线改造技改项目</w:t>
      </w:r>
    </w:p>
    <w:p w14:paraId="483CDF65">
      <w:pPr>
        <w:spacing w:line="480" w:lineRule="exact"/>
        <w:ind w:firstLine="105" w:firstLineChars="50"/>
        <w:rPr>
          <w:rFonts w:ascii="宋体"/>
          <w:color w:val="auto"/>
          <w:highlight w:val="none"/>
          <w:u w:val="single"/>
          <w:shd w:val="clear" w:color="auto" w:fill="7F7F7F"/>
        </w:rPr>
      </w:pPr>
      <w:r>
        <w:rPr>
          <w:rFonts w:hint="eastAsia" w:ascii="宋体"/>
          <w:color w:val="auto"/>
          <w:highlight w:val="none"/>
        </w:rPr>
        <w:t>（二）、数量：</w:t>
      </w:r>
      <w:r>
        <w:rPr>
          <w:rFonts w:hint="eastAsia" w:ascii="宋体"/>
          <w:color w:val="auto"/>
          <w:highlight w:val="none"/>
          <w:u w:val="single"/>
        </w:rPr>
        <w:t>项目改造名称、数目见下表。</w:t>
      </w:r>
    </w:p>
    <w:tbl>
      <w:tblPr>
        <w:tblStyle w:val="39"/>
        <w:tblW w:w="9309" w:type="dxa"/>
        <w:jc w:val="center"/>
        <w:tblLayout w:type="fixed"/>
        <w:tblCellMar>
          <w:top w:w="0" w:type="dxa"/>
          <w:left w:w="0" w:type="dxa"/>
          <w:bottom w:w="0" w:type="dxa"/>
          <w:right w:w="0" w:type="dxa"/>
        </w:tblCellMar>
      </w:tblPr>
      <w:tblGrid>
        <w:gridCol w:w="696"/>
        <w:gridCol w:w="3157"/>
        <w:gridCol w:w="2203"/>
        <w:gridCol w:w="1244"/>
        <w:gridCol w:w="2009"/>
      </w:tblGrid>
      <w:tr w14:paraId="402CAE04">
        <w:tblPrEx>
          <w:tblCellMar>
            <w:top w:w="0" w:type="dxa"/>
            <w:left w:w="0" w:type="dxa"/>
            <w:bottom w:w="0" w:type="dxa"/>
            <w:right w:w="0" w:type="dxa"/>
          </w:tblCellMar>
        </w:tblPrEx>
        <w:trPr>
          <w:trHeight w:val="476" w:hRule="atLeast"/>
          <w:jc w:val="center"/>
        </w:trPr>
        <w:tc>
          <w:tcPr>
            <w:tcW w:w="696" w:type="dxa"/>
            <w:tcBorders>
              <w:top w:val="single" w:color="auto" w:sz="4" w:space="0"/>
              <w:left w:val="single" w:color="auto" w:sz="4" w:space="0"/>
              <w:bottom w:val="single" w:color="auto" w:sz="4" w:space="0"/>
              <w:right w:val="single" w:color="auto" w:sz="4" w:space="0"/>
              <w:tl2br w:val="nil"/>
              <w:tr2bl w:val="nil"/>
            </w:tcBorders>
            <w:vAlign w:val="center"/>
          </w:tcPr>
          <w:p w14:paraId="31D338B1">
            <w:pPr>
              <w:widowControl/>
              <w:jc w:val="center"/>
              <w:rPr>
                <w:rFonts w:ascii="仿宋_GB2312" w:eastAsia="仿宋_GB2312"/>
                <w:color w:val="auto"/>
                <w:highlight w:val="none"/>
              </w:rPr>
            </w:pPr>
            <w:r>
              <w:rPr>
                <w:rFonts w:hint="eastAsia" w:ascii="仿宋_GB2312" w:eastAsia="仿宋_GB2312"/>
                <w:color w:val="auto"/>
                <w:highlight w:val="none"/>
              </w:rPr>
              <w:t>序号</w:t>
            </w:r>
          </w:p>
        </w:tc>
        <w:tc>
          <w:tcPr>
            <w:tcW w:w="3157" w:type="dxa"/>
            <w:tcBorders>
              <w:top w:val="single" w:color="auto" w:sz="4" w:space="0"/>
              <w:left w:val="nil"/>
              <w:bottom w:val="single" w:color="auto" w:sz="4" w:space="0"/>
              <w:right w:val="single" w:color="auto" w:sz="4" w:space="0"/>
              <w:tl2br w:val="nil"/>
              <w:tr2bl w:val="nil"/>
            </w:tcBorders>
            <w:vAlign w:val="center"/>
          </w:tcPr>
          <w:p w14:paraId="67DDA9CD">
            <w:pPr>
              <w:widowControl/>
              <w:jc w:val="center"/>
              <w:rPr>
                <w:rFonts w:ascii="仿宋_GB2312" w:eastAsia="仿宋_GB2312"/>
                <w:color w:val="auto"/>
                <w:highlight w:val="none"/>
              </w:rPr>
            </w:pPr>
            <w:r>
              <w:rPr>
                <w:rFonts w:hint="eastAsia" w:ascii="仿宋_GB2312" w:eastAsia="仿宋_GB2312"/>
                <w:color w:val="auto"/>
                <w:highlight w:val="none"/>
              </w:rPr>
              <w:t>改造项目</w:t>
            </w:r>
          </w:p>
        </w:tc>
        <w:tc>
          <w:tcPr>
            <w:tcW w:w="2203" w:type="dxa"/>
            <w:tcBorders>
              <w:top w:val="single" w:color="auto" w:sz="4" w:space="0"/>
              <w:left w:val="nil"/>
              <w:bottom w:val="single" w:color="auto" w:sz="4" w:space="0"/>
              <w:right w:val="single" w:color="auto" w:sz="4" w:space="0"/>
              <w:tl2br w:val="nil"/>
              <w:tr2bl w:val="nil"/>
            </w:tcBorders>
            <w:vAlign w:val="center"/>
          </w:tcPr>
          <w:p w14:paraId="307C5822">
            <w:pPr>
              <w:widowControl/>
              <w:jc w:val="center"/>
              <w:rPr>
                <w:rFonts w:ascii="仿宋_GB2312" w:eastAsia="仿宋_GB2312"/>
                <w:color w:val="auto"/>
                <w:highlight w:val="none"/>
              </w:rPr>
            </w:pPr>
            <w:r>
              <w:rPr>
                <w:rFonts w:hint="eastAsia" w:ascii="仿宋_GB2312" w:eastAsia="仿宋_GB2312"/>
                <w:color w:val="auto"/>
                <w:highlight w:val="none"/>
              </w:rPr>
              <w:t>施工地点</w:t>
            </w:r>
          </w:p>
        </w:tc>
        <w:tc>
          <w:tcPr>
            <w:tcW w:w="1244" w:type="dxa"/>
            <w:tcBorders>
              <w:top w:val="single" w:color="auto" w:sz="4" w:space="0"/>
              <w:left w:val="nil"/>
              <w:bottom w:val="single" w:color="auto" w:sz="4" w:space="0"/>
              <w:right w:val="single" w:color="auto" w:sz="4" w:space="0"/>
              <w:tl2br w:val="nil"/>
              <w:tr2bl w:val="nil"/>
            </w:tcBorders>
            <w:vAlign w:val="center"/>
          </w:tcPr>
          <w:p w14:paraId="3AC51DE4">
            <w:pPr>
              <w:widowControl/>
              <w:jc w:val="center"/>
              <w:rPr>
                <w:rFonts w:ascii="仿宋_GB2312" w:eastAsia="仿宋_GB2312"/>
                <w:color w:val="auto"/>
                <w:highlight w:val="none"/>
              </w:rPr>
            </w:pPr>
            <w:r>
              <w:rPr>
                <w:rFonts w:hint="eastAsia" w:ascii="仿宋_GB2312" w:eastAsia="仿宋_GB2312"/>
                <w:color w:val="auto"/>
                <w:highlight w:val="none"/>
              </w:rPr>
              <w:t>数量</w:t>
            </w:r>
          </w:p>
        </w:tc>
        <w:tc>
          <w:tcPr>
            <w:tcW w:w="2009" w:type="dxa"/>
            <w:tcBorders>
              <w:top w:val="single" w:color="auto" w:sz="4" w:space="0"/>
              <w:left w:val="single" w:color="auto" w:sz="4" w:space="0"/>
              <w:bottom w:val="single" w:color="auto" w:sz="4" w:space="0"/>
              <w:right w:val="single" w:color="auto" w:sz="4" w:space="0"/>
              <w:tl2br w:val="nil"/>
              <w:tr2bl w:val="nil"/>
            </w:tcBorders>
            <w:vAlign w:val="center"/>
          </w:tcPr>
          <w:p w14:paraId="24C1FC38">
            <w:pPr>
              <w:widowControl/>
              <w:jc w:val="center"/>
              <w:rPr>
                <w:rFonts w:ascii="仿宋_GB2312" w:eastAsia="仿宋_GB2312"/>
                <w:color w:val="auto"/>
                <w:highlight w:val="none"/>
              </w:rPr>
            </w:pPr>
            <w:r>
              <w:rPr>
                <w:rFonts w:hint="eastAsia" w:ascii="仿宋_GB2312" w:eastAsia="仿宋_GB2312"/>
                <w:color w:val="auto"/>
                <w:highlight w:val="none"/>
              </w:rPr>
              <w:t>备注</w:t>
            </w:r>
          </w:p>
        </w:tc>
      </w:tr>
      <w:tr w14:paraId="3209C4A8">
        <w:tblPrEx>
          <w:tblCellMar>
            <w:top w:w="0" w:type="dxa"/>
            <w:left w:w="0" w:type="dxa"/>
            <w:bottom w:w="0" w:type="dxa"/>
            <w:right w:w="0" w:type="dxa"/>
          </w:tblCellMar>
        </w:tblPrEx>
        <w:trPr>
          <w:trHeight w:val="476" w:hRule="atLeast"/>
          <w:jc w:val="center"/>
        </w:trPr>
        <w:tc>
          <w:tcPr>
            <w:tcW w:w="696" w:type="dxa"/>
            <w:tcBorders>
              <w:top w:val="nil"/>
              <w:left w:val="single" w:color="auto" w:sz="4" w:space="0"/>
              <w:bottom w:val="single" w:color="auto" w:sz="4" w:space="0"/>
              <w:right w:val="single" w:color="auto" w:sz="4" w:space="0"/>
              <w:tl2br w:val="nil"/>
              <w:tr2bl w:val="nil"/>
            </w:tcBorders>
            <w:vAlign w:val="center"/>
          </w:tcPr>
          <w:p w14:paraId="4F830E0D">
            <w:pPr>
              <w:widowControl/>
              <w:jc w:val="center"/>
              <w:rPr>
                <w:rFonts w:ascii="仿宋_GB2312" w:eastAsia="仿宋_GB2312"/>
                <w:color w:val="auto"/>
                <w:highlight w:val="none"/>
              </w:rPr>
            </w:pPr>
            <w:r>
              <w:rPr>
                <w:rFonts w:hint="eastAsia" w:ascii="仿宋_GB2312" w:eastAsia="仿宋_GB2312"/>
                <w:color w:val="auto"/>
                <w:highlight w:val="none"/>
              </w:rPr>
              <w:t>1</w:t>
            </w:r>
          </w:p>
        </w:tc>
        <w:tc>
          <w:tcPr>
            <w:tcW w:w="3157" w:type="dxa"/>
            <w:tcBorders>
              <w:top w:val="nil"/>
              <w:left w:val="nil"/>
              <w:bottom w:val="single" w:color="auto" w:sz="4" w:space="0"/>
              <w:right w:val="single" w:color="auto" w:sz="4" w:space="0"/>
              <w:tl2br w:val="nil"/>
              <w:tr2bl w:val="nil"/>
            </w:tcBorders>
            <w:vAlign w:val="center"/>
          </w:tcPr>
          <w:p w14:paraId="49102104">
            <w:pPr>
              <w:spacing w:line="480" w:lineRule="exact"/>
              <w:rPr>
                <w:rFonts w:hint="eastAsia" w:ascii="宋体" w:eastAsiaTheme="minorEastAsia"/>
                <w:color w:val="auto"/>
                <w:highlight w:val="none"/>
                <w:u w:val="single"/>
                <w:lang w:eastAsia="zh-CN"/>
              </w:rPr>
            </w:pPr>
            <w:r>
              <w:rPr>
                <w:rFonts w:hint="eastAsia" w:ascii="宋体"/>
                <w:color w:val="auto"/>
                <w:highlight w:val="none"/>
                <w:u w:val="single"/>
                <w:lang w:eastAsia="zh-CN"/>
              </w:rPr>
              <w:t>济南卡车制造公司TX驾驶室提升及TS7-N车型外饰件涂装线改造技改项目</w:t>
            </w:r>
          </w:p>
          <w:p w14:paraId="0A7F6F65">
            <w:pPr>
              <w:widowControl/>
              <w:jc w:val="center"/>
              <w:rPr>
                <w:rFonts w:ascii="仿宋_GB2312" w:eastAsia="仿宋_GB2312"/>
                <w:color w:val="auto"/>
                <w:highlight w:val="none"/>
              </w:rPr>
            </w:pPr>
          </w:p>
        </w:tc>
        <w:tc>
          <w:tcPr>
            <w:tcW w:w="2203" w:type="dxa"/>
            <w:tcBorders>
              <w:top w:val="nil"/>
              <w:left w:val="nil"/>
              <w:bottom w:val="single" w:color="auto" w:sz="4" w:space="0"/>
              <w:right w:val="single" w:color="auto" w:sz="4" w:space="0"/>
              <w:tl2br w:val="nil"/>
              <w:tr2bl w:val="nil"/>
            </w:tcBorders>
            <w:vAlign w:val="center"/>
          </w:tcPr>
          <w:p w14:paraId="1D9F043F">
            <w:pPr>
              <w:widowControl/>
              <w:jc w:val="center"/>
              <w:rPr>
                <w:rFonts w:hint="default" w:ascii="仿宋_GB2312" w:eastAsia="仿宋_GB2312"/>
                <w:color w:val="auto"/>
                <w:highlight w:val="none"/>
                <w:lang w:val="en-US" w:eastAsia="zh-CN"/>
              </w:rPr>
            </w:pPr>
            <w:r>
              <w:rPr>
                <w:rFonts w:hint="eastAsia" w:ascii="仿宋_GB2312" w:eastAsia="仿宋_GB2312"/>
                <w:color w:val="auto"/>
                <w:highlight w:val="none"/>
                <w:lang w:val="en-US" w:eastAsia="zh-CN"/>
              </w:rPr>
              <w:t>外饰件涂装车间</w:t>
            </w:r>
          </w:p>
        </w:tc>
        <w:tc>
          <w:tcPr>
            <w:tcW w:w="1244" w:type="dxa"/>
            <w:tcBorders>
              <w:top w:val="nil"/>
              <w:left w:val="nil"/>
              <w:bottom w:val="single" w:color="auto" w:sz="4" w:space="0"/>
              <w:right w:val="single" w:color="auto" w:sz="4" w:space="0"/>
              <w:tl2br w:val="nil"/>
              <w:tr2bl w:val="nil"/>
            </w:tcBorders>
            <w:vAlign w:val="center"/>
          </w:tcPr>
          <w:p w14:paraId="539CF32D">
            <w:pPr>
              <w:widowControl/>
              <w:jc w:val="center"/>
              <w:rPr>
                <w:rFonts w:ascii="仿宋_GB2312" w:eastAsia="仿宋_GB2312"/>
                <w:color w:val="auto"/>
                <w:highlight w:val="none"/>
              </w:rPr>
            </w:pPr>
            <w:r>
              <w:rPr>
                <w:rFonts w:ascii="仿宋_GB2312" w:eastAsia="仿宋_GB2312"/>
                <w:color w:val="auto"/>
                <w:highlight w:val="none"/>
              </w:rPr>
              <w:t>1</w:t>
            </w:r>
          </w:p>
        </w:tc>
        <w:tc>
          <w:tcPr>
            <w:tcW w:w="2009" w:type="dxa"/>
            <w:tcBorders>
              <w:top w:val="nil"/>
              <w:left w:val="single" w:color="auto" w:sz="4" w:space="0"/>
              <w:bottom w:val="single" w:color="auto" w:sz="4" w:space="0"/>
              <w:right w:val="single" w:color="auto" w:sz="4" w:space="0"/>
              <w:tl2br w:val="nil"/>
              <w:tr2bl w:val="nil"/>
            </w:tcBorders>
            <w:vAlign w:val="center"/>
          </w:tcPr>
          <w:p w14:paraId="56B5D744">
            <w:pPr>
              <w:widowControl/>
              <w:jc w:val="center"/>
              <w:rPr>
                <w:rFonts w:ascii="仿宋_GB2312" w:eastAsia="仿宋_GB2312"/>
                <w:color w:val="auto"/>
                <w:highlight w:val="none"/>
              </w:rPr>
            </w:pPr>
          </w:p>
        </w:tc>
      </w:tr>
    </w:tbl>
    <w:p w14:paraId="6F634766">
      <w:pPr>
        <w:spacing w:line="420" w:lineRule="exact"/>
        <w:outlineLvl w:val="3"/>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三、</w:t>
      </w:r>
      <w:r>
        <w:rPr>
          <w:rFonts w:hint="eastAsia" w:ascii="宋体" w:hAnsi="宋体" w:eastAsia="宋体" w:cs="宋体"/>
          <w:b/>
          <w:color w:val="auto"/>
          <w:sz w:val="24"/>
          <w:szCs w:val="24"/>
          <w:highlight w:val="none"/>
          <w:lang w:eastAsia="zh-CN"/>
        </w:rPr>
        <w:t>项目组成</w:t>
      </w:r>
    </w:p>
    <w:p w14:paraId="616615C5">
      <w:pPr>
        <w:spacing w:line="42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采购货物主要构成一览表</w:t>
      </w:r>
    </w:p>
    <w:tbl>
      <w:tblPr>
        <w:tblStyle w:val="39"/>
        <w:tblW w:w="92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8"/>
        <w:gridCol w:w="1757"/>
        <w:gridCol w:w="3199"/>
        <w:gridCol w:w="875"/>
        <w:gridCol w:w="2794"/>
      </w:tblGrid>
      <w:tr w14:paraId="75CE3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vAlign w:val="center"/>
          </w:tcPr>
          <w:p w14:paraId="1AD87807">
            <w:pPr>
              <w:jc w:val="center"/>
              <w:rPr>
                <w:rFonts w:hint="eastAsia" w:ascii="Calibri" w:hAnsi="Calibri" w:eastAsia="宋体" w:cs="Times New Roman"/>
                <w:color w:val="auto"/>
                <w:sz w:val="21"/>
                <w:highlight w:val="none"/>
                <w:lang w:val="en-US" w:eastAsia="zh-CN"/>
              </w:rPr>
            </w:pPr>
            <w:r>
              <w:rPr>
                <w:rFonts w:hint="eastAsia" w:ascii="Calibri" w:hAnsi="Calibri" w:eastAsia="宋体" w:cs="Times New Roman"/>
                <w:color w:val="auto"/>
                <w:sz w:val="21"/>
                <w:highlight w:val="none"/>
                <w:lang w:val="en-US" w:eastAsia="zh-CN"/>
              </w:rPr>
              <w:t>项次</w:t>
            </w:r>
          </w:p>
        </w:tc>
        <w:tc>
          <w:tcPr>
            <w:tcW w:w="1757" w:type="dxa"/>
            <w:tcBorders>
              <w:top w:val="single" w:color="auto" w:sz="4" w:space="0"/>
              <w:left w:val="single" w:color="auto" w:sz="4" w:space="0"/>
              <w:bottom w:val="single" w:color="auto" w:sz="4" w:space="0"/>
              <w:right w:val="single" w:color="auto" w:sz="4" w:space="0"/>
              <w:tl2br w:val="nil"/>
              <w:tr2bl w:val="nil"/>
            </w:tcBorders>
            <w:vAlign w:val="center"/>
          </w:tcPr>
          <w:p w14:paraId="7FF06FC2">
            <w:pPr>
              <w:jc w:val="center"/>
              <w:rPr>
                <w:rFonts w:hint="eastAsia" w:ascii="Calibri" w:hAnsi="Calibri" w:eastAsia="宋体" w:cs="Times New Roman"/>
                <w:color w:val="auto"/>
                <w:sz w:val="21"/>
                <w:highlight w:val="none"/>
                <w:lang w:val="en-US" w:eastAsia="zh-CN"/>
              </w:rPr>
            </w:pPr>
            <w:r>
              <w:rPr>
                <w:rFonts w:hint="eastAsia" w:ascii="Calibri" w:hAnsi="Calibri" w:eastAsia="宋体" w:cs="Times New Roman"/>
                <w:color w:val="auto"/>
                <w:sz w:val="21"/>
                <w:highlight w:val="none"/>
                <w:lang w:val="en-US" w:eastAsia="zh-CN"/>
              </w:rPr>
              <w:t>描述</w:t>
            </w:r>
          </w:p>
        </w:tc>
        <w:tc>
          <w:tcPr>
            <w:tcW w:w="3199" w:type="dxa"/>
            <w:tcBorders>
              <w:top w:val="single" w:color="auto" w:sz="4" w:space="0"/>
              <w:left w:val="single" w:color="auto" w:sz="4" w:space="0"/>
              <w:bottom w:val="single" w:color="auto" w:sz="4" w:space="0"/>
              <w:right w:val="single" w:color="auto" w:sz="4" w:space="0"/>
              <w:tl2br w:val="nil"/>
              <w:tr2bl w:val="nil"/>
            </w:tcBorders>
            <w:vAlign w:val="center"/>
          </w:tcPr>
          <w:p w14:paraId="349CEF70">
            <w:pPr>
              <w:jc w:val="center"/>
              <w:rPr>
                <w:rFonts w:hint="eastAsia" w:ascii="Calibri" w:hAnsi="Calibri" w:eastAsia="宋体" w:cs="Times New Roman"/>
                <w:color w:val="auto"/>
                <w:sz w:val="21"/>
                <w:highlight w:val="none"/>
                <w:lang w:val="en-US" w:eastAsia="zh-CN"/>
              </w:rPr>
            </w:pPr>
            <w:r>
              <w:rPr>
                <w:rFonts w:hint="eastAsia" w:ascii="Calibri" w:hAnsi="Calibri" w:eastAsia="宋体" w:cs="Times New Roman"/>
                <w:color w:val="auto"/>
                <w:sz w:val="21"/>
                <w:highlight w:val="none"/>
                <w:lang w:val="en-US" w:eastAsia="zh-CN"/>
              </w:rPr>
              <w:t>具体内容</w:t>
            </w:r>
          </w:p>
        </w:tc>
        <w:tc>
          <w:tcPr>
            <w:tcW w:w="875" w:type="dxa"/>
            <w:tcBorders>
              <w:top w:val="single" w:color="auto" w:sz="4" w:space="0"/>
              <w:left w:val="single" w:color="auto" w:sz="4" w:space="0"/>
              <w:bottom w:val="single" w:color="auto" w:sz="4" w:space="0"/>
              <w:right w:val="single" w:color="auto" w:sz="4" w:space="0"/>
              <w:tl2br w:val="nil"/>
              <w:tr2bl w:val="nil"/>
            </w:tcBorders>
            <w:vAlign w:val="center"/>
          </w:tcPr>
          <w:p w14:paraId="64C21045">
            <w:pPr>
              <w:jc w:val="center"/>
              <w:rPr>
                <w:rFonts w:hint="eastAsia" w:ascii="Calibri" w:hAnsi="Calibri" w:eastAsia="宋体" w:cs="Times New Roman"/>
                <w:color w:val="auto"/>
                <w:sz w:val="21"/>
                <w:highlight w:val="none"/>
                <w:lang w:val="en-US" w:eastAsia="zh-CN"/>
              </w:rPr>
            </w:pPr>
            <w:r>
              <w:rPr>
                <w:rFonts w:hint="eastAsia" w:ascii="Calibri" w:hAnsi="Calibri" w:eastAsia="宋体" w:cs="Times New Roman"/>
                <w:color w:val="auto"/>
                <w:sz w:val="21"/>
                <w:highlight w:val="none"/>
                <w:lang w:val="en-US" w:eastAsia="zh-CN"/>
              </w:rPr>
              <w:t>数量</w:t>
            </w:r>
          </w:p>
        </w:tc>
        <w:tc>
          <w:tcPr>
            <w:tcW w:w="2794" w:type="dxa"/>
            <w:tcBorders>
              <w:top w:val="single" w:color="auto" w:sz="4" w:space="0"/>
              <w:left w:val="single" w:color="auto" w:sz="4" w:space="0"/>
              <w:bottom w:val="single" w:color="auto" w:sz="4" w:space="0"/>
              <w:right w:val="single" w:color="auto" w:sz="4" w:space="0"/>
              <w:tl2br w:val="nil"/>
              <w:tr2bl w:val="nil"/>
            </w:tcBorders>
            <w:vAlign w:val="center"/>
          </w:tcPr>
          <w:p w14:paraId="7851FA83">
            <w:pPr>
              <w:jc w:val="center"/>
              <w:rPr>
                <w:rFonts w:hint="eastAsia" w:ascii="Calibri" w:hAnsi="Calibri" w:eastAsia="宋体" w:cs="Times New Roman"/>
                <w:color w:val="auto"/>
                <w:sz w:val="21"/>
                <w:highlight w:val="none"/>
                <w:lang w:val="en-US" w:eastAsia="zh-CN"/>
              </w:rPr>
            </w:pPr>
            <w:r>
              <w:rPr>
                <w:rFonts w:hint="eastAsia" w:ascii="Calibri" w:hAnsi="Calibri" w:eastAsia="宋体" w:cs="Times New Roman"/>
                <w:color w:val="auto"/>
                <w:sz w:val="21"/>
                <w:highlight w:val="none"/>
                <w:lang w:val="en-US" w:eastAsia="zh-CN"/>
              </w:rPr>
              <w:t>备注</w:t>
            </w:r>
          </w:p>
        </w:tc>
      </w:tr>
      <w:tr w14:paraId="6AF19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vAlign w:val="center"/>
          </w:tcPr>
          <w:p w14:paraId="4D07A18B">
            <w:pPr>
              <w:spacing w:beforeLines="0" w:afterLines="0" w:line="360" w:lineRule="auto"/>
              <w:jc w:val="center"/>
              <w:rPr>
                <w:rFonts w:hint="default" w:ascii="仿宋" w:hAnsi="仿宋" w:eastAsia="仿宋" w:cstheme="minorBidi"/>
                <w:kern w:val="2"/>
                <w:sz w:val="22"/>
                <w:szCs w:val="22"/>
                <w:lang w:val="en-US" w:eastAsia="zh-CN" w:bidi="ar-SA"/>
              </w:rPr>
            </w:pPr>
            <w:r>
              <w:rPr>
                <w:rFonts w:hint="eastAsia" w:ascii="仿宋" w:hAnsi="仿宋" w:eastAsia="仿宋"/>
                <w:sz w:val="22"/>
                <w:szCs w:val="22"/>
                <w:lang w:val="en-US" w:eastAsia="zh-CN"/>
              </w:rPr>
              <w:t>1</w:t>
            </w:r>
          </w:p>
        </w:tc>
        <w:tc>
          <w:tcPr>
            <w:tcW w:w="1757" w:type="dxa"/>
            <w:tcBorders>
              <w:top w:val="single" w:color="auto" w:sz="4" w:space="0"/>
              <w:left w:val="single" w:color="auto" w:sz="4" w:space="0"/>
              <w:bottom w:val="single" w:color="auto" w:sz="4" w:space="0"/>
              <w:right w:val="single" w:color="auto" w:sz="4" w:space="0"/>
              <w:tl2br w:val="nil"/>
              <w:tr2bl w:val="nil"/>
            </w:tcBorders>
            <w:vAlign w:val="center"/>
          </w:tcPr>
          <w:p w14:paraId="43DE97C6">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组挂方案设计</w:t>
            </w:r>
          </w:p>
        </w:tc>
        <w:tc>
          <w:tcPr>
            <w:tcW w:w="3199" w:type="dxa"/>
            <w:tcBorders>
              <w:top w:val="single" w:color="auto" w:sz="4" w:space="0"/>
              <w:left w:val="single" w:color="auto" w:sz="4" w:space="0"/>
              <w:bottom w:val="single" w:color="auto" w:sz="4" w:space="0"/>
              <w:right w:val="single" w:color="auto" w:sz="4" w:space="0"/>
              <w:tl2br w:val="nil"/>
              <w:tr2bl w:val="nil"/>
            </w:tcBorders>
            <w:vAlign w:val="center"/>
          </w:tcPr>
          <w:p w14:paraId="559CA77D">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外饰件组挂方案设计</w:t>
            </w:r>
          </w:p>
        </w:tc>
        <w:tc>
          <w:tcPr>
            <w:tcW w:w="875" w:type="dxa"/>
            <w:tcBorders>
              <w:top w:val="single" w:color="auto" w:sz="4" w:space="0"/>
              <w:left w:val="single" w:color="auto" w:sz="4" w:space="0"/>
              <w:bottom w:val="single" w:color="auto" w:sz="4" w:space="0"/>
              <w:right w:val="single" w:color="auto" w:sz="4" w:space="0"/>
              <w:tl2br w:val="nil"/>
              <w:tr2bl w:val="nil"/>
            </w:tcBorders>
            <w:vAlign w:val="center"/>
          </w:tcPr>
          <w:p w14:paraId="3E74A000">
            <w:pPr>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2</w:t>
            </w:r>
          </w:p>
        </w:tc>
        <w:tc>
          <w:tcPr>
            <w:tcW w:w="2794" w:type="dxa"/>
            <w:tcBorders>
              <w:top w:val="single" w:color="auto" w:sz="4" w:space="0"/>
              <w:left w:val="single" w:color="auto" w:sz="4" w:space="0"/>
              <w:bottom w:val="single" w:color="auto" w:sz="4" w:space="0"/>
              <w:right w:val="single" w:color="auto" w:sz="4" w:space="0"/>
              <w:tl2br w:val="nil"/>
              <w:tr2bl w:val="nil"/>
            </w:tcBorders>
            <w:vAlign w:val="center"/>
          </w:tcPr>
          <w:p w14:paraId="2758EEEC">
            <w:pPr>
              <w:spacing w:beforeLines="0" w:afterLines="0" w:line="360" w:lineRule="auto"/>
              <w:jc w:val="center"/>
              <w:rPr>
                <w:rFonts w:hint="default" w:ascii="Calibri" w:hAnsi="Calibri" w:eastAsia="宋体" w:cs="Times New Roman"/>
                <w:sz w:val="21"/>
                <w:highlight w:val="none"/>
                <w:lang w:val="en-US" w:eastAsia="zh-CN"/>
              </w:rPr>
            </w:pPr>
            <w:r>
              <w:rPr>
                <w:rFonts w:hint="eastAsia" w:ascii="仿宋" w:hAnsi="仿宋" w:eastAsia="仿宋"/>
                <w:sz w:val="22"/>
                <w:szCs w:val="22"/>
                <w:lang w:val="en-US" w:eastAsia="zh-CN"/>
              </w:rPr>
              <w:t>TX驾驶室提升车型和TS7-N车型</w:t>
            </w:r>
          </w:p>
        </w:tc>
      </w:tr>
      <w:tr w14:paraId="79929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2BE8268">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2</w:t>
            </w:r>
          </w:p>
        </w:tc>
        <w:tc>
          <w:tcPr>
            <w:tcW w:w="175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5701A0">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二次挂具或转接件设计及样件试制</w:t>
            </w:r>
          </w:p>
        </w:tc>
        <w:tc>
          <w:tcPr>
            <w:tcW w:w="31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DDE0116">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设计并试制二次挂具或转接件样件各1套</w:t>
            </w:r>
          </w:p>
        </w:tc>
        <w:tc>
          <w:tcPr>
            <w:tcW w:w="8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45197FD">
            <w:pPr>
              <w:jc w:val="center"/>
              <w:rPr>
                <w:rFonts w:hint="eastAsia" w:ascii="Calibri" w:hAnsi="Calibri" w:eastAsia="宋体" w:cs="Times New Roman"/>
                <w:kern w:val="2"/>
                <w:sz w:val="21"/>
                <w:szCs w:val="22"/>
                <w:highlight w:val="none"/>
                <w:lang w:val="en-US" w:eastAsia="zh-CN" w:bidi="ar-SA"/>
              </w:rPr>
            </w:pPr>
            <w:r>
              <w:rPr>
                <w:rFonts w:hint="eastAsia" w:ascii="Calibri" w:hAnsi="Calibri" w:eastAsia="宋体" w:cs="Times New Roman"/>
                <w:sz w:val="21"/>
                <w:highlight w:val="none"/>
                <w:lang w:val="en-US" w:eastAsia="zh-CN"/>
              </w:rPr>
              <w:t>2</w:t>
            </w:r>
          </w:p>
        </w:tc>
        <w:tc>
          <w:tcPr>
            <w:tcW w:w="279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334F244">
            <w:pPr>
              <w:spacing w:beforeLines="0" w:afterLines="0" w:line="360" w:lineRule="auto"/>
              <w:jc w:val="center"/>
              <w:rPr>
                <w:rFonts w:hint="eastAsia" w:ascii="Calibri" w:hAnsi="Calibri" w:eastAsia="宋体" w:cs="Times New Roman"/>
                <w:kern w:val="2"/>
                <w:sz w:val="21"/>
                <w:szCs w:val="22"/>
                <w:highlight w:val="none"/>
                <w:lang w:val="en-US" w:eastAsia="zh-CN" w:bidi="ar-SA"/>
              </w:rPr>
            </w:pPr>
            <w:r>
              <w:rPr>
                <w:rFonts w:hint="eastAsia" w:ascii="仿宋" w:hAnsi="仿宋" w:eastAsia="仿宋"/>
                <w:sz w:val="22"/>
                <w:szCs w:val="22"/>
                <w:lang w:val="en-US" w:eastAsia="zh-CN"/>
              </w:rPr>
              <w:t>TX驾驶室提升车型和TS7-N车型</w:t>
            </w:r>
          </w:p>
        </w:tc>
      </w:tr>
      <w:tr w14:paraId="02FB4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vAlign w:val="center"/>
          </w:tcPr>
          <w:p w14:paraId="2DA0784D">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3</w:t>
            </w:r>
          </w:p>
        </w:tc>
        <w:tc>
          <w:tcPr>
            <w:tcW w:w="1757" w:type="dxa"/>
            <w:tcBorders>
              <w:top w:val="single" w:color="auto" w:sz="4" w:space="0"/>
              <w:left w:val="single" w:color="auto" w:sz="4" w:space="0"/>
              <w:bottom w:val="single" w:color="auto" w:sz="4" w:space="0"/>
              <w:right w:val="single" w:color="auto" w:sz="4" w:space="0"/>
              <w:tl2br w:val="nil"/>
              <w:tr2bl w:val="nil"/>
            </w:tcBorders>
            <w:vAlign w:val="center"/>
          </w:tcPr>
          <w:p w14:paraId="220F2B3B">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二次挂具或转接件改制增补</w:t>
            </w:r>
          </w:p>
        </w:tc>
        <w:tc>
          <w:tcPr>
            <w:tcW w:w="3199" w:type="dxa"/>
            <w:tcBorders>
              <w:top w:val="single" w:color="auto" w:sz="4" w:space="0"/>
              <w:left w:val="single" w:color="auto" w:sz="4" w:space="0"/>
              <w:bottom w:val="single" w:color="auto" w:sz="4" w:space="0"/>
              <w:right w:val="single" w:color="auto" w:sz="4" w:space="0"/>
              <w:tl2br w:val="nil"/>
              <w:tr2bl w:val="nil"/>
            </w:tcBorders>
            <w:vAlign w:val="center"/>
          </w:tcPr>
          <w:p w14:paraId="1AC2FA9D">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新增400件满足循环生产</w:t>
            </w:r>
          </w:p>
        </w:tc>
        <w:tc>
          <w:tcPr>
            <w:tcW w:w="875" w:type="dxa"/>
            <w:tcBorders>
              <w:top w:val="single" w:color="auto" w:sz="4" w:space="0"/>
              <w:left w:val="single" w:color="auto" w:sz="4" w:space="0"/>
              <w:bottom w:val="single" w:color="auto" w:sz="4" w:space="0"/>
              <w:right w:val="single" w:color="auto" w:sz="4" w:space="0"/>
              <w:tl2br w:val="nil"/>
              <w:tr2bl w:val="nil"/>
            </w:tcBorders>
            <w:vAlign w:val="center"/>
          </w:tcPr>
          <w:p w14:paraId="65DC2327">
            <w:pPr>
              <w:jc w:val="center"/>
              <w:rPr>
                <w:rFonts w:hint="default" w:ascii="Calibri" w:hAnsi="Calibri" w:eastAsia="宋体" w:cs="Times New Roman"/>
                <w:kern w:val="2"/>
                <w:sz w:val="21"/>
                <w:szCs w:val="22"/>
                <w:highlight w:val="none"/>
                <w:lang w:val="en-US" w:eastAsia="zh-CN" w:bidi="ar-SA"/>
              </w:rPr>
            </w:pPr>
            <w:r>
              <w:rPr>
                <w:rFonts w:hint="eastAsia" w:ascii="Calibri" w:hAnsi="Calibri" w:eastAsia="宋体" w:cs="Times New Roman"/>
                <w:sz w:val="21"/>
                <w:highlight w:val="none"/>
                <w:lang w:val="en-US" w:eastAsia="zh-CN"/>
              </w:rPr>
              <w:t>400</w:t>
            </w:r>
          </w:p>
        </w:tc>
        <w:tc>
          <w:tcPr>
            <w:tcW w:w="2794" w:type="dxa"/>
            <w:tcBorders>
              <w:top w:val="single" w:color="auto" w:sz="4" w:space="0"/>
              <w:left w:val="single" w:color="auto" w:sz="4" w:space="0"/>
              <w:bottom w:val="single" w:color="auto" w:sz="4" w:space="0"/>
              <w:right w:val="single" w:color="auto" w:sz="4" w:space="0"/>
              <w:tl2br w:val="nil"/>
              <w:tr2bl w:val="nil"/>
            </w:tcBorders>
            <w:vAlign w:val="center"/>
          </w:tcPr>
          <w:p w14:paraId="4856ACBE">
            <w:pPr>
              <w:spacing w:beforeLines="0" w:afterLines="0" w:line="360" w:lineRule="auto"/>
              <w:jc w:val="center"/>
              <w:rPr>
                <w:rFonts w:hint="eastAsia" w:ascii="Calibri" w:hAnsi="Calibri" w:eastAsia="宋体" w:cs="Times New Roman"/>
                <w:kern w:val="2"/>
                <w:sz w:val="21"/>
                <w:szCs w:val="22"/>
                <w:highlight w:val="none"/>
                <w:lang w:val="en-US" w:eastAsia="zh-CN" w:bidi="ar-SA"/>
              </w:rPr>
            </w:pPr>
            <w:r>
              <w:rPr>
                <w:rFonts w:hint="eastAsia" w:ascii="仿宋" w:hAnsi="仿宋" w:eastAsia="仿宋"/>
                <w:sz w:val="22"/>
                <w:szCs w:val="22"/>
                <w:lang w:val="en-US" w:eastAsia="zh-CN"/>
              </w:rPr>
              <w:t>TX驾驶室提升车型和TS7-N车型</w:t>
            </w:r>
          </w:p>
        </w:tc>
      </w:tr>
    </w:tbl>
    <w:p w14:paraId="7E9FD637">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F18D755">
      <w:pPr>
        <w:spacing w:line="360" w:lineRule="auto"/>
        <w:ind w:firstLine="420"/>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6420E1C5">
      <w:pPr>
        <w:pStyle w:val="2"/>
        <w:ind w:firstLine="420"/>
        <w:rPr>
          <w:highlight w:val="none"/>
        </w:rPr>
      </w:pPr>
      <w:r>
        <w:rPr>
          <w:rFonts w:hint="eastAsia"/>
          <w:highlight w:val="none"/>
        </w:rPr>
        <w:t>3、</w:t>
      </w:r>
      <w:r>
        <w:rPr>
          <w:rFonts w:hint="eastAsia" w:eastAsia="宋体" w:cs="宋体"/>
          <w:bCs/>
          <w:color w:val="auto"/>
          <w:sz w:val="24"/>
          <w:szCs w:val="24"/>
          <w:highlight w:val="none"/>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20F6EB8F">
      <w:pPr>
        <w:pStyle w:val="18"/>
        <w:jc w:val="center"/>
        <w:rPr>
          <w:rFonts w:hAnsi="宋体" w:eastAsia="宋体" w:cs="宋体"/>
          <w:bCs/>
          <w:sz w:val="24"/>
          <w:szCs w:val="24"/>
          <w:highlight w:val="none"/>
        </w:rPr>
      </w:pPr>
    </w:p>
    <w:p w14:paraId="6037B28D">
      <w:pPr>
        <w:pStyle w:val="18"/>
        <w:jc w:val="center"/>
        <w:rPr>
          <w:rFonts w:hAnsi="宋体" w:eastAsia="宋体" w:cs="宋体"/>
          <w:bCs/>
          <w:sz w:val="24"/>
          <w:szCs w:val="24"/>
          <w:highlight w:val="none"/>
        </w:rPr>
      </w:pPr>
    </w:p>
    <w:p w14:paraId="7DAA1BE9">
      <w:pPr>
        <w:pStyle w:val="18"/>
        <w:jc w:val="center"/>
        <w:rPr>
          <w:rFonts w:hAnsi="宋体" w:eastAsia="宋体" w:cs="宋体"/>
          <w:bCs/>
          <w:sz w:val="24"/>
          <w:szCs w:val="24"/>
          <w:highlight w:val="none"/>
        </w:rPr>
      </w:pPr>
      <w:r>
        <w:rPr>
          <w:rFonts w:hint="eastAsia" w:hAnsi="宋体" w:eastAsia="宋体" w:cs="宋体"/>
          <w:bCs/>
          <w:sz w:val="24"/>
          <w:szCs w:val="24"/>
          <w:highlight w:val="none"/>
          <w:lang w:val="en-US" w:eastAsia="zh-CN"/>
        </w:rPr>
        <w:t>关于</w:t>
      </w:r>
      <w:r>
        <w:rPr>
          <w:rFonts w:hint="eastAsia" w:hAnsi="宋体" w:eastAsia="宋体" w:cs="宋体"/>
          <w:bCs/>
          <w:sz w:val="24"/>
          <w:szCs w:val="24"/>
          <w:highlight w:val="none"/>
        </w:rPr>
        <w:t>主要器件品牌表</w:t>
      </w:r>
    </w:p>
    <w:p w14:paraId="64EADB51">
      <w:pPr>
        <w:pStyle w:val="18"/>
        <w:rPr>
          <w:rFonts w:hAnsi="宋体" w:eastAsia="宋体" w:cs="宋体"/>
          <w:bCs/>
          <w:sz w:val="24"/>
          <w:szCs w:val="24"/>
          <w:highlight w:val="none"/>
        </w:rPr>
      </w:pPr>
    </w:p>
    <w:p w14:paraId="4DEBC82C">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sz w:val="24"/>
          <w:szCs w:val="24"/>
          <w:highlight w:val="none"/>
        </w:rPr>
        <w:t>投标方设备选型时，机械和电气元件尽可能选用同型号或种类的产品，以便减少备品备件种类。</w:t>
      </w:r>
    </w:p>
    <w:p w14:paraId="37B7A5F2">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2、对于设备的品牌和材料，未明确指定的，首先由投标方提出建议，最终经招标方评审通过并书面确认后实施。</w:t>
      </w:r>
    </w:p>
    <w:p w14:paraId="7A9F0C00">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3、招标方推荐的品牌范围，是投标方必须执行的，其他未明确的相关要求必须与招标方现场使用品牌保持一致，且投标方在回标报价中必须明确所选择的分包商及设备和元器件品牌。</w:t>
      </w:r>
    </w:p>
    <w:p w14:paraId="38187416">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如遇特殊情况，投标方可通过“偏离申请”的方式，书面向招标方提出元器件品牌由其他代替，其替代原则如下：</w:t>
      </w:r>
    </w:p>
    <w:p w14:paraId="585E905F">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投标方提出的“偏离申请”必须在提交投标书时以书面形式正式向招标方提出。</w:t>
      </w:r>
    </w:p>
    <w:p w14:paraId="6D40F314">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投标方在提交“偏离申请”时，需要对其提出的元器件出具相关的技术、质量、价格、服务资料及市场使用情况说明，以表明其满足本项目要求。</w:t>
      </w:r>
    </w:p>
    <w:p w14:paraId="13A1096E">
      <w:pPr>
        <w:pStyle w:val="129"/>
        <w:widowControl/>
        <w:spacing w:line="360" w:lineRule="exact"/>
        <w:ind w:firstLine="480"/>
        <w:contextualSpacing/>
        <w:rPr>
          <w:rFonts w:ascii="宋体" w:hAnsi="宋体" w:eastAsia="宋体" w:cs="宋体"/>
          <w:sz w:val="24"/>
          <w:szCs w:val="24"/>
          <w:highlight w:val="none"/>
        </w:rPr>
      </w:pPr>
      <w:r>
        <w:rPr>
          <w:rFonts w:hint="eastAsia" w:ascii="宋体" w:hAnsi="宋体" w:eastAsia="宋体" w:cs="宋体"/>
          <w:sz w:val="24"/>
          <w:szCs w:val="24"/>
          <w:highlight w:val="none"/>
        </w:rPr>
        <w:t>如最终确定为中标人，在签订合同时“偏离申请”只有在得到招标方认可确认后方可实施。</w:t>
      </w:r>
    </w:p>
    <w:p w14:paraId="530C12FF">
      <w:pPr>
        <w:pStyle w:val="129"/>
        <w:widowControl/>
        <w:spacing w:line="360" w:lineRule="exact"/>
        <w:ind w:firstLine="480"/>
        <w:contextualSpacing/>
        <w:rPr>
          <w:rFonts w:ascii="宋体" w:hAnsi="宋体" w:eastAsia="宋体" w:cs="宋体"/>
          <w:bCs/>
          <w:sz w:val="24"/>
          <w:szCs w:val="24"/>
          <w:highlight w:val="none"/>
        </w:rPr>
      </w:pPr>
      <w:r>
        <w:rPr>
          <w:rFonts w:hint="eastAsia" w:ascii="宋体" w:hAnsi="宋体" w:eastAsia="宋体" w:cs="宋体"/>
          <w:sz w:val="24"/>
          <w:szCs w:val="24"/>
          <w:highlight w:val="none"/>
        </w:rPr>
        <w:t>其他未提及的可能元器件品牌，招标方有权利向投标方进行询问或了解，其同样需要得到招标方的书面认可。</w:t>
      </w:r>
    </w:p>
    <w:p w14:paraId="364FBCF6">
      <w:pPr>
        <w:spacing w:line="360" w:lineRule="auto"/>
        <w:outlineLvl w:val="3"/>
        <w:rPr>
          <w:rFonts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14:paraId="0D8792F9">
      <w:pPr>
        <w:spacing w:line="360" w:lineRule="auto"/>
        <w:ind w:firstLine="480" w:firstLineChars="200"/>
        <w:rPr>
          <w:rFonts w:ascii="宋体" w:hAnsi="宋体" w:eastAsia="宋体" w:cs="Times New Roman"/>
          <w:szCs w:val="20"/>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7C8F0C63">
      <w:pPr>
        <w:widowControl/>
        <w:jc w:val="left"/>
        <w:rPr>
          <w:rFonts w:hint="default"/>
          <w:highlight w:val="none"/>
          <w:lang w:val="en-US" w:eastAsia="zh-CN"/>
        </w:rPr>
      </w:pPr>
      <w:r>
        <w:rPr>
          <w:highlight w:val="none"/>
        </w:rPr>
        <w:br w:type="page"/>
      </w:r>
    </w:p>
    <w:p w14:paraId="7EE06ED5">
      <w:pPr>
        <w:keepNext/>
        <w:keepLines/>
        <w:spacing w:before="120" w:after="120" w:line="480" w:lineRule="exact"/>
        <w:jc w:val="center"/>
        <w:outlineLvl w:val="1"/>
        <w:rPr>
          <w:rFonts w:hint="eastAsia" w:eastAsia="宋体"/>
          <w:b w:val="0"/>
          <w:color w:val="FF0000"/>
          <w:sz w:val="21"/>
          <w:szCs w:val="21"/>
          <w:lang w:eastAsia="zh-CN"/>
        </w:rPr>
      </w:pPr>
      <w:r>
        <w:rPr>
          <w:rFonts w:hint="eastAsia" w:ascii="宋体" w:hAnsi="宋体" w:eastAsia="宋体" w:cs="Times New Roman"/>
          <w:b/>
          <w:bCs/>
          <w:kern w:val="44"/>
          <w:sz w:val="28"/>
          <w:szCs w:val="28"/>
          <w:highlight w:val="none"/>
        </w:rPr>
        <w:t>第二章技术要求</w:t>
      </w:r>
    </w:p>
    <w:p w14:paraId="4B646576">
      <w:pPr>
        <w:spacing w:line="420" w:lineRule="exact"/>
        <w:ind w:firstLine="480" w:firstLineChars="200"/>
        <w:rPr>
          <w:rFonts w:ascii="黑体" w:hAnsi="宋体" w:eastAsia="黑体" w:cs="Times New Roman"/>
          <w:sz w:val="24"/>
          <w:szCs w:val="24"/>
          <w:highlight w:val="none"/>
        </w:rPr>
      </w:pPr>
      <w:r>
        <w:rPr>
          <w:rFonts w:hint="eastAsia" w:ascii="黑体" w:hAnsi="宋体" w:eastAsia="黑体" w:cs="Times New Roman"/>
          <w:sz w:val="24"/>
          <w:szCs w:val="24"/>
          <w:highlight w:val="none"/>
        </w:rPr>
        <w:t>一、特别提示</w:t>
      </w:r>
    </w:p>
    <w:p w14:paraId="044AFBA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1.本章技术要求，仅对功能、设计、结构、性能、安装和试验检验等方面，提出了最低和一般性的技术要求，并未对一切技术细节作出规定。</w:t>
      </w:r>
    </w:p>
    <w:p w14:paraId="43B766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2.本技术要求所使用的标准、规范等，如与投标人所执行的标准、规范不一致时，应按高于本技术要求所列的标准、规范执行。</w:t>
      </w:r>
    </w:p>
    <w:p w14:paraId="3BFE8D3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3.投标人认为所供货物必需由招标人配备、解决或提供的其它要求，如设备基础隔振和减振设施、软化水、洁净气源等，均应在投标文件“技术偏离”中予以充分说明。</w:t>
      </w:r>
    </w:p>
    <w:p w14:paraId="2FBEE72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应根据招投标货物具体要求，提出对厂房、设备基础（或安装平台）、公用设施、消防、环保等超出招标文件、投标文件、答疑文件、技术交流文件、技术协议书和合同等规定的、有特殊需要的解释、说明和要求。</w:t>
      </w:r>
    </w:p>
    <w:p w14:paraId="7492D5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5.无论是否有技术偏离，投标人均应在投标文件“技术偏离”中明确作出有无说明。若有异议，不管是多么微小，投标人必须予以明确和详细的说明或澄清。</w:t>
      </w:r>
    </w:p>
    <w:p w14:paraId="0676726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6.为避免投标人优势在招标评审时漏项，质保期超出本技术标书要求的，应当在投标文件“技术偏离”中特别注明。</w:t>
      </w:r>
    </w:p>
    <w:p w14:paraId="711D1B7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7.投标文件中，针对“特别提示”条款所做的回应，将作为投标人能否中标的重要依据之一。</w:t>
      </w:r>
    </w:p>
    <w:p w14:paraId="4BE52CC1">
      <w:pPr>
        <w:pStyle w:val="116"/>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二、基本要求</w:t>
      </w:r>
    </w:p>
    <w:p w14:paraId="7036B5CE">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1.投标人所供的货物，必须符合中国最新版的法律、法规和相关标准、规范的要求，符合项目所在地政府有关特殊要求。</w:t>
      </w:r>
    </w:p>
    <w:p w14:paraId="08D98863">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2.投标人所供货物涉及的专利权技术以及知识产权保护的其它技术等，应保证招标人不因此受到任何侵权指控以及实际损失。</w:t>
      </w:r>
    </w:p>
    <w:p w14:paraId="6BF8C724">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3.投标人应保证所供货物的先进性、可靠性、经济性和实用性，并为全新货物（或设备）。</w:t>
      </w:r>
    </w:p>
    <w:p w14:paraId="56934646">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4.投标人应满足招标人提出的各项技术要求，必要时应当免费提供技术承诺或担保。</w:t>
      </w:r>
    </w:p>
    <w:p w14:paraId="2FCFA680">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14:paraId="5DA1B4AB">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6.投标人应保证所供货物的完整性和成套性，能保证货物的正常运行、使用。</w:t>
      </w:r>
    </w:p>
    <w:p w14:paraId="7A6C5BC7">
      <w:pPr>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7.投标人应对招标人采购的货物所涉及的技术、产能等信息负有保密义务，招标人拥有追究投标人泄密责任的权利；招标人如有需要，投标人应无条件签署保密协议。</w:t>
      </w:r>
    </w:p>
    <w:p w14:paraId="3CFFE38A">
      <w:pPr>
        <w:pStyle w:val="116"/>
        <w:spacing w:line="360" w:lineRule="auto"/>
        <w:ind w:firstLine="482" w:firstLineChars="200"/>
        <w:outlineLvl w:val="2"/>
        <w:rPr>
          <w:rFonts w:hint="eastAsia" w:ascii="宋体" w:hAnsi="宋体" w:eastAsia="宋体" w:cstheme="minorBidi"/>
          <w:kern w:val="2"/>
          <w:sz w:val="24"/>
          <w:szCs w:val="22"/>
          <w:highlight w:val="none"/>
          <w:lang w:val="en-US" w:eastAsia="zh-CN" w:bidi="ar-SA"/>
        </w:rPr>
      </w:pPr>
      <w:r>
        <w:rPr>
          <w:rFonts w:hint="eastAsia" w:eastAsia="宋体" w:cs="宋体"/>
          <w:b/>
          <w:bCs w:val="0"/>
          <w:sz w:val="24"/>
          <w:szCs w:val="24"/>
          <w:highlight w:val="none"/>
        </w:rPr>
        <w:t>三、技术要求</w:t>
      </w:r>
    </w:p>
    <w:p w14:paraId="20FDFCCD">
      <w:pPr>
        <w:pStyle w:val="5"/>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highlight w:val="none"/>
          <w:lang w:val="en-US" w:eastAsia="zh-CN" w:bidi="ar-SA"/>
        </w:rPr>
      </w:pPr>
      <w:r>
        <w:rPr>
          <w:rFonts w:hint="eastAsia" w:ascii="宋体" w:hAnsi="宋体" w:cstheme="minorBidi"/>
          <w:kern w:val="2"/>
          <w:sz w:val="24"/>
          <w:szCs w:val="22"/>
          <w:highlight w:val="none"/>
          <w:lang w:val="en-US" w:eastAsia="zh-CN" w:bidi="ar-SA"/>
        </w:rPr>
        <w:t>3.</w:t>
      </w:r>
      <w:r>
        <w:rPr>
          <w:rFonts w:hint="eastAsia" w:ascii="宋体" w:hAnsi="宋体" w:eastAsia="宋体" w:cstheme="minorBidi"/>
          <w:kern w:val="2"/>
          <w:sz w:val="24"/>
          <w:szCs w:val="22"/>
          <w:highlight w:val="none"/>
          <w:lang w:val="en-US" w:eastAsia="zh-CN" w:bidi="ar-SA"/>
        </w:rPr>
        <w:t>1项目总述</w:t>
      </w:r>
    </w:p>
    <w:p w14:paraId="34BF3DA5">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莱芜工厂外饰件涂装车间导入TX驾驶室提升车型和TS7-N车型，实现多车型共线生产、高效利用莱芜外饰件涂装车间的先进工艺设备。</w:t>
      </w:r>
    </w:p>
    <w:p w14:paraId="27BEA9BF">
      <w:pPr>
        <w:pStyle w:val="5"/>
        <w:pageBreakBefore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theme="minorBidi"/>
          <w:kern w:val="2"/>
          <w:sz w:val="24"/>
          <w:szCs w:val="22"/>
          <w:highlight w:val="none"/>
          <w:lang w:val="en-US" w:eastAsia="zh-CN" w:bidi="ar-SA"/>
        </w:rPr>
      </w:pPr>
      <w:r>
        <w:rPr>
          <w:rFonts w:hint="eastAsia" w:ascii="宋体" w:hAnsi="宋体" w:cstheme="minorBidi"/>
          <w:kern w:val="2"/>
          <w:sz w:val="24"/>
          <w:szCs w:val="22"/>
          <w:highlight w:val="none"/>
          <w:lang w:val="en-US" w:eastAsia="zh-CN" w:bidi="ar-SA"/>
        </w:rPr>
        <w:t>3.2</w:t>
      </w:r>
      <w:r>
        <w:rPr>
          <w:rFonts w:hint="eastAsia" w:ascii="宋体" w:hAnsi="宋体" w:cstheme="minorBidi"/>
          <w:szCs w:val="22"/>
          <w:highlight w:val="none"/>
        </w:rPr>
        <w:t>设计参数</w:t>
      </w:r>
    </w:p>
    <w:tbl>
      <w:tblPr>
        <w:tblStyle w:val="39"/>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111"/>
        <w:gridCol w:w="4750"/>
      </w:tblGrid>
      <w:tr w14:paraId="7742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308D3BAB">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序号</w:t>
            </w:r>
          </w:p>
        </w:tc>
        <w:tc>
          <w:tcPr>
            <w:tcW w:w="4111" w:type="dxa"/>
            <w:vAlign w:val="center"/>
          </w:tcPr>
          <w:p w14:paraId="3AEDC62B">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描述</w:t>
            </w:r>
          </w:p>
        </w:tc>
        <w:tc>
          <w:tcPr>
            <w:tcW w:w="4750" w:type="dxa"/>
            <w:vAlign w:val="center"/>
          </w:tcPr>
          <w:p w14:paraId="7AE128D2">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参数</w:t>
            </w:r>
          </w:p>
        </w:tc>
      </w:tr>
      <w:tr w14:paraId="6226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3A30660C">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1</w:t>
            </w:r>
          </w:p>
        </w:tc>
        <w:tc>
          <w:tcPr>
            <w:tcW w:w="4111" w:type="dxa"/>
            <w:shd w:val="clear" w:color="auto" w:fill="auto"/>
            <w:vAlign w:val="center"/>
          </w:tcPr>
          <w:p w14:paraId="44644ACD">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最大通过组挂长度</w:t>
            </w:r>
          </w:p>
        </w:tc>
        <w:tc>
          <w:tcPr>
            <w:tcW w:w="4750" w:type="dxa"/>
            <w:shd w:val="clear" w:color="auto" w:fill="auto"/>
            <w:vAlign w:val="center"/>
          </w:tcPr>
          <w:p w14:paraId="7B9C4DE5">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2385mm</w:t>
            </w:r>
          </w:p>
        </w:tc>
      </w:tr>
      <w:tr w14:paraId="3220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4778A63">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2</w:t>
            </w:r>
          </w:p>
        </w:tc>
        <w:tc>
          <w:tcPr>
            <w:tcW w:w="4111" w:type="dxa"/>
            <w:shd w:val="clear" w:color="auto" w:fill="auto"/>
            <w:vAlign w:val="center"/>
          </w:tcPr>
          <w:p w14:paraId="3CD6C63E">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最大通过组挂宽度</w:t>
            </w:r>
          </w:p>
        </w:tc>
        <w:tc>
          <w:tcPr>
            <w:tcW w:w="4750" w:type="dxa"/>
            <w:shd w:val="clear" w:color="auto" w:fill="auto"/>
            <w:vAlign w:val="center"/>
          </w:tcPr>
          <w:p w14:paraId="34B0687D">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1600mm</w:t>
            </w:r>
          </w:p>
        </w:tc>
      </w:tr>
      <w:tr w14:paraId="179A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34A257B6">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3</w:t>
            </w:r>
          </w:p>
        </w:tc>
        <w:tc>
          <w:tcPr>
            <w:tcW w:w="4111" w:type="dxa"/>
            <w:shd w:val="clear" w:color="auto" w:fill="auto"/>
            <w:vAlign w:val="center"/>
          </w:tcPr>
          <w:p w14:paraId="03C825CD">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最大通过组挂高度</w:t>
            </w:r>
          </w:p>
        </w:tc>
        <w:tc>
          <w:tcPr>
            <w:tcW w:w="4750" w:type="dxa"/>
            <w:shd w:val="clear" w:color="auto" w:fill="auto"/>
            <w:vAlign w:val="center"/>
          </w:tcPr>
          <w:p w14:paraId="05279CB5">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2305mm</w:t>
            </w:r>
          </w:p>
        </w:tc>
      </w:tr>
      <w:tr w14:paraId="7FE9B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0A51352">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4</w:t>
            </w:r>
          </w:p>
        </w:tc>
        <w:tc>
          <w:tcPr>
            <w:tcW w:w="4111" w:type="dxa"/>
            <w:shd w:val="clear" w:color="auto" w:fill="auto"/>
            <w:vAlign w:val="center"/>
          </w:tcPr>
          <w:p w14:paraId="16D2EDA9">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最大通过组挂重量</w:t>
            </w:r>
          </w:p>
        </w:tc>
        <w:tc>
          <w:tcPr>
            <w:tcW w:w="4750" w:type="dxa"/>
            <w:shd w:val="clear" w:color="auto" w:fill="auto"/>
            <w:vAlign w:val="center"/>
          </w:tcPr>
          <w:p w14:paraId="6AA4F3FC">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200kg</w:t>
            </w:r>
          </w:p>
        </w:tc>
      </w:tr>
      <w:tr w14:paraId="4682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87F172E">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5</w:t>
            </w:r>
          </w:p>
        </w:tc>
        <w:tc>
          <w:tcPr>
            <w:tcW w:w="4111" w:type="dxa"/>
            <w:shd w:val="clear" w:color="auto" w:fill="auto"/>
            <w:vAlign w:val="center"/>
          </w:tcPr>
          <w:p w14:paraId="4702A01A">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最大喷涂面积</w:t>
            </w:r>
          </w:p>
        </w:tc>
        <w:tc>
          <w:tcPr>
            <w:tcW w:w="4750" w:type="dxa"/>
            <w:shd w:val="clear" w:color="auto" w:fill="auto"/>
            <w:vAlign w:val="center"/>
          </w:tcPr>
          <w:p w14:paraId="4E307E7A">
            <w:pPr>
              <w:jc w:val="center"/>
              <w:rPr>
                <w:rFonts w:hint="default"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6㎡</w:t>
            </w:r>
          </w:p>
        </w:tc>
      </w:tr>
      <w:tr w14:paraId="5694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79C06DA4">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6</w:t>
            </w:r>
          </w:p>
        </w:tc>
        <w:tc>
          <w:tcPr>
            <w:tcW w:w="4111" w:type="dxa"/>
            <w:shd w:val="clear" w:color="auto" w:fill="auto"/>
            <w:vAlign w:val="center"/>
          </w:tcPr>
          <w:p w14:paraId="05A4639B">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底漆类型</w:t>
            </w:r>
          </w:p>
        </w:tc>
        <w:tc>
          <w:tcPr>
            <w:tcW w:w="4750" w:type="dxa"/>
            <w:shd w:val="clear" w:color="auto" w:fill="auto"/>
            <w:vAlign w:val="center"/>
          </w:tcPr>
          <w:p w14:paraId="3EEC4790">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单组份水性漆、双组份水性漆</w:t>
            </w:r>
          </w:p>
        </w:tc>
      </w:tr>
      <w:tr w14:paraId="2BE7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0526EA7B">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7</w:t>
            </w:r>
          </w:p>
        </w:tc>
        <w:tc>
          <w:tcPr>
            <w:tcW w:w="4111" w:type="dxa"/>
            <w:shd w:val="clear" w:color="auto" w:fill="auto"/>
            <w:vAlign w:val="center"/>
          </w:tcPr>
          <w:p w14:paraId="7B8ADBD0">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色漆类型</w:t>
            </w:r>
          </w:p>
        </w:tc>
        <w:tc>
          <w:tcPr>
            <w:tcW w:w="4750" w:type="dxa"/>
            <w:shd w:val="clear" w:color="auto" w:fill="auto"/>
            <w:vAlign w:val="center"/>
          </w:tcPr>
          <w:p w14:paraId="3AAD2B91">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单组份水性漆</w:t>
            </w:r>
          </w:p>
        </w:tc>
      </w:tr>
      <w:tr w14:paraId="7965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61845F51">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8</w:t>
            </w:r>
          </w:p>
        </w:tc>
        <w:tc>
          <w:tcPr>
            <w:tcW w:w="4111" w:type="dxa"/>
            <w:shd w:val="clear" w:color="auto" w:fill="auto"/>
            <w:vAlign w:val="center"/>
          </w:tcPr>
          <w:p w14:paraId="64E4EF21">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清漆类型</w:t>
            </w:r>
          </w:p>
        </w:tc>
        <w:tc>
          <w:tcPr>
            <w:tcW w:w="4750" w:type="dxa"/>
            <w:shd w:val="clear" w:color="auto" w:fill="auto"/>
            <w:vAlign w:val="center"/>
          </w:tcPr>
          <w:p w14:paraId="0A578D19">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双组份溶剂漆</w:t>
            </w:r>
          </w:p>
        </w:tc>
      </w:tr>
      <w:tr w14:paraId="53C7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3F613165">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9</w:t>
            </w:r>
          </w:p>
        </w:tc>
        <w:tc>
          <w:tcPr>
            <w:tcW w:w="4111" w:type="dxa"/>
            <w:shd w:val="clear" w:color="auto" w:fill="auto"/>
            <w:vAlign w:val="center"/>
          </w:tcPr>
          <w:p w14:paraId="59101F1D">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外饰件材质</w:t>
            </w:r>
          </w:p>
        </w:tc>
        <w:tc>
          <w:tcPr>
            <w:tcW w:w="4750" w:type="dxa"/>
            <w:shd w:val="clear" w:color="auto" w:fill="auto"/>
            <w:vAlign w:val="center"/>
          </w:tcPr>
          <w:p w14:paraId="1284E7CA">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PP/ABS/SMC</w:t>
            </w:r>
          </w:p>
        </w:tc>
      </w:tr>
      <w:tr w14:paraId="5699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shd w:val="clear" w:color="auto" w:fill="auto"/>
            <w:vAlign w:val="center"/>
          </w:tcPr>
          <w:p w14:paraId="4610A8F9">
            <w:pPr>
              <w:jc w:val="center"/>
              <w:rPr>
                <w:rFonts w:hint="eastAsia" w:ascii="Times New Roman" w:hAnsi="Times New Roman" w:eastAsia="宋体" w:cs="Times New Roman"/>
                <w:sz w:val="21"/>
                <w:szCs w:val="22"/>
                <w:highlight w:val="none"/>
              </w:rPr>
            </w:pPr>
            <w:r>
              <w:rPr>
                <w:rFonts w:hint="eastAsia" w:ascii="Times New Roman" w:hAnsi="Times New Roman" w:eastAsia="宋体" w:cs="Times New Roman"/>
                <w:sz w:val="21"/>
                <w:szCs w:val="22"/>
                <w:highlight w:val="none"/>
              </w:rPr>
              <w:t>10</w:t>
            </w:r>
          </w:p>
        </w:tc>
        <w:tc>
          <w:tcPr>
            <w:tcW w:w="4111" w:type="dxa"/>
            <w:shd w:val="clear" w:color="auto" w:fill="auto"/>
            <w:vAlign w:val="center"/>
          </w:tcPr>
          <w:p w14:paraId="419897FC">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面漆、清漆喷涂工艺</w:t>
            </w:r>
          </w:p>
        </w:tc>
        <w:tc>
          <w:tcPr>
            <w:tcW w:w="4750" w:type="dxa"/>
            <w:shd w:val="clear" w:color="auto" w:fill="auto"/>
            <w:vAlign w:val="center"/>
          </w:tcPr>
          <w:p w14:paraId="66FA1EE8">
            <w:pPr>
              <w:jc w:val="center"/>
              <w:rPr>
                <w:rFonts w:hint="eastAsia" w:ascii="Times New Roman" w:hAnsi="Times New Roman" w:eastAsia="宋体" w:cs="Times New Roman"/>
                <w:sz w:val="21"/>
                <w:szCs w:val="22"/>
                <w:highlight w:val="none"/>
                <w:lang w:val="en-US" w:eastAsia="zh-CN"/>
              </w:rPr>
            </w:pPr>
            <w:r>
              <w:rPr>
                <w:rFonts w:hint="eastAsia" w:ascii="Times New Roman" w:hAnsi="Times New Roman" w:eastAsia="宋体" w:cs="Times New Roman"/>
                <w:sz w:val="21"/>
                <w:szCs w:val="22"/>
                <w:highlight w:val="none"/>
                <w:lang w:val="en-US" w:eastAsia="zh-CN"/>
              </w:rPr>
              <w:t>两遍成膜</w:t>
            </w:r>
          </w:p>
        </w:tc>
      </w:tr>
    </w:tbl>
    <w:p w14:paraId="77A8838A">
      <w:pPr>
        <w:pStyle w:val="5"/>
        <w:numPr>
          <w:ilvl w:val="0"/>
          <w:numId w:val="0"/>
        </w:numPr>
        <w:spacing w:line="360" w:lineRule="exact"/>
        <w:ind w:firstLine="482"/>
        <w:rPr>
          <w:rFonts w:hint="eastAsia" w:ascii="宋体" w:hAnsi="宋体" w:cstheme="minorBidi"/>
          <w:szCs w:val="22"/>
          <w:highlight w:val="none"/>
        </w:rPr>
      </w:pPr>
      <w:r>
        <w:rPr>
          <w:rFonts w:hint="eastAsia" w:ascii="宋体" w:hAnsi="宋体" w:cstheme="minorBidi"/>
          <w:szCs w:val="22"/>
          <w:highlight w:val="none"/>
          <w:lang w:val="en-US" w:eastAsia="zh-CN"/>
        </w:rPr>
        <w:t>3.3</w:t>
      </w:r>
      <w:r>
        <w:rPr>
          <w:rFonts w:hint="eastAsia" w:ascii="宋体" w:hAnsi="宋体" w:cstheme="minorBidi"/>
          <w:szCs w:val="22"/>
          <w:highlight w:val="none"/>
        </w:rPr>
        <w:t>工序流程图</w:t>
      </w:r>
    </w:p>
    <w:tbl>
      <w:tblPr>
        <w:tblStyle w:val="39"/>
        <w:tblW w:w="9566" w:type="dxa"/>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473"/>
        <w:gridCol w:w="1417"/>
        <w:gridCol w:w="1276"/>
        <w:gridCol w:w="1418"/>
        <w:gridCol w:w="2195"/>
      </w:tblGrid>
      <w:tr w14:paraId="507E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restart"/>
          </w:tcPr>
          <w:p w14:paraId="73F82227">
            <w:pPr>
              <w:jc w:val="center"/>
              <w:rPr>
                <w:rFonts w:eastAsia="宋体"/>
                <w:sz w:val="21"/>
                <w:szCs w:val="22"/>
                <w:highlight w:val="none"/>
              </w:rPr>
            </w:pPr>
            <w:r>
              <w:rPr>
                <w:rFonts w:hint="eastAsia" w:eastAsia="宋体"/>
                <w:sz w:val="21"/>
                <w:szCs w:val="22"/>
                <w:highlight w:val="none"/>
              </w:rPr>
              <w:t>序号</w:t>
            </w:r>
          </w:p>
        </w:tc>
        <w:tc>
          <w:tcPr>
            <w:tcW w:w="2473" w:type="dxa"/>
            <w:vMerge w:val="restart"/>
          </w:tcPr>
          <w:p w14:paraId="034276CB">
            <w:pPr>
              <w:jc w:val="center"/>
              <w:rPr>
                <w:rFonts w:eastAsia="宋体"/>
                <w:sz w:val="21"/>
                <w:szCs w:val="22"/>
                <w:highlight w:val="none"/>
              </w:rPr>
            </w:pPr>
            <w:r>
              <w:rPr>
                <w:rFonts w:hint="eastAsia" w:eastAsia="宋体"/>
                <w:sz w:val="21"/>
                <w:szCs w:val="22"/>
                <w:highlight w:val="none"/>
              </w:rPr>
              <w:t>工序名称</w:t>
            </w:r>
          </w:p>
        </w:tc>
        <w:tc>
          <w:tcPr>
            <w:tcW w:w="1417" w:type="dxa"/>
            <w:vMerge w:val="restart"/>
          </w:tcPr>
          <w:p w14:paraId="0AA4015E">
            <w:pPr>
              <w:jc w:val="center"/>
              <w:rPr>
                <w:rFonts w:eastAsia="宋体"/>
                <w:sz w:val="21"/>
                <w:szCs w:val="22"/>
                <w:highlight w:val="none"/>
              </w:rPr>
            </w:pPr>
            <w:r>
              <w:rPr>
                <w:rFonts w:hint="eastAsia" w:eastAsia="宋体"/>
                <w:sz w:val="21"/>
                <w:szCs w:val="22"/>
                <w:highlight w:val="none"/>
              </w:rPr>
              <w:t>工艺方法</w:t>
            </w:r>
          </w:p>
        </w:tc>
        <w:tc>
          <w:tcPr>
            <w:tcW w:w="2694" w:type="dxa"/>
            <w:gridSpan w:val="2"/>
          </w:tcPr>
          <w:p w14:paraId="1E437A3D">
            <w:pPr>
              <w:jc w:val="center"/>
              <w:rPr>
                <w:rFonts w:eastAsia="宋体"/>
                <w:sz w:val="21"/>
                <w:szCs w:val="22"/>
                <w:highlight w:val="none"/>
              </w:rPr>
            </w:pPr>
            <w:r>
              <w:rPr>
                <w:rFonts w:hint="eastAsia" w:eastAsia="宋体"/>
                <w:sz w:val="21"/>
                <w:szCs w:val="22"/>
                <w:highlight w:val="none"/>
              </w:rPr>
              <w:t>工艺参数</w:t>
            </w:r>
          </w:p>
        </w:tc>
        <w:tc>
          <w:tcPr>
            <w:tcW w:w="2195" w:type="dxa"/>
            <w:vMerge w:val="restart"/>
          </w:tcPr>
          <w:p w14:paraId="4EC29037">
            <w:pPr>
              <w:jc w:val="center"/>
              <w:rPr>
                <w:rFonts w:eastAsia="宋体"/>
                <w:sz w:val="21"/>
                <w:szCs w:val="22"/>
                <w:highlight w:val="none"/>
              </w:rPr>
            </w:pPr>
            <w:r>
              <w:rPr>
                <w:rFonts w:hint="eastAsia" w:eastAsia="宋体"/>
                <w:sz w:val="21"/>
                <w:szCs w:val="22"/>
                <w:highlight w:val="none"/>
              </w:rPr>
              <w:t>备注</w:t>
            </w:r>
          </w:p>
        </w:tc>
      </w:tr>
      <w:tr w14:paraId="7363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continue"/>
          </w:tcPr>
          <w:p w14:paraId="7061B741">
            <w:pPr>
              <w:rPr>
                <w:highlight w:val="none"/>
              </w:rPr>
            </w:pPr>
          </w:p>
        </w:tc>
        <w:tc>
          <w:tcPr>
            <w:tcW w:w="2473" w:type="dxa"/>
            <w:vMerge w:val="continue"/>
          </w:tcPr>
          <w:p w14:paraId="7CB88074">
            <w:pPr>
              <w:rPr>
                <w:highlight w:val="none"/>
              </w:rPr>
            </w:pPr>
          </w:p>
        </w:tc>
        <w:tc>
          <w:tcPr>
            <w:tcW w:w="1417" w:type="dxa"/>
            <w:vMerge w:val="continue"/>
          </w:tcPr>
          <w:p w14:paraId="4EFE4F8E">
            <w:pPr>
              <w:rPr>
                <w:highlight w:val="none"/>
              </w:rPr>
            </w:pPr>
          </w:p>
        </w:tc>
        <w:tc>
          <w:tcPr>
            <w:tcW w:w="1276" w:type="dxa"/>
          </w:tcPr>
          <w:p w14:paraId="5DBF1A06">
            <w:pPr>
              <w:jc w:val="center"/>
              <w:rPr>
                <w:rFonts w:eastAsia="宋体"/>
                <w:sz w:val="21"/>
                <w:szCs w:val="22"/>
                <w:highlight w:val="none"/>
              </w:rPr>
            </w:pPr>
            <w:r>
              <w:rPr>
                <w:rFonts w:hint="eastAsia" w:eastAsia="宋体"/>
                <w:sz w:val="21"/>
                <w:szCs w:val="22"/>
                <w:highlight w:val="none"/>
              </w:rPr>
              <w:t>温度℃</w:t>
            </w:r>
          </w:p>
        </w:tc>
        <w:tc>
          <w:tcPr>
            <w:tcW w:w="1418" w:type="dxa"/>
          </w:tcPr>
          <w:p w14:paraId="3288E6BD">
            <w:pPr>
              <w:jc w:val="center"/>
              <w:rPr>
                <w:rFonts w:eastAsia="宋体"/>
                <w:sz w:val="21"/>
                <w:szCs w:val="22"/>
                <w:highlight w:val="none"/>
              </w:rPr>
            </w:pPr>
            <w:r>
              <w:rPr>
                <w:rFonts w:hint="eastAsia" w:eastAsia="宋体"/>
                <w:sz w:val="21"/>
                <w:szCs w:val="22"/>
                <w:highlight w:val="none"/>
              </w:rPr>
              <w:t>时间min</w:t>
            </w:r>
          </w:p>
        </w:tc>
        <w:tc>
          <w:tcPr>
            <w:tcW w:w="2195" w:type="dxa"/>
            <w:vMerge w:val="continue"/>
          </w:tcPr>
          <w:p w14:paraId="1963A8DD">
            <w:pPr>
              <w:rPr>
                <w:highlight w:val="none"/>
              </w:rPr>
            </w:pPr>
          </w:p>
        </w:tc>
      </w:tr>
      <w:tr w14:paraId="7C6F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5BCC367">
            <w:pPr>
              <w:jc w:val="center"/>
              <w:rPr>
                <w:rFonts w:eastAsia="宋体"/>
                <w:sz w:val="21"/>
                <w:szCs w:val="22"/>
                <w:highlight w:val="none"/>
              </w:rPr>
            </w:pPr>
            <w:r>
              <w:rPr>
                <w:rFonts w:hint="eastAsia" w:eastAsia="宋体"/>
                <w:sz w:val="21"/>
                <w:szCs w:val="22"/>
                <w:highlight w:val="none"/>
              </w:rPr>
              <w:t>1</w:t>
            </w:r>
          </w:p>
        </w:tc>
        <w:tc>
          <w:tcPr>
            <w:tcW w:w="2473" w:type="dxa"/>
          </w:tcPr>
          <w:p w14:paraId="031BEB37">
            <w:pPr>
              <w:jc w:val="center"/>
              <w:rPr>
                <w:rFonts w:hint="default" w:eastAsia="宋体"/>
                <w:sz w:val="21"/>
                <w:szCs w:val="22"/>
                <w:highlight w:val="none"/>
                <w:lang w:val="en-US" w:eastAsia="zh-CN"/>
              </w:rPr>
            </w:pPr>
            <w:r>
              <w:rPr>
                <w:rFonts w:hint="eastAsia" w:eastAsia="宋体"/>
                <w:sz w:val="21"/>
                <w:szCs w:val="22"/>
                <w:highlight w:val="none"/>
                <w:lang w:val="en-US" w:eastAsia="zh-CN"/>
              </w:rPr>
              <w:t>更换治具</w:t>
            </w:r>
          </w:p>
        </w:tc>
        <w:tc>
          <w:tcPr>
            <w:tcW w:w="1417" w:type="dxa"/>
          </w:tcPr>
          <w:p w14:paraId="67425AA2">
            <w:pPr>
              <w:jc w:val="center"/>
              <w:rPr>
                <w:rFonts w:hint="eastAsia" w:eastAsia="宋体"/>
                <w:sz w:val="21"/>
                <w:szCs w:val="22"/>
                <w:highlight w:val="none"/>
                <w:lang w:eastAsia="zh-CN"/>
              </w:rPr>
            </w:pPr>
            <w:r>
              <w:rPr>
                <w:rFonts w:hint="eastAsia" w:eastAsia="宋体"/>
                <w:sz w:val="21"/>
                <w:szCs w:val="22"/>
                <w:highlight w:val="none"/>
                <w:lang w:val="en-US" w:eastAsia="zh-CN"/>
              </w:rPr>
              <w:t>手工</w:t>
            </w:r>
          </w:p>
        </w:tc>
        <w:tc>
          <w:tcPr>
            <w:tcW w:w="1276" w:type="dxa"/>
          </w:tcPr>
          <w:p w14:paraId="7EC6F930">
            <w:pPr>
              <w:jc w:val="center"/>
              <w:rPr>
                <w:rFonts w:eastAsia="宋体"/>
                <w:sz w:val="21"/>
                <w:szCs w:val="22"/>
                <w:highlight w:val="none"/>
              </w:rPr>
            </w:pPr>
          </w:p>
        </w:tc>
        <w:tc>
          <w:tcPr>
            <w:tcW w:w="1418" w:type="dxa"/>
          </w:tcPr>
          <w:p w14:paraId="6702003E">
            <w:pPr>
              <w:jc w:val="center"/>
              <w:rPr>
                <w:rFonts w:eastAsia="宋体"/>
                <w:sz w:val="21"/>
                <w:szCs w:val="22"/>
                <w:highlight w:val="none"/>
              </w:rPr>
            </w:pPr>
          </w:p>
        </w:tc>
        <w:tc>
          <w:tcPr>
            <w:tcW w:w="2195" w:type="dxa"/>
          </w:tcPr>
          <w:p w14:paraId="54A6F1DC">
            <w:pPr>
              <w:jc w:val="center"/>
              <w:rPr>
                <w:rFonts w:eastAsia="宋体"/>
                <w:sz w:val="21"/>
                <w:szCs w:val="22"/>
                <w:highlight w:val="none"/>
              </w:rPr>
            </w:pPr>
          </w:p>
        </w:tc>
      </w:tr>
      <w:tr w14:paraId="53E9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D253D86">
            <w:pPr>
              <w:jc w:val="center"/>
              <w:rPr>
                <w:rFonts w:eastAsia="宋体"/>
                <w:sz w:val="21"/>
                <w:szCs w:val="22"/>
                <w:highlight w:val="none"/>
              </w:rPr>
            </w:pPr>
            <w:r>
              <w:rPr>
                <w:rFonts w:hint="eastAsia" w:eastAsia="宋体"/>
                <w:sz w:val="21"/>
                <w:szCs w:val="22"/>
                <w:highlight w:val="none"/>
              </w:rPr>
              <w:t>2</w:t>
            </w:r>
          </w:p>
        </w:tc>
        <w:tc>
          <w:tcPr>
            <w:tcW w:w="2473" w:type="dxa"/>
          </w:tcPr>
          <w:p w14:paraId="02F4F0A4">
            <w:pPr>
              <w:jc w:val="center"/>
              <w:rPr>
                <w:rFonts w:hint="default" w:eastAsia="宋体"/>
                <w:sz w:val="21"/>
                <w:szCs w:val="22"/>
                <w:highlight w:val="none"/>
                <w:lang w:val="en-US" w:eastAsia="zh-CN"/>
              </w:rPr>
            </w:pPr>
            <w:r>
              <w:rPr>
                <w:rFonts w:hint="eastAsia" w:eastAsia="宋体"/>
                <w:sz w:val="21"/>
                <w:szCs w:val="22"/>
                <w:highlight w:val="none"/>
                <w:lang w:val="en-US" w:eastAsia="zh-CN"/>
              </w:rPr>
              <w:t>上件工位</w:t>
            </w:r>
          </w:p>
        </w:tc>
        <w:tc>
          <w:tcPr>
            <w:tcW w:w="1417" w:type="dxa"/>
          </w:tcPr>
          <w:p w14:paraId="676020A6">
            <w:pPr>
              <w:jc w:val="center"/>
              <w:rPr>
                <w:rFonts w:hint="eastAsia" w:eastAsia="宋体"/>
                <w:sz w:val="21"/>
                <w:szCs w:val="22"/>
                <w:highlight w:val="none"/>
                <w:lang w:val="en-US" w:eastAsia="zh-CN"/>
              </w:rPr>
            </w:pPr>
            <w:r>
              <w:rPr>
                <w:rFonts w:hint="eastAsia" w:eastAsia="宋体"/>
                <w:sz w:val="21"/>
                <w:szCs w:val="22"/>
                <w:highlight w:val="none"/>
                <w:lang w:val="en-US" w:eastAsia="zh-CN"/>
              </w:rPr>
              <w:t>手工</w:t>
            </w:r>
          </w:p>
        </w:tc>
        <w:tc>
          <w:tcPr>
            <w:tcW w:w="1276" w:type="dxa"/>
          </w:tcPr>
          <w:p w14:paraId="0043B58D">
            <w:pPr>
              <w:jc w:val="center"/>
              <w:rPr>
                <w:rFonts w:eastAsia="宋体"/>
                <w:sz w:val="21"/>
                <w:szCs w:val="22"/>
                <w:highlight w:val="none"/>
              </w:rPr>
            </w:pPr>
          </w:p>
        </w:tc>
        <w:tc>
          <w:tcPr>
            <w:tcW w:w="1418" w:type="dxa"/>
          </w:tcPr>
          <w:p w14:paraId="2748F747">
            <w:pPr>
              <w:jc w:val="center"/>
              <w:rPr>
                <w:rFonts w:eastAsia="宋体"/>
                <w:sz w:val="21"/>
                <w:szCs w:val="22"/>
                <w:highlight w:val="none"/>
              </w:rPr>
            </w:pPr>
          </w:p>
        </w:tc>
        <w:tc>
          <w:tcPr>
            <w:tcW w:w="2195" w:type="dxa"/>
          </w:tcPr>
          <w:p w14:paraId="0D4348AF">
            <w:pPr>
              <w:jc w:val="center"/>
              <w:rPr>
                <w:rFonts w:eastAsia="宋体"/>
                <w:sz w:val="21"/>
                <w:szCs w:val="22"/>
                <w:highlight w:val="none"/>
              </w:rPr>
            </w:pPr>
          </w:p>
        </w:tc>
      </w:tr>
      <w:tr w14:paraId="1D5D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DAF5902">
            <w:pPr>
              <w:jc w:val="center"/>
              <w:rPr>
                <w:rFonts w:eastAsia="宋体"/>
                <w:sz w:val="21"/>
                <w:szCs w:val="22"/>
                <w:highlight w:val="none"/>
              </w:rPr>
            </w:pPr>
            <w:r>
              <w:rPr>
                <w:rFonts w:hint="eastAsia" w:eastAsia="宋体"/>
                <w:sz w:val="21"/>
                <w:szCs w:val="22"/>
                <w:highlight w:val="none"/>
              </w:rPr>
              <w:t>3</w:t>
            </w:r>
          </w:p>
        </w:tc>
        <w:tc>
          <w:tcPr>
            <w:tcW w:w="2473" w:type="dxa"/>
          </w:tcPr>
          <w:p w14:paraId="65695607">
            <w:pPr>
              <w:jc w:val="center"/>
              <w:rPr>
                <w:rFonts w:hint="eastAsia" w:eastAsia="宋体"/>
                <w:sz w:val="21"/>
                <w:szCs w:val="22"/>
                <w:highlight w:val="none"/>
                <w:lang w:eastAsia="zh-CN"/>
              </w:rPr>
            </w:pPr>
            <w:r>
              <w:rPr>
                <w:rFonts w:hint="eastAsia" w:eastAsia="宋体"/>
                <w:sz w:val="21"/>
                <w:szCs w:val="22"/>
                <w:highlight w:val="none"/>
                <w:lang w:val="en-US" w:eastAsia="zh-CN"/>
              </w:rPr>
              <w:t>前处理</w:t>
            </w:r>
          </w:p>
        </w:tc>
        <w:tc>
          <w:tcPr>
            <w:tcW w:w="1417" w:type="dxa"/>
          </w:tcPr>
          <w:p w14:paraId="524BC2F8">
            <w:pPr>
              <w:jc w:val="center"/>
              <w:rPr>
                <w:rFonts w:eastAsia="宋体"/>
                <w:sz w:val="21"/>
                <w:szCs w:val="22"/>
                <w:highlight w:val="none"/>
              </w:rPr>
            </w:pPr>
          </w:p>
        </w:tc>
        <w:tc>
          <w:tcPr>
            <w:tcW w:w="1276" w:type="dxa"/>
          </w:tcPr>
          <w:p w14:paraId="1807C169">
            <w:pPr>
              <w:jc w:val="center"/>
              <w:rPr>
                <w:rFonts w:eastAsia="宋体"/>
                <w:sz w:val="21"/>
                <w:szCs w:val="22"/>
                <w:highlight w:val="none"/>
              </w:rPr>
            </w:pPr>
          </w:p>
        </w:tc>
        <w:tc>
          <w:tcPr>
            <w:tcW w:w="1418" w:type="dxa"/>
          </w:tcPr>
          <w:p w14:paraId="33F4735F">
            <w:pPr>
              <w:jc w:val="center"/>
              <w:rPr>
                <w:rFonts w:eastAsia="宋体"/>
                <w:sz w:val="21"/>
                <w:szCs w:val="22"/>
                <w:highlight w:val="none"/>
              </w:rPr>
            </w:pPr>
          </w:p>
        </w:tc>
        <w:tc>
          <w:tcPr>
            <w:tcW w:w="2195" w:type="dxa"/>
          </w:tcPr>
          <w:p w14:paraId="7E529978">
            <w:pPr>
              <w:jc w:val="center"/>
              <w:rPr>
                <w:rFonts w:eastAsia="宋体"/>
                <w:sz w:val="21"/>
                <w:szCs w:val="22"/>
                <w:highlight w:val="none"/>
              </w:rPr>
            </w:pPr>
          </w:p>
        </w:tc>
      </w:tr>
      <w:tr w14:paraId="343A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3B6F0E5">
            <w:pPr>
              <w:jc w:val="center"/>
              <w:rPr>
                <w:rFonts w:eastAsia="宋体"/>
                <w:sz w:val="21"/>
                <w:szCs w:val="22"/>
                <w:highlight w:val="none"/>
              </w:rPr>
            </w:pPr>
            <w:r>
              <w:rPr>
                <w:rFonts w:hint="eastAsia" w:eastAsia="宋体"/>
                <w:sz w:val="21"/>
                <w:szCs w:val="22"/>
                <w:highlight w:val="none"/>
              </w:rPr>
              <w:t>4</w:t>
            </w:r>
          </w:p>
        </w:tc>
        <w:tc>
          <w:tcPr>
            <w:tcW w:w="2473" w:type="dxa"/>
            <w:vAlign w:val="top"/>
          </w:tcPr>
          <w:p w14:paraId="5FE3D9FA">
            <w:pPr>
              <w:jc w:val="center"/>
              <w:rPr>
                <w:rFonts w:ascii="Times New Roman" w:hAnsi="Times New Roman" w:eastAsia="宋体" w:cs="Times New Roman"/>
                <w:kern w:val="2"/>
                <w:sz w:val="21"/>
                <w:szCs w:val="22"/>
                <w:highlight w:val="none"/>
                <w:lang w:val="en-US" w:eastAsia="zh-CN" w:bidi="ar-SA"/>
              </w:rPr>
            </w:pPr>
            <w:r>
              <w:rPr>
                <w:rFonts w:hint="eastAsia" w:eastAsia="宋体"/>
                <w:sz w:val="21"/>
                <w:szCs w:val="22"/>
                <w:highlight w:val="none"/>
              </w:rPr>
              <w:t>预脱脂</w:t>
            </w:r>
          </w:p>
        </w:tc>
        <w:tc>
          <w:tcPr>
            <w:tcW w:w="1417" w:type="dxa"/>
          </w:tcPr>
          <w:p w14:paraId="5357C00C">
            <w:pPr>
              <w:jc w:val="center"/>
              <w:rPr>
                <w:rFonts w:hint="eastAsia" w:eastAsia="宋体"/>
                <w:sz w:val="21"/>
                <w:szCs w:val="22"/>
                <w:highlight w:val="none"/>
                <w:lang w:val="en-US" w:eastAsia="zh-CN"/>
              </w:rPr>
            </w:pPr>
            <w:r>
              <w:rPr>
                <w:rFonts w:hint="eastAsia" w:eastAsia="宋体"/>
                <w:sz w:val="21"/>
                <w:szCs w:val="22"/>
                <w:highlight w:val="none"/>
                <w:lang w:val="en-US" w:eastAsia="zh-CN"/>
              </w:rPr>
              <w:t>喷</w:t>
            </w:r>
          </w:p>
        </w:tc>
        <w:tc>
          <w:tcPr>
            <w:tcW w:w="1276" w:type="dxa"/>
          </w:tcPr>
          <w:p w14:paraId="1B7FD85F">
            <w:pPr>
              <w:jc w:val="center"/>
              <w:rPr>
                <w:rFonts w:hint="default" w:eastAsia="宋体"/>
                <w:sz w:val="21"/>
                <w:szCs w:val="22"/>
                <w:highlight w:val="none"/>
                <w:lang w:val="en-US" w:eastAsia="zh-CN"/>
              </w:rPr>
            </w:pPr>
            <w:r>
              <w:rPr>
                <w:rFonts w:hint="eastAsia" w:eastAsia="宋体"/>
                <w:sz w:val="21"/>
                <w:szCs w:val="22"/>
                <w:highlight w:val="none"/>
                <w:lang w:val="en-US" w:eastAsia="zh-CN"/>
              </w:rPr>
              <w:t>50±5</w:t>
            </w:r>
          </w:p>
        </w:tc>
        <w:tc>
          <w:tcPr>
            <w:tcW w:w="1418" w:type="dxa"/>
          </w:tcPr>
          <w:p w14:paraId="142A96F8">
            <w:pPr>
              <w:jc w:val="center"/>
              <w:rPr>
                <w:rFonts w:hint="eastAsia" w:eastAsia="宋体"/>
                <w:sz w:val="21"/>
                <w:szCs w:val="22"/>
                <w:highlight w:val="none"/>
                <w:lang w:val="en-US" w:eastAsia="zh-CN"/>
              </w:rPr>
            </w:pPr>
            <w:r>
              <w:rPr>
                <w:rFonts w:hint="eastAsia" w:eastAsia="宋体"/>
                <w:sz w:val="21"/>
                <w:szCs w:val="22"/>
                <w:highlight w:val="none"/>
                <w:lang w:val="en-US" w:eastAsia="zh-CN"/>
              </w:rPr>
              <w:t>1</w:t>
            </w:r>
          </w:p>
        </w:tc>
        <w:tc>
          <w:tcPr>
            <w:tcW w:w="2195" w:type="dxa"/>
          </w:tcPr>
          <w:p w14:paraId="1251D608">
            <w:pPr>
              <w:jc w:val="center"/>
              <w:rPr>
                <w:rFonts w:eastAsia="宋体"/>
                <w:sz w:val="21"/>
                <w:szCs w:val="22"/>
                <w:highlight w:val="none"/>
              </w:rPr>
            </w:pPr>
          </w:p>
        </w:tc>
      </w:tr>
      <w:tr w14:paraId="1178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7" w:type="dxa"/>
          </w:tcPr>
          <w:p w14:paraId="0889E54A">
            <w:pPr>
              <w:jc w:val="center"/>
              <w:rPr>
                <w:rFonts w:eastAsia="宋体"/>
                <w:sz w:val="21"/>
                <w:szCs w:val="22"/>
                <w:highlight w:val="none"/>
              </w:rPr>
            </w:pPr>
            <w:r>
              <w:rPr>
                <w:rFonts w:hint="eastAsia" w:eastAsia="宋体"/>
                <w:sz w:val="21"/>
                <w:szCs w:val="22"/>
                <w:highlight w:val="none"/>
              </w:rPr>
              <w:t>5</w:t>
            </w:r>
          </w:p>
        </w:tc>
        <w:tc>
          <w:tcPr>
            <w:tcW w:w="2473" w:type="dxa"/>
            <w:vAlign w:val="top"/>
          </w:tcPr>
          <w:p w14:paraId="11940659">
            <w:pPr>
              <w:jc w:val="center"/>
              <w:rPr>
                <w:rFonts w:ascii="Times New Roman" w:hAnsi="Times New Roman" w:eastAsia="宋体" w:cs="Times New Roman"/>
                <w:kern w:val="2"/>
                <w:sz w:val="21"/>
                <w:szCs w:val="22"/>
                <w:highlight w:val="none"/>
                <w:lang w:val="en-US" w:eastAsia="zh-CN" w:bidi="ar-SA"/>
              </w:rPr>
            </w:pPr>
            <w:r>
              <w:rPr>
                <w:rFonts w:hint="eastAsia" w:eastAsia="宋体"/>
                <w:sz w:val="21"/>
                <w:szCs w:val="22"/>
                <w:highlight w:val="none"/>
              </w:rPr>
              <w:t>脱脂</w:t>
            </w:r>
          </w:p>
        </w:tc>
        <w:tc>
          <w:tcPr>
            <w:tcW w:w="1417" w:type="dxa"/>
            <w:vAlign w:val="top"/>
          </w:tcPr>
          <w:p w14:paraId="523FC0C8">
            <w:pPr>
              <w:jc w:val="center"/>
              <w:rPr>
                <w:rFonts w:eastAsia="宋体"/>
                <w:sz w:val="21"/>
                <w:szCs w:val="22"/>
                <w:highlight w:val="none"/>
              </w:rPr>
            </w:pPr>
            <w:r>
              <w:rPr>
                <w:rFonts w:hint="eastAsia" w:eastAsia="宋体"/>
                <w:sz w:val="21"/>
                <w:szCs w:val="22"/>
                <w:highlight w:val="none"/>
                <w:lang w:val="en-US" w:eastAsia="zh-CN"/>
              </w:rPr>
              <w:t>喷</w:t>
            </w:r>
          </w:p>
        </w:tc>
        <w:tc>
          <w:tcPr>
            <w:tcW w:w="1276" w:type="dxa"/>
            <w:vAlign w:val="top"/>
          </w:tcPr>
          <w:p w14:paraId="2073264A">
            <w:pPr>
              <w:jc w:val="center"/>
              <w:rPr>
                <w:rFonts w:eastAsia="宋体"/>
                <w:sz w:val="21"/>
                <w:szCs w:val="22"/>
                <w:highlight w:val="none"/>
              </w:rPr>
            </w:pPr>
            <w:r>
              <w:rPr>
                <w:rFonts w:hint="eastAsia" w:eastAsia="宋体"/>
                <w:sz w:val="21"/>
                <w:szCs w:val="22"/>
                <w:highlight w:val="none"/>
                <w:lang w:val="en-US" w:eastAsia="zh-CN"/>
              </w:rPr>
              <w:t>50±5</w:t>
            </w:r>
          </w:p>
        </w:tc>
        <w:tc>
          <w:tcPr>
            <w:tcW w:w="1418" w:type="dxa"/>
            <w:vAlign w:val="top"/>
          </w:tcPr>
          <w:p w14:paraId="4719AF94">
            <w:pPr>
              <w:jc w:val="center"/>
              <w:rPr>
                <w:rFonts w:hint="default" w:eastAsia="宋体"/>
                <w:sz w:val="21"/>
                <w:szCs w:val="22"/>
                <w:highlight w:val="none"/>
                <w:lang w:val="en-US"/>
              </w:rPr>
            </w:pPr>
            <w:r>
              <w:rPr>
                <w:rFonts w:hint="eastAsia" w:eastAsia="宋体"/>
                <w:sz w:val="21"/>
                <w:szCs w:val="22"/>
                <w:highlight w:val="none"/>
                <w:lang w:val="en-US" w:eastAsia="zh-CN"/>
              </w:rPr>
              <w:t>1.5</w:t>
            </w:r>
          </w:p>
        </w:tc>
        <w:tc>
          <w:tcPr>
            <w:tcW w:w="2195" w:type="dxa"/>
          </w:tcPr>
          <w:p w14:paraId="3F4520B3">
            <w:pPr>
              <w:jc w:val="center"/>
              <w:rPr>
                <w:rFonts w:eastAsia="宋体"/>
                <w:sz w:val="21"/>
                <w:szCs w:val="22"/>
                <w:highlight w:val="none"/>
              </w:rPr>
            </w:pPr>
          </w:p>
        </w:tc>
      </w:tr>
      <w:tr w14:paraId="32D8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98849C6">
            <w:pPr>
              <w:jc w:val="center"/>
              <w:rPr>
                <w:rFonts w:eastAsia="宋体"/>
                <w:sz w:val="21"/>
                <w:szCs w:val="22"/>
                <w:highlight w:val="none"/>
              </w:rPr>
            </w:pPr>
            <w:r>
              <w:rPr>
                <w:rFonts w:hint="eastAsia" w:eastAsia="宋体"/>
                <w:sz w:val="21"/>
                <w:szCs w:val="22"/>
                <w:highlight w:val="none"/>
              </w:rPr>
              <w:t>6</w:t>
            </w:r>
          </w:p>
        </w:tc>
        <w:tc>
          <w:tcPr>
            <w:tcW w:w="2473" w:type="dxa"/>
            <w:vAlign w:val="top"/>
          </w:tcPr>
          <w:p w14:paraId="45CA96CF">
            <w:pPr>
              <w:jc w:val="center"/>
              <w:rPr>
                <w:rFonts w:ascii="Times New Roman" w:hAnsi="Times New Roman" w:eastAsia="宋体" w:cs="Times New Roman"/>
                <w:kern w:val="2"/>
                <w:sz w:val="21"/>
                <w:szCs w:val="22"/>
                <w:highlight w:val="none"/>
                <w:lang w:val="en-US" w:eastAsia="zh-CN" w:bidi="ar-SA"/>
              </w:rPr>
            </w:pPr>
            <w:r>
              <w:rPr>
                <w:rFonts w:hint="eastAsia" w:eastAsia="宋体"/>
                <w:sz w:val="21"/>
                <w:szCs w:val="22"/>
                <w:highlight w:val="none"/>
              </w:rPr>
              <w:t>水洗1</w:t>
            </w:r>
          </w:p>
        </w:tc>
        <w:tc>
          <w:tcPr>
            <w:tcW w:w="1417" w:type="dxa"/>
            <w:vAlign w:val="top"/>
          </w:tcPr>
          <w:p w14:paraId="22FDA484">
            <w:pPr>
              <w:jc w:val="center"/>
              <w:rPr>
                <w:rFonts w:eastAsia="宋体"/>
                <w:sz w:val="21"/>
                <w:szCs w:val="22"/>
                <w:highlight w:val="none"/>
              </w:rPr>
            </w:pPr>
            <w:r>
              <w:rPr>
                <w:rFonts w:hint="eastAsia" w:eastAsia="宋体"/>
                <w:sz w:val="21"/>
                <w:szCs w:val="22"/>
                <w:highlight w:val="none"/>
                <w:lang w:val="en-US" w:eastAsia="zh-CN"/>
              </w:rPr>
              <w:t>喷</w:t>
            </w:r>
          </w:p>
        </w:tc>
        <w:tc>
          <w:tcPr>
            <w:tcW w:w="1276" w:type="dxa"/>
            <w:vAlign w:val="top"/>
          </w:tcPr>
          <w:p w14:paraId="4BAD07F7">
            <w:pPr>
              <w:jc w:val="center"/>
              <w:rPr>
                <w:rFonts w:hint="eastAsia" w:eastAsia="宋体"/>
                <w:sz w:val="21"/>
                <w:szCs w:val="22"/>
                <w:highlight w:val="none"/>
                <w:lang w:val="en-US" w:eastAsia="zh-CN"/>
              </w:rPr>
            </w:pPr>
            <w:r>
              <w:rPr>
                <w:rFonts w:hint="eastAsia" w:eastAsia="宋体"/>
                <w:sz w:val="21"/>
                <w:szCs w:val="22"/>
                <w:highlight w:val="none"/>
                <w:lang w:val="en-US" w:eastAsia="zh-CN"/>
              </w:rPr>
              <w:t>常温</w:t>
            </w:r>
          </w:p>
        </w:tc>
        <w:tc>
          <w:tcPr>
            <w:tcW w:w="1418" w:type="dxa"/>
            <w:vAlign w:val="top"/>
          </w:tcPr>
          <w:p w14:paraId="5699D611">
            <w:pPr>
              <w:jc w:val="center"/>
              <w:rPr>
                <w:rFonts w:eastAsia="宋体"/>
                <w:sz w:val="21"/>
                <w:szCs w:val="22"/>
                <w:highlight w:val="none"/>
              </w:rPr>
            </w:pPr>
            <w:r>
              <w:rPr>
                <w:rFonts w:hint="eastAsia" w:eastAsia="宋体"/>
                <w:sz w:val="21"/>
                <w:szCs w:val="22"/>
                <w:highlight w:val="none"/>
                <w:lang w:val="en-US" w:eastAsia="zh-CN"/>
              </w:rPr>
              <w:t>1</w:t>
            </w:r>
          </w:p>
        </w:tc>
        <w:tc>
          <w:tcPr>
            <w:tcW w:w="2195" w:type="dxa"/>
          </w:tcPr>
          <w:p w14:paraId="0C486CE3">
            <w:pPr>
              <w:jc w:val="center"/>
              <w:rPr>
                <w:rFonts w:eastAsia="宋体"/>
                <w:sz w:val="21"/>
                <w:szCs w:val="22"/>
                <w:highlight w:val="none"/>
              </w:rPr>
            </w:pPr>
          </w:p>
        </w:tc>
      </w:tr>
      <w:tr w14:paraId="771E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9843565">
            <w:pPr>
              <w:jc w:val="center"/>
              <w:rPr>
                <w:rFonts w:eastAsia="宋体"/>
                <w:sz w:val="21"/>
                <w:szCs w:val="22"/>
                <w:highlight w:val="none"/>
              </w:rPr>
            </w:pPr>
            <w:r>
              <w:rPr>
                <w:rFonts w:hint="eastAsia" w:eastAsia="宋体"/>
                <w:sz w:val="21"/>
                <w:szCs w:val="22"/>
                <w:highlight w:val="none"/>
              </w:rPr>
              <w:t>7</w:t>
            </w:r>
          </w:p>
        </w:tc>
        <w:tc>
          <w:tcPr>
            <w:tcW w:w="2473" w:type="dxa"/>
            <w:vAlign w:val="top"/>
          </w:tcPr>
          <w:p w14:paraId="556FC9B3">
            <w:pPr>
              <w:jc w:val="center"/>
              <w:rPr>
                <w:rFonts w:ascii="Times New Roman" w:hAnsi="Times New Roman" w:eastAsia="宋体" w:cs="Times New Roman"/>
                <w:kern w:val="2"/>
                <w:sz w:val="21"/>
                <w:szCs w:val="22"/>
                <w:highlight w:val="none"/>
                <w:lang w:val="en-US" w:eastAsia="zh-CN" w:bidi="ar-SA"/>
              </w:rPr>
            </w:pPr>
            <w:r>
              <w:rPr>
                <w:rFonts w:hint="eastAsia" w:eastAsia="宋体"/>
                <w:sz w:val="21"/>
                <w:szCs w:val="22"/>
                <w:highlight w:val="none"/>
              </w:rPr>
              <w:t>水洗2</w:t>
            </w:r>
          </w:p>
        </w:tc>
        <w:tc>
          <w:tcPr>
            <w:tcW w:w="1417" w:type="dxa"/>
            <w:vAlign w:val="top"/>
          </w:tcPr>
          <w:p w14:paraId="7960D5C7">
            <w:pPr>
              <w:jc w:val="center"/>
              <w:rPr>
                <w:rFonts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喷</w:t>
            </w:r>
          </w:p>
        </w:tc>
        <w:tc>
          <w:tcPr>
            <w:tcW w:w="1276" w:type="dxa"/>
            <w:vAlign w:val="top"/>
          </w:tcPr>
          <w:p w14:paraId="31F5144D">
            <w:pPr>
              <w:jc w:val="center"/>
              <w:rPr>
                <w:rFonts w:hint="eastAsia"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常温</w:t>
            </w:r>
          </w:p>
        </w:tc>
        <w:tc>
          <w:tcPr>
            <w:tcW w:w="1418" w:type="dxa"/>
            <w:vAlign w:val="top"/>
          </w:tcPr>
          <w:p w14:paraId="08928B6D">
            <w:pPr>
              <w:jc w:val="center"/>
              <w:rPr>
                <w:rFonts w:hint="default" w:ascii="Times New Roman" w:hAnsi="Times New Roman" w:eastAsia="宋体" w:cs="Times New Roman"/>
                <w:kern w:val="2"/>
                <w:sz w:val="21"/>
                <w:szCs w:val="22"/>
                <w:highlight w:val="none"/>
                <w:lang w:val="en-US" w:eastAsia="zh-CN" w:bidi="ar-SA"/>
              </w:rPr>
            </w:pPr>
            <w:r>
              <w:rPr>
                <w:rFonts w:hint="eastAsia" w:eastAsia="宋体" w:cs="Times New Roman"/>
                <w:kern w:val="2"/>
                <w:sz w:val="21"/>
                <w:szCs w:val="22"/>
                <w:highlight w:val="none"/>
                <w:lang w:val="en-US" w:eastAsia="zh-CN" w:bidi="ar-SA"/>
              </w:rPr>
              <w:t>0.5</w:t>
            </w:r>
          </w:p>
        </w:tc>
        <w:tc>
          <w:tcPr>
            <w:tcW w:w="2195" w:type="dxa"/>
          </w:tcPr>
          <w:p w14:paraId="10CCB85B">
            <w:pPr>
              <w:jc w:val="center"/>
              <w:rPr>
                <w:rFonts w:eastAsia="宋体"/>
                <w:sz w:val="21"/>
                <w:szCs w:val="22"/>
                <w:highlight w:val="none"/>
              </w:rPr>
            </w:pPr>
          </w:p>
        </w:tc>
      </w:tr>
      <w:tr w14:paraId="2872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7F1A4549">
            <w:pPr>
              <w:jc w:val="center"/>
              <w:rPr>
                <w:rFonts w:eastAsia="宋体"/>
                <w:sz w:val="21"/>
                <w:szCs w:val="22"/>
                <w:highlight w:val="none"/>
              </w:rPr>
            </w:pPr>
            <w:r>
              <w:rPr>
                <w:rFonts w:hint="eastAsia" w:eastAsia="宋体"/>
                <w:sz w:val="21"/>
                <w:szCs w:val="22"/>
                <w:highlight w:val="none"/>
              </w:rPr>
              <w:t>8</w:t>
            </w:r>
          </w:p>
        </w:tc>
        <w:tc>
          <w:tcPr>
            <w:tcW w:w="2473" w:type="dxa"/>
          </w:tcPr>
          <w:p w14:paraId="03234219">
            <w:pPr>
              <w:jc w:val="center"/>
              <w:rPr>
                <w:rFonts w:hint="eastAsia" w:eastAsia="宋体"/>
                <w:sz w:val="21"/>
                <w:szCs w:val="22"/>
                <w:highlight w:val="none"/>
                <w:lang w:eastAsia="zh-CN"/>
              </w:rPr>
            </w:pPr>
            <w:r>
              <w:rPr>
                <w:rFonts w:hint="eastAsia" w:eastAsia="宋体"/>
                <w:sz w:val="21"/>
                <w:szCs w:val="22"/>
                <w:highlight w:val="none"/>
                <w:lang w:val="en-US" w:eastAsia="zh-CN"/>
              </w:rPr>
              <w:t>纯水洗</w:t>
            </w:r>
          </w:p>
        </w:tc>
        <w:tc>
          <w:tcPr>
            <w:tcW w:w="1417" w:type="dxa"/>
            <w:vAlign w:val="top"/>
          </w:tcPr>
          <w:p w14:paraId="25ED0F65">
            <w:pPr>
              <w:jc w:val="center"/>
              <w:rPr>
                <w:rFonts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喷</w:t>
            </w:r>
          </w:p>
        </w:tc>
        <w:tc>
          <w:tcPr>
            <w:tcW w:w="1276" w:type="dxa"/>
            <w:vAlign w:val="top"/>
          </w:tcPr>
          <w:p w14:paraId="6C38F56B">
            <w:pPr>
              <w:jc w:val="center"/>
              <w:rPr>
                <w:rFonts w:hint="eastAsia"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常温</w:t>
            </w:r>
          </w:p>
        </w:tc>
        <w:tc>
          <w:tcPr>
            <w:tcW w:w="1418" w:type="dxa"/>
            <w:vAlign w:val="top"/>
          </w:tcPr>
          <w:p w14:paraId="0597EFD4">
            <w:pPr>
              <w:jc w:val="center"/>
              <w:rPr>
                <w:rFonts w:hint="default" w:ascii="Times New Roman" w:hAnsi="Times New Roman" w:eastAsia="宋体" w:cs="Times New Roman"/>
                <w:kern w:val="2"/>
                <w:sz w:val="21"/>
                <w:szCs w:val="22"/>
                <w:highlight w:val="none"/>
                <w:lang w:val="en-US" w:eastAsia="zh-CN" w:bidi="ar-SA"/>
              </w:rPr>
            </w:pPr>
            <w:r>
              <w:rPr>
                <w:rFonts w:hint="eastAsia" w:eastAsia="宋体" w:cs="Times New Roman"/>
                <w:kern w:val="2"/>
                <w:sz w:val="21"/>
                <w:szCs w:val="22"/>
                <w:highlight w:val="none"/>
                <w:lang w:val="en-US" w:eastAsia="zh-CN" w:bidi="ar-SA"/>
              </w:rPr>
              <w:t>0.5</w:t>
            </w:r>
          </w:p>
        </w:tc>
        <w:tc>
          <w:tcPr>
            <w:tcW w:w="2195" w:type="dxa"/>
          </w:tcPr>
          <w:p w14:paraId="758EE9A9">
            <w:pPr>
              <w:jc w:val="center"/>
              <w:rPr>
                <w:rFonts w:eastAsia="宋体"/>
                <w:sz w:val="21"/>
                <w:szCs w:val="22"/>
                <w:highlight w:val="none"/>
              </w:rPr>
            </w:pPr>
          </w:p>
        </w:tc>
      </w:tr>
      <w:tr w14:paraId="3FC2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7868F9C0">
            <w:pPr>
              <w:jc w:val="center"/>
              <w:rPr>
                <w:rFonts w:eastAsia="宋体"/>
                <w:sz w:val="21"/>
                <w:szCs w:val="22"/>
                <w:highlight w:val="none"/>
              </w:rPr>
            </w:pPr>
            <w:r>
              <w:rPr>
                <w:rFonts w:hint="eastAsia" w:eastAsia="宋体"/>
                <w:sz w:val="21"/>
                <w:szCs w:val="22"/>
                <w:highlight w:val="none"/>
              </w:rPr>
              <w:t>9</w:t>
            </w:r>
          </w:p>
        </w:tc>
        <w:tc>
          <w:tcPr>
            <w:tcW w:w="2473" w:type="dxa"/>
          </w:tcPr>
          <w:p w14:paraId="2C1F5744">
            <w:pPr>
              <w:jc w:val="center"/>
              <w:rPr>
                <w:rFonts w:hint="default" w:eastAsia="宋体"/>
                <w:sz w:val="21"/>
                <w:szCs w:val="22"/>
                <w:highlight w:val="none"/>
                <w:lang w:val="en-US" w:eastAsia="zh-CN"/>
              </w:rPr>
            </w:pPr>
            <w:r>
              <w:rPr>
                <w:rFonts w:hint="eastAsia" w:eastAsia="宋体"/>
                <w:sz w:val="21"/>
                <w:szCs w:val="22"/>
                <w:highlight w:val="none"/>
                <w:lang w:val="en-US" w:eastAsia="zh-CN"/>
              </w:rPr>
              <w:t>新鲜纯水洗</w:t>
            </w:r>
          </w:p>
        </w:tc>
        <w:tc>
          <w:tcPr>
            <w:tcW w:w="1417" w:type="dxa"/>
            <w:vAlign w:val="top"/>
          </w:tcPr>
          <w:p w14:paraId="18481E09">
            <w:pPr>
              <w:jc w:val="center"/>
              <w:rPr>
                <w:rFonts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喷</w:t>
            </w:r>
          </w:p>
        </w:tc>
        <w:tc>
          <w:tcPr>
            <w:tcW w:w="1276" w:type="dxa"/>
            <w:vAlign w:val="top"/>
          </w:tcPr>
          <w:p w14:paraId="45A4F2A4">
            <w:pPr>
              <w:jc w:val="center"/>
              <w:rPr>
                <w:rFonts w:hint="eastAsia"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常温</w:t>
            </w:r>
          </w:p>
        </w:tc>
        <w:tc>
          <w:tcPr>
            <w:tcW w:w="1418" w:type="dxa"/>
            <w:vAlign w:val="top"/>
          </w:tcPr>
          <w:p w14:paraId="3B2B9799">
            <w:pPr>
              <w:jc w:val="center"/>
              <w:rPr>
                <w:rFonts w:hint="default" w:ascii="Times New Roman" w:hAnsi="Times New Roman" w:eastAsia="宋体" w:cs="Times New Roman"/>
                <w:kern w:val="2"/>
                <w:sz w:val="21"/>
                <w:szCs w:val="22"/>
                <w:highlight w:val="none"/>
                <w:lang w:val="en-US" w:eastAsia="zh-CN" w:bidi="ar-SA"/>
              </w:rPr>
            </w:pPr>
          </w:p>
        </w:tc>
        <w:tc>
          <w:tcPr>
            <w:tcW w:w="2195" w:type="dxa"/>
          </w:tcPr>
          <w:p w14:paraId="6C612DCA">
            <w:pPr>
              <w:jc w:val="center"/>
              <w:rPr>
                <w:rFonts w:eastAsia="宋体"/>
                <w:sz w:val="21"/>
                <w:szCs w:val="22"/>
                <w:highlight w:val="none"/>
              </w:rPr>
            </w:pPr>
          </w:p>
        </w:tc>
      </w:tr>
      <w:tr w14:paraId="7052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62BDD67">
            <w:pPr>
              <w:jc w:val="center"/>
              <w:rPr>
                <w:rFonts w:eastAsia="宋体"/>
                <w:sz w:val="21"/>
                <w:szCs w:val="22"/>
                <w:highlight w:val="none"/>
              </w:rPr>
            </w:pPr>
            <w:r>
              <w:rPr>
                <w:rFonts w:hint="eastAsia" w:eastAsia="宋体"/>
                <w:sz w:val="21"/>
                <w:szCs w:val="22"/>
                <w:highlight w:val="none"/>
              </w:rPr>
              <w:t>10</w:t>
            </w:r>
          </w:p>
        </w:tc>
        <w:tc>
          <w:tcPr>
            <w:tcW w:w="2473" w:type="dxa"/>
          </w:tcPr>
          <w:p w14:paraId="1CDCF170">
            <w:pPr>
              <w:jc w:val="center"/>
              <w:rPr>
                <w:rFonts w:hint="default" w:eastAsia="宋体"/>
                <w:sz w:val="21"/>
                <w:szCs w:val="22"/>
                <w:highlight w:val="none"/>
                <w:lang w:val="en-US" w:eastAsia="zh-CN"/>
              </w:rPr>
            </w:pPr>
            <w:r>
              <w:rPr>
                <w:rFonts w:hint="eastAsia" w:eastAsia="宋体"/>
                <w:sz w:val="21"/>
                <w:szCs w:val="22"/>
                <w:highlight w:val="none"/>
                <w:lang w:val="en-US" w:eastAsia="zh-CN"/>
              </w:rPr>
              <w:t>吹水</w:t>
            </w:r>
          </w:p>
        </w:tc>
        <w:tc>
          <w:tcPr>
            <w:tcW w:w="1417" w:type="dxa"/>
          </w:tcPr>
          <w:p w14:paraId="56A62AA6">
            <w:pPr>
              <w:jc w:val="center"/>
              <w:rPr>
                <w:rFonts w:hint="default" w:eastAsia="宋体"/>
                <w:sz w:val="21"/>
                <w:szCs w:val="22"/>
                <w:highlight w:val="none"/>
                <w:lang w:val="en-US" w:eastAsia="zh-CN"/>
              </w:rPr>
            </w:pPr>
            <w:r>
              <w:rPr>
                <w:rFonts w:hint="eastAsia" w:eastAsia="宋体"/>
                <w:sz w:val="21"/>
                <w:szCs w:val="22"/>
                <w:highlight w:val="none"/>
                <w:lang w:val="en-US" w:eastAsia="zh-CN"/>
              </w:rPr>
              <w:t>自动/手工</w:t>
            </w:r>
          </w:p>
        </w:tc>
        <w:tc>
          <w:tcPr>
            <w:tcW w:w="1276" w:type="dxa"/>
          </w:tcPr>
          <w:p w14:paraId="52F604EC">
            <w:pPr>
              <w:jc w:val="center"/>
              <w:rPr>
                <w:rFonts w:eastAsia="宋体"/>
                <w:sz w:val="21"/>
                <w:szCs w:val="22"/>
                <w:highlight w:val="none"/>
              </w:rPr>
            </w:pPr>
            <w:r>
              <w:rPr>
                <w:rFonts w:hint="eastAsia" w:eastAsia="宋体"/>
                <w:sz w:val="21"/>
                <w:szCs w:val="22"/>
                <w:highlight w:val="none"/>
                <w:lang w:val="en-US" w:eastAsia="zh-CN"/>
              </w:rPr>
              <w:t>常温</w:t>
            </w:r>
          </w:p>
        </w:tc>
        <w:tc>
          <w:tcPr>
            <w:tcW w:w="1418" w:type="dxa"/>
          </w:tcPr>
          <w:p w14:paraId="47DFC692">
            <w:pPr>
              <w:jc w:val="center"/>
              <w:rPr>
                <w:rFonts w:eastAsia="宋体"/>
                <w:sz w:val="21"/>
                <w:szCs w:val="22"/>
                <w:highlight w:val="none"/>
              </w:rPr>
            </w:pPr>
          </w:p>
        </w:tc>
        <w:tc>
          <w:tcPr>
            <w:tcW w:w="2195" w:type="dxa"/>
          </w:tcPr>
          <w:p w14:paraId="00408DEC">
            <w:pPr>
              <w:jc w:val="center"/>
              <w:rPr>
                <w:rFonts w:eastAsia="宋体"/>
                <w:sz w:val="21"/>
                <w:szCs w:val="22"/>
                <w:highlight w:val="none"/>
              </w:rPr>
            </w:pPr>
          </w:p>
        </w:tc>
      </w:tr>
      <w:tr w14:paraId="2E1C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7A27AB8">
            <w:pPr>
              <w:jc w:val="center"/>
              <w:rPr>
                <w:rFonts w:eastAsia="宋体"/>
                <w:sz w:val="21"/>
                <w:szCs w:val="22"/>
                <w:highlight w:val="none"/>
              </w:rPr>
            </w:pPr>
            <w:r>
              <w:rPr>
                <w:rFonts w:hint="eastAsia" w:eastAsia="宋体"/>
                <w:sz w:val="21"/>
                <w:szCs w:val="22"/>
                <w:highlight w:val="none"/>
              </w:rPr>
              <w:t>11</w:t>
            </w:r>
          </w:p>
        </w:tc>
        <w:tc>
          <w:tcPr>
            <w:tcW w:w="2473" w:type="dxa"/>
          </w:tcPr>
          <w:p w14:paraId="62006CF6">
            <w:pPr>
              <w:jc w:val="center"/>
              <w:rPr>
                <w:rFonts w:hint="eastAsia" w:eastAsia="宋体"/>
                <w:sz w:val="21"/>
                <w:szCs w:val="22"/>
                <w:highlight w:val="none"/>
                <w:lang w:val="en-US" w:eastAsia="zh-CN"/>
              </w:rPr>
            </w:pPr>
            <w:r>
              <w:rPr>
                <w:rFonts w:hint="eastAsia" w:eastAsia="宋体"/>
                <w:sz w:val="21"/>
                <w:szCs w:val="22"/>
                <w:highlight w:val="none"/>
                <w:lang w:val="en-US" w:eastAsia="zh-CN"/>
              </w:rPr>
              <w:t>水分烘干</w:t>
            </w:r>
          </w:p>
        </w:tc>
        <w:tc>
          <w:tcPr>
            <w:tcW w:w="1417" w:type="dxa"/>
          </w:tcPr>
          <w:p w14:paraId="6E99BE78">
            <w:pPr>
              <w:jc w:val="center"/>
              <w:rPr>
                <w:rFonts w:eastAsia="宋体"/>
                <w:sz w:val="21"/>
                <w:szCs w:val="22"/>
                <w:highlight w:val="none"/>
              </w:rPr>
            </w:pPr>
          </w:p>
        </w:tc>
        <w:tc>
          <w:tcPr>
            <w:tcW w:w="1276" w:type="dxa"/>
          </w:tcPr>
          <w:p w14:paraId="782253E0">
            <w:pPr>
              <w:jc w:val="center"/>
              <w:rPr>
                <w:rFonts w:ascii="Calibri" w:hAnsi="Calibri" w:eastAsia="宋体"/>
                <w:sz w:val="21"/>
                <w:highlight w:val="none"/>
              </w:rPr>
            </w:pPr>
          </w:p>
        </w:tc>
        <w:tc>
          <w:tcPr>
            <w:tcW w:w="1418" w:type="dxa"/>
          </w:tcPr>
          <w:p w14:paraId="33599366">
            <w:pPr>
              <w:jc w:val="center"/>
              <w:rPr>
                <w:rFonts w:ascii="Calibri" w:hAnsi="Calibri" w:eastAsia="宋体"/>
                <w:sz w:val="21"/>
                <w:highlight w:val="none"/>
              </w:rPr>
            </w:pPr>
          </w:p>
        </w:tc>
        <w:tc>
          <w:tcPr>
            <w:tcW w:w="2195" w:type="dxa"/>
          </w:tcPr>
          <w:p w14:paraId="44CA52A4">
            <w:pPr>
              <w:jc w:val="center"/>
              <w:rPr>
                <w:rFonts w:eastAsia="宋体"/>
                <w:sz w:val="21"/>
                <w:szCs w:val="22"/>
                <w:highlight w:val="none"/>
              </w:rPr>
            </w:pPr>
          </w:p>
        </w:tc>
      </w:tr>
      <w:tr w14:paraId="1860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91933F2">
            <w:pPr>
              <w:jc w:val="center"/>
              <w:rPr>
                <w:rFonts w:eastAsia="宋体"/>
                <w:sz w:val="21"/>
                <w:szCs w:val="22"/>
                <w:highlight w:val="none"/>
              </w:rPr>
            </w:pPr>
            <w:r>
              <w:rPr>
                <w:rFonts w:hint="eastAsia" w:eastAsia="宋体"/>
                <w:sz w:val="21"/>
                <w:szCs w:val="22"/>
                <w:highlight w:val="none"/>
              </w:rPr>
              <w:t>12</w:t>
            </w:r>
          </w:p>
        </w:tc>
        <w:tc>
          <w:tcPr>
            <w:tcW w:w="2473" w:type="dxa"/>
          </w:tcPr>
          <w:p w14:paraId="68963DF6">
            <w:pPr>
              <w:jc w:val="center"/>
              <w:rPr>
                <w:rFonts w:hint="default" w:eastAsia="宋体"/>
                <w:sz w:val="21"/>
                <w:szCs w:val="22"/>
                <w:highlight w:val="none"/>
                <w:lang w:val="en-US" w:eastAsia="zh-CN"/>
              </w:rPr>
            </w:pPr>
            <w:r>
              <w:rPr>
                <w:rFonts w:hint="eastAsia" w:eastAsia="宋体"/>
                <w:sz w:val="21"/>
                <w:szCs w:val="22"/>
                <w:highlight w:val="none"/>
                <w:lang w:val="en-US" w:eastAsia="zh-CN"/>
              </w:rPr>
              <w:t>水分烘干</w:t>
            </w:r>
          </w:p>
        </w:tc>
        <w:tc>
          <w:tcPr>
            <w:tcW w:w="1417" w:type="dxa"/>
          </w:tcPr>
          <w:p w14:paraId="341DA177">
            <w:pPr>
              <w:jc w:val="center"/>
              <w:rPr>
                <w:rFonts w:hint="eastAsia" w:eastAsia="宋体"/>
                <w:sz w:val="21"/>
                <w:szCs w:val="22"/>
                <w:highlight w:val="none"/>
                <w:lang w:val="en-US" w:eastAsia="zh-CN"/>
              </w:rPr>
            </w:pPr>
            <w:r>
              <w:rPr>
                <w:rFonts w:hint="eastAsia" w:eastAsia="宋体"/>
                <w:sz w:val="21"/>
                <w:szCs w:val="22"/>
                <w:highlight w:val="none"/>
                <w:lang w:val="en-US" w:eastAsia="zh-CN"/>
              </w:rPr>
              <w:t>热风循环</w:t>
            </w:r>
          </w:p>
        </w:tc>
        <w:tc>
          <w:tcPr>
            <w:tcW w:w="1276" w:type="dxa"/>
          </w:tcPr>
          <w:p w14:paraId="24C36E79">
            <w:pPr>
              <w:jc w:val="center"/>
              <w:rPr>
                <w:rFonts w:hint="default" w:eastAsia="宋体"/>
                <w:sz w:val="21"/>
                <w:szCs w:val="22"/>
                <w:highlight w:val="none"/>
                <w:lang w:val="en-US" w:eastAsia="zh-CN"/>
              </w:rPr>
            </w:pPr>
            <w:r>
              <w:rPr>
                <w:rFonts w:hint="eastAsia" w:eastAsia="宋体"/>
                <w:sz w:val="21"/>
                <w:szCs w:val="22"/>
                <w:highlight w:val="none"/>
                <w:lang w:val="en-US" w:eastAsia="zh-CN"/>
              </w:rPr>
              <w:t>70-85</w:t>
            </w:r>
          </w:p>
        </w:tc>
        <w:tc>
          <w:tcPr>
            <w:tcW w:w="1418" w:type="dxa"/>
          </w:tcPr>
          <w:p w14:paraId="4BED1843">
            <w:pPr>
              <w:jc w:val="center"/>
              <w:rPr>
                <w:rFonts w:hint="default" w:eastAsia="宋体"/>
                <w:sz w:val="21"/>
                <w:szCs w:val="22"/>
                <w:highlight w:val="none"/>
                <w:lang w:val="en-US" w:eastAsia="zh-CN"/>
              </w:rPr>
            </w:pPr>
            <w:r>
              <w:rPr>
                <w:rFonts w:hint="eastAsia" w:eastAsia="宋体"/>
                <w:sz w:val="21"/>
                <w:szCs w:val="22"/>
                <w:highlight w:val="none"/>
                <w:lang w:val="en-US" w:eastAsia="zh-CN"/>
              </w:rPr>
              <w:t>30</w:t>
            </w:r>
          </w:p>
        </w:tc>
        <w:tc>
          <w:tcPr>
            <w:tcW w:w="2195" w:type="dxa"/>
          </w:tcPr>
          <w:p w14:paraId="3BEBC27B">
            <w:pPr>
              <w:jc w:val="center"/>
              <w:rPr>
                <w:rFonts w:hint="default" w:eastAsia="宋体"/>
                <w:sz w:val="21"/>
                <w:szCs w:val="22"/>
                <w:highlight w:val="none"/>
                <w:lang w:val="en-US" w:eastAsia="zh-CN"/>
              </w:rPr>
            </w:pPr>
            <w:r>
              <w:rPr>
                <w:rFonts w:hint="eastAsia" w:eastAsia="宋体"/>
                <w:sz w:val="21"/>
                <w:szCs w:val="22"/>
                <w:highlight w:val="none"/>
                <w:lang w:val="en-US" w:eastAsia="zh-CN"/>
              </w:rPr>
              <w:t>升温10min,保温20min</w:t>
            </w:r>
          </w:p>
        </w:tc>
      </w:tr>
      <w:tr w14:paraId="37DD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3BF28D2">
            <w:pPr>
              <w:jc w:val="center"/>
              <w:rPr>
                <w:rFonts w:eastAsia="宋体"/>
                <w:sz w:val="21"/>
                <w:szCs w:val="22"/>
                <w:highlight w:val="none"/>
              </w:rPr>
            </w:pPr>
            <w:r>
              <w:rPr>
                <w:rFonts w:hint="eastAsia" w:eastAsia="宋体"/>
                <w:sz w:val="21"/>
                <w:szCs w:val="22"/>
                <w:highlight w:val="none"/>
              </w:rPr>
              <w:t>13</w:t>
            </w:r>
          </w:p>
        </w:tc>
        <w:tc>
          <w:tcPr>
            <w:tcW w:w="2473" w:type="dxa"/>
          </w:tcPr>
          <w:p w14:paraId="7A048C09">
            <w:pPr>
              <w:jc w:val="center"/>
              <w:rPr>
                <w:rFonts w:hint="eastAsia" w:eastAsia="宋体"/>
                <w:sz w:val="21"/>
                <w:szCs w:val="22"/>
                <w:highlight w:val="none"/>
                <w:lang w:val="en-US" w:eastAsia="zh-CN"/>
              </w:rPr>
            </w:pPr>
            <w:r>
              <w:rPr>
                <w:rFonts w:hint="eastAsia" w:eastAsia="宋体"/>
                <w:sz w:val="21"/>
                <w:szCs w:val="22"/>
                <w:highlight w:val="none"/>
                <w:lang w:val="en-US" w:eastAsia="zh-CN"/>
              </w:rPr>
              <w:t>强冷</w:t>
            </w:r>
          </w:p>
        </w:tc>
        <w:tc>
          <w:tcPr>
            <w:tcW w:w="1417" w:type="dxa"/>
          </w:tcPr>
          <w:p w14:paraId="1C6D8F55">
            <w:pPr>
              <w:jc w:val="center"/>
              <w:rPr>
                <w:rFonts w:hint="default" w:eastAsia="宋体"/>
                <w:sz w:val="21"/>
                <w:szCs w:val="22"/>
                <w:highlight w:val="none"/>
                <w:lang w:val="en-US" w:eastAsia="zh-CN"/>
              </w:rPr>
            </w:pPr>
            <w:r>
              <w:rPr>
                <w:rFonts w:hint="eastAsia" w:eastAsia="宋体"/>
                <w:sz w:val="21"/>
                <w:szCs w:val="22"/>
                <w:highlight w:val="none"/>
                <w:lang w:val="en-US" w:eastAsia="zh-CN"/>
              </w:rPr>
              <w:t>冷冻水冷却</w:t>
            </w:r>
          </w:p>
        </w:tc>
        <w:tc>
          <w:tcPr>
            <w:tcW w:w="1276" w:type="dxa"/>
          </w:tcPr>
          <w:p w14:paraId="2CCC0C33">
            <w:pPr>
              <w:jc w:val="center"/>
              <w:rPr>
                <w:rFonts w:eastAsia="宋体"/>
                <w:sz w:val="21"/>
                <w:szCs w:val="22"/>
                <w:highlight w:val="none"/>
              </w:rPr>
            </w:pPr>
          </w:p>
        </w:tc>
        <w:tc>
          <w:tcPr>
            <w:tcW w:w="1418" w:type="dxa"/>
          </w:tcPr>
          <w:p w14:paraId="1E1CAE90">
            <w:pPr>
              <w:jc w:val="center"/>
              <w:rPr>
                <w:rFonts w:hint="default" w:eastAsia="宋体"/>
                <w:sz w:val="21"/>
                <w:szCs w:val="22"/>
                <w:highlight w:val="none"/>
                <w:lang w:val="en-US" w:eastAsia="zh-CN"/>
              </w:rPr>
            </w:pPr>
            <w:r>
              <w:rPr>
                <w:rFonts w:hint="eastAsia" w:eastAsia="宋体"/>
                <w:sz w:val="21"/>
                <w:szCs w:val="22"/>
                <w:highlight w:val="none"/>
                <w:lang w:val="en-US" w:eastAsia="zh-CN"/>
              </w:rPr>
              <w:t>4-6</w:t>
            </w:r>
          </w:p>
        </w:tc>
        <w:tc>
          <w:tcPr>
            <w:tcW w:w="2195" w:type="dxa"/>
          </w:tcPr>
          <w:p w14:paraId="0D09A47A">
            <w:pPr>
              <w:jc w:val="center"/>
              <w:rPr>
                <w:rFonts w:hint="default"/>
                <w:highlight w:val="none"/>
                <w:lang w:val="en-US" w:eastAsia="zh-CN"/>
              </w:rPr>
            </w:pPr>
            <w:r>
              <w:rPr>
                <w:rFonts w:hint="eastAsia" w:eastAsia="宋体"/>
                <w:sz w:val="21"/>
                <w:szCs w:val="22"/>
                <w:highlight w:val="none"/>
                <w:lang w:val="en-US" w:eastAsia="zh-CN"/>
              </w:rPr>
              <w:t>工件温度≤35℃制冷</w:t>
            </w:r>
          </w:p>
        </w:tc>
      </w:tr>
      <w:tr w14:paraId="0D21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09AA31D">
            <w:pPr>
              <w:jc w:val="center"/>
              <w:rPr>
                <w:rFonts w:eastAsia="宋体"/>
                <w:sz w:val="21"/>
                <w:szCs w:val="22"/>
                <w:highlight w:val="none"/>
              </w:rPr>
            </w:pPr>
            <w:r>
              <w:rPr>
                <w:rFonts w:hint="eastAsia" w:eastAsia="宋体"/>
                <w:sz w:val="21"/>
                <w:szCs w:val="22"/>
                <w:highlight w:val="none"/>
              </w:rPr>
              <w:t>14</w:t>
            </w:r>
          </w:p>
        </w:tc>
        <w:tc>
          <w:tcPr>
            <w:tcW w:w="2473" w:type="dxa"/>
          </w:tcPr>
          <w:p w14:paraId="335D4D8D">
            <w:pPr>
              <w:jc w:val="center"/>
              <w:rPr>
                <w:rFonts w:hint="eastAsia" w:eastAsia="宋体"/>
                <w:sz w:val="21"/>
                <w:szCs w:val="22"/>
                <w:highlight w:val="none"/>
                <w:lang w:val="en-US" w:eastAsia="zh-CN"/>
              </w:rPr>
            </w:pPr>
            <w:r>
              <w:rPr>
                <w:rFonts w:hint="eastAsia" w:eastAsia="宋体"/>
                <w:sz w:val="21"/>
                <w:szCs w:val="22"/>
                <w:highlight w:val="none"/>
                <w:lang w:val="en-US" w:eastAsia="zh-CN"/>
              </w:rPr>
              <w:t>喷底漆</w:t>
            </w:r>
          </w:p>
        </w:tc>
        <w:tc>
          <w:tcPr>
            <w:tcW w:w="1417" w:type="dxa"/>
          </w:tcPr>
          <w:p w14:paraId="21123113">
            <w:pPr>
              <w:jc w:val="center"/>
              <w:rPr>
                <w:rFonts w:eastAsia="宋体"/>
                <w:sz w:val="21"/>
                <w:szCs w:val="22"/>
                <w:highlight w:val="none"/>
              </w:rPr>
            </w:pPr>
          </w:p>
        </w:tc>
        <w:tc>
          <w:tcPr>
            <w:tcW w:w="1276" w:type="dxa"/>
          </w:tcPr>
          <w:p w14:paraId="43617D20">
            <w:pPr>
              <w:jc w:val="center"/>
              <w:rPr>
                <w:rFonts w:eastAsia="宋体"/>
                <w:sz w:val="21"/>
                <w:szCs w:val="22"/>
                <w:highlight w:val="none"/>
              </w:rPr>
            </w:pPr>
          </w:p>
        </w:tc>
        <w:tc>
          <w:tcPr>
            <w:tcW w:w="1418" w:type="dxa"/>
          </w:tcPr>
          <w:p w14:paraId="6874A3BD">
            <w:pPr>
              <w:jc w:val="center"/>
              <w:rPr>
                <w:rFonts w:eastAsia="宋体"/>
                <w:sz w:val="21"/>
                <w:szCs w:val="22"/>
                <w:highlight w:val="none"/>
              </w:rPr>
            </w:pPr>
          </w:p>
        </w:tc>
        <w:tc>
          <w:tcPr>
            <w:tcW w:w="2195" w:type="dxa"/>
          </w:tcPr>
          <w:p w14:paraId="4915243F">
            <w:pPr>
              <w:jc w:val="center"/>
              <w:rPr>
                <w:rFonts w:hint="default" w:eastAsia="宋体"/>
                <w:sz w:val="21"/>
                <w:szCs w:val="22"/>
                <w:highlight w:val="none"/>
                <w:lang w:val="en-US" w:eastAsia="zh-CN"/>
              </w:rPr>
            </w:pPr>
            <w:r>
              <w:rPr>
                <w:rFonts w:hint="eastAsia" w:eastAsia="宋体"/>
                <w:sz w:val="21"/>
                <w:szCs w:val="22"/>
                <w:highlight w:val="none"/>
                <w:lang w:val="en-US" w:eastAsia="zh-CN"/>
              </w:rPr>
              <w:t>干式喷房</w:t>
            </w:r>
          </w:p>
        </w:tc>
      </w:tr>
      <w:tr w14:paraId="1A36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24EBD47">
            <w:pPr>
              <w:jc w:val="center"/>
              <w:rPr>
                <w:rFonts w:eastAsia="宋体"/>
                <w:sz w:val="21"/>
                <w:szCs w:val="22"/>
                <w:highlight w:val="none"/>
              </w:rPr>
            </w:pPr>
            <w:r>
              <w:rPr>
                <w:rFonts w:hint="eastAsia" w:eastAsia="宋体"/>
                <w:sz w:val="21"/>
                <w:szCs w:val="22"/>
                <w:highlight w:val="none"/>
              </w:rPr>
              <w:t>15</w:t>
            </w:r>
          </w:p>
        </w:tc>
        <w:tc>
          <w:tcPr>
            <w:tcW w:w="2473" w:type="dxa"/>
          </w:tcPr>
          <w:p w14:paraId="07A06E80">
            <w:pPr>
              <w:jc w:val="center"/>
              <w:rPr>
                <w:rFonts w:hint="default" w:eastAsia="宋体"/>
                <w:sz w:val="21"/>
                <w:szCs w:val="22"/>
                <w:highlight w:val="none"/>
                <w:lang w:val="en-US" w:eastAsia="zh-CN"/>
              </w:rPr>
            </w:pPr>
            <w:r>
              <w:rPr>
                <w:rFonts w:hint="eastAsia" w:eastAsia="宋体"/>
                <w:sz w:val="21"/>
                <w:szCs w:val="22"/>
                <w:highlight w:val="none"/>
                <w:lang w:val="en-US" w:eastAsia="zh-CN"/>
              </w:rPr>
              <w:t>检查/擦净</w:t>
            </w:r>
          </w:p>
        </w:tc>
        <w:tc>
          <w:tcPr>
            <w:tcW w:w="1417" w:type="dxa"/>
          </w:tcPr>
          <w:p w14:paraId="7D0EB0B0">
            <w:pPr>
              <w:jc w:val="center"/>
              <w:rPr>
                <w:rFonts w:hint="default" w:eastAsia="宋体"/>
                <w:sz w:val="21"/>
                <w:szCs w:val="22"/>
                <w:highlight w:val="none"/>
                <w:lang w:val="en-US" w:eastAsia="zh-CN"/>
              </w:rPr>
            </w:pPr>
            <w:r>
              <w:rPr>
                <w:rFonts w:hint="eastAsia" w:eastAsia="宋体"/>
                <w:sz w:val="21"/>
                <w:szCs w:val="22"/>
                <w:highlight w:val="none"/>
                <w:lang w:val="en-US" w:eastAsia="zh-CN"/>
              </w:rPr>
              <w:t>人工</w:t>
            </w:r>
          </w:p>
        </w:tc>
        <w:tc>
          <w:tcPr>
            <w:tcW w:w="1276" w:type="dxa"/>
          </w:tcPr>
          <w:p w14:paraId="0C6C7AD4">
            <w:pPr>
              <w:jc w:val="center"/>
              <w:rPr>
                <w:rFonts w:eastAsia="宋体"/>
                <w:sz w:val="21"/>
                <w:szCs w:val="22"/>
                <w:highlight w:val="none"/>
              </w:rPr>
            </w:pPr>
          </w:p>
        </w:tc>
        <w:tc>
          <w:tcPr>
            <w:tcW w:w="1418" w:type="dxa"/>
          </w:tcPr>
          <w:p w14:paraId="3F487C73">
            <w:pPr>
              <w:tabs>
                <w:tab w:val="left" w:pos="348"/>
              </w:tabs>
              <w:jc w:val="center"/>
              <w:rPr>
                <w:rFonts w:eastAsia="宋体"/>
                <w:sz w:val="21"/>
                <w:szCs w:val="22"/>
                <w:highlight w:val="none"/>
              </w:rPr>
            </w:pPr>
          </w:p>
        </w:tc>
        <w:tc>
          <w:tcPr>
            <w:tcW w:w="2195" w:type="dxa"/>
          </w:tcPr>
          <w:p w14:paraId="4C5A069D">
            <w:pPr>
              <w:jc w:val="center"/>
              <w:rPr>
                <w:rFonts w:eastAsia="宋体"/>
                <w:sz w:val="21"/>
                <w:szCs w:val="22"/>
                <w:highlight w:val="none"/>
              </w:rPr>
            </w:pPr>
          </w:p>
        </w:tc>
      </w:tr>
      <w:tr w14:paraId="39AE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2CFF15C">
            <w:pPr>
              <w:jc w:val="center"/>
              <w:rPr>
                <w:rFonts w:eastAsia="宋体"/>
                <w:sz w:val="21"/>
                <w:szCs w:val="22"/>
                <w:highlight w:val="none"/>
              </w:rPr>
            </w:pPr>
            <w:r>
              <w:rPr>
                <w:rFonts w:hint="eastAsia" w:eastAsia="宋体"/>
                <w:sz w:val="21"/>
                <w:szCs w:val="22"/>
                <w:highlight w:val="none"/>
              </w:rPr>
              <w:t>16</w:t>
            </w:r>
          </w:p>
        </w:tc>
        <w:tc>
          <w:tcPr>
            <w:tcW w:w="2473" w:type="dxa"/>
          </w:tcPr>
          <w:p w14:paraId="1B50A18A">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静电除尘</w:t>
            </w:r>
          </w:p>
        </w:tc>
        <w:tc>
          <w:tcPr>
            <w:tcW w:w="1417" w:type="dxa"/>
          </w:tcPr>
          <w:p w14:paraId="2842A92E">
            <w:pPr>
              <w:jc w:val="center"/>
              <w:rPr>
                <w:rFonts w:eastAsia="宋体"/>
                <w:sz w:val="21"/>
                <w:szCs w:val="22"/>
                <w:highlight w:val="none"/>
              </w:rPr>
            </w:pPr>
            <w:r>
              <w:rPr>
                <w:rFonts w:hint="eastAsia" w:ascii="Calibri" w:hAnsi="Calibri" w:eastAsia="宋体"/>
                <w:sz w:val="21"/>
                <w:highlight w:val="none"/>
                <w:lang w:val="en-US" w:eastAsia="zh-CN"/>
              </w:rPr>
              <w:t>自动</w:t>
            </w:r>
          </w:p>
        </w:tc>
        <w:tc>
          <w:tcPr>
            <w:tcW w:w="1276" w:type="dxa"/>
          </w:tcPr>
          <w:p w14:paraId="52CAA1F0">
            <w:pPr>
              <w:jc w:val="center"/>
              <w:rPr>
                <w:rFonts w:eastAsia="宋体"/>
                <w:sz w:val="21"/>
                <w:szCs w:val="22"/>
                <w:highlight w:val="none"/>
              </w:rPr>
            </w:pPr>
          </w:p>
        </w:tc>
        <w:tc>
          <w:tcPr>
            <w:tcW w:w="1418" w:type="dxa"/>
          </w:tcPr>
          <w:p w14:paraId="6AA2D9CB">
            <w:pPr>
              <w:jc w:val="center"/>
              <w:rPr>
                <w:rFonts w:eastAsia="宋体"/>
                <w:sz w:val="21"/>
                <w:szCs w:val="22"/>
                <w:highlight w:val="none"/>
              </w:rPr>
            </w:pPr>
          </w:p>
        </w:tc>
        <w:tc>
          <w:tcPr>
            <w:tcW w:w="2195" w:type="dxa"/>
          </w:tcPr>
          <w:p w14:paraId="7F990308">
            <w:pPr>
              <w:jc w:val="center"/>
              <w:rPr>
                <w:rFonts w:eastAsia="宋体"/>
                <w:sz w:val="21"/>
                <w:szCs w:val="22"/>
                <w:highlight w:val="none"/>
              </w:rPr>
            </w:pPr>
          </w:p>
        </w:tc>
      </w:tr>
      <w:tr w14:paraId="786B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863DF86">
            <w:pPr>
              <w:jc w:val="center"/>
              <w:rPr>
                <w:rFonts w:eastAsia="宋体"/>
                <w:sz w:val="21"/>
                <w:szCs w:val="22"/>
                <w:highlight w:val="none"/>
              </w:rPr>
            </w:pPr>
            <w:r>
              <w:rPr>
                <w:rFonts w:hint="eastAsia" w:eastAsia="宋体"/>
                <w:sz w:val="21"/>
                <w:szCs w:val="22"/>
                <w:highlight w:val="none"/>
              </w:rPr>
              <w:t>17</w:t>
            </w:r>
          </w:p>
        </w:tc>
        <w:tc>
          <w:tcPr>
            <w:tcW w:w="2473" w:type="dxa"/>
          </w:tcPr>
          <w:p w14:paraId="40ED034B">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火焰处理</w:t>
            </w:r>
          </w:p>
        </w:tc>
        <w:tc>
          <w:tcPr>
            <w:tcW w:w="1417" w:type="dxa"/>
          </w:tcPr>
          <w:p w14:paraId="69953299">
            <w:pPr>
              <w:jc w:val="center"/>
              <w:rPr>
                <w:rFonts w:eastAsia="宋体"/>
                <w:sz w:val="21"/>
                <w:szCs w:val="22"/>
                <w:highlight w:val="none"/>
              </w:rPr>
            </w:pPr>
            <w:r>
              <w:rPr>
                <w:rFonts w:hint="eastAsia" w:ascii="Calibri" w:hAnsi="Calibri" w:eastAsia="宋体"/>
                <w:sz w:val="21"/>
                <w:highlight w:val="none"/>
                <w:lang w:val="en-US" w:eastAsia="zh-CN"/>
              </w:rPr>
              <w:t>自动</w:t>
            </w:r>
          </w:p>
        </w:tc>
        <w:tc>
          <w:tcPr>
            <w:tcW w:w="1276" w:type="dxa"/>
          </w:tcPr>
          <w:p w14:paraId="1C95EE75">
            <w:pPr>
              <w:jc w:val="center"/>
              <w:rPr>
                <w:rFonts w:eastAsia="宋体"/>
                <w:sz w:val="21"/>
                <w:szCs w:val="22"/>
                <w:highlight w:val="none"/>
              </w:rPr>
            </w:pPr>
          </w:p>
        </w:tc>
        <w:tc>
          <w:tcPr>
            <w:tcW w:w="1418" w:type="dxa"/>
          </w:tcPr>
          <w:p w14:paraId="244C8570">
            <w:pPr>
              <w:jc w:val="center"/>
              <w:rPr>
                <w:rFonts w:eastAsia="宋体"/>
                <w:sz w:val="21"/>
                <w:szCs w:val="22"/>
                <w:highlight w:val="none"/>
              </w:rPr>
            </w:pPr>
          </w:p>
        </w:tc>
        <w:tc>
          <w:tcPr>
            <w:tcW w:w="2195" w:type="dxa"/>
          </w:tcPr>
          <w:p w14:paraId="3002608C">
            <w:pPr>
              <w:jc w:val="center"/>
              <w:rPr>
                <w:rFonts w:eastAsia="宋体"/>
                <w:sz w:val="21"/>
                <w:szCs w:val="22"/>
                <w:highlight w:val="none"/>
              </w:rPr>
            </w:pPr>
          </w:p>
        </w:tc>
      </w:tr>
      <w:tr w14:paraId="146E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5E24F156">
            <w:pPr>
              <w:jc w:val="center"/>
              <w:rPr>
                <w:rFonts w:eastAsia="宋体"/>
                <w:sz w:val="21"/>
                <w:szCs w:val="22"/>
                <w:highlight w:val="none"/>
              </w:rPr>
            </w:pPr>
            <w:r>
              <w:rPr>
                <w:rFonts w:hint="eastAsia" w:eastAsia="宋体"/>
                <w:sz w:val="21"/>
                <w:szCs w:val="22"/>
                <w:highlight w:val="none"/>
              </w:rPr>
              <w:t>18</w:t>
            </w:r>
          </w:p>
        </w:tc>
        <w:tc>
          <w:tcPr>
            <w:tcW w:w="2473" w:type="dxa"/>
          </w:tcPr>
          <w:p w14:paraId="4C8A9975">
            <w:pPr>
              <w:jc w:val="center"/>
              <w:rPr>
                <w:rFonts w:hint="eastAsia" w:ascii="Calibri" w:hAnsi="Calibri" w:eastAsia="宋体"/>
                <w:sz w:val="21"/>
                <w:highlight w:val="none"/>
                <w:lang w:val="en-US" w:eastAsia="zh-CN"/>
              </w:rPr>
            </w:pPr>
            <w:r>
              <w:rPr>
                <w:rFonts w:hint="eastAsia" w:ascii="Calibri" w:hAnsi="Calibri" w:eastAsia="宋体"/>
                <w:sz w:val="21"/>
                <w:highlight w:val="none"/>
                <w:lang w:val="en-US" w:eastAsia="zh-CN"/>
              </w:rPr>
              <w:t>喷底漆</w:t>
            </w:r>
          </w:p>
        </w:tc>
        <w:tc>
          <w:tcPr>
            <w:tcW w:w="1417" w:type="dxa"/>
            <w:vAlign w:val="top"/>
          </w:tcPr>
          <w:p w14:paraId="2128197A">
            <w:pPr>
              <w:jc w:val="center"/>
              <w:rPr>
                <w:rFonts w:hint="eastAsia" w:ascii="Calibri" w:hAnsi="Calibri" w:eastAsia="宋体" w:cs="Times New Roman"/>
                <w:kern w:val="2"/>
                <w:sz w:val="21"/>
                <w:szCs w:val="24"/>
                <w:highlight w:val="none"/>
                <w:lang w:val="en-US" w:eastAsia="zh-CN" w:bidi="ar-SA"/>
              </w:rPr>
            </w:pPr>
            <w:r>
              <w:rPr>
                <w:rFonts w:hint="eastAsia" w:ascii="Calibri" w:hAnsi="Calibri" w:eastAsia="宋体"/>
                <w:sz w:val="21"/>
                <w:highlight w:val="none"/>
                <w:lang w:val="en-US" w:eastAsia="zh-CN"/>
              </w:rPr>
              <w:t>自动</w:t>
            </w:r>
          </w:p>
        </w:tc>
        <w:tc>
          <w:tcPr>
            <w:tcW w:w="1276" w:type="dxa"/>
            <w:vAlign w:val="top"/>
          </w:tcPr>
          <w:p w14:paraId="1BC24D9E">
            <w:pPr>
              <w:jc w:val="center"/>
              <w:rPr>
                <w:rFonts w:hint="default"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23±2</w:t>
            </w:r>
          </w:p>
        </w:tc>
        <w:tc>
          <w:tcPr>
            <w:tcW w:w="1418" w:type="dxa"/>
          </w:tcPr>
          <w:p w14:paraId="4BE2F7AF">
            <w:pPr>
              <w:jc w:val="center"/>
              <w:rPr>
                <w:rFonts w:eastAsia="宋体"/>
                <w:sz w:val="21"/>
                <w:szCs w:val="22"/>
                <w:highlight w:val="none"/>
              </w:rPr>
            </w:pPr>
          </w:p>
        </w:tc>
        <w:tc>
          <w:tcPr>
            <w:tcW w:w="2195" w:type="dxa"/>
          </w:tcPr>
          <w:p w14:paraId="55376748">
            <w:pPr>
              <w:jc w:val="center"/>
              <w:rPr>
                <w:rFonts w:hint="default" w:eastAsia="宋体"/>
                <w:sz w:val="21"/>
                <w:szCs w:val="22"/>
                <w:highlight w:val="none"/>
                <w:lang w:val="en-US" w:eastAsia="zh-CN"/>
              </w:rPr>
            </w:pPr>
            <w:r>
              <w:rPr>
                <w:rFonts w:hint="eastAsia" w:eastAsia="宋体"/>
                <w:sz w:val="21"/>
                <w:szCs w:val="22"/>
                <w:highlight w:val="none"/>
                <w:lang w:val="en-US" w:eastAsia="zh-CN"/>
              </w:rPr>
              <w:t>湿度：65%±5%</w:t>
            </w:r>
          </w:p>
        </w:tc>
      </w:tr>
      <w:tr w14:paraId="4692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81E5DA4">
            <w:pPr>
              <w:jc w:val="center"/>
              <w:rPr>
                <w:rFonts w:eastAsia="宋体"/>
                <w:sz w:val="21"/>
                <w:szCs w:val="22"/>
                <w:highlight w:val="none"/>
              </w:rPr>
            </w:pPr>
            <w:r>
              <w:rPr>
                <w:rFonts w:hint="eastAsia" w:eastAsia="宋体"/>
                <w:sz w:val="21"/>
                <w:szCs w:val="22"/>
                <w:highlight w:val="none"/>
              </w:rPr>
              <w:t>19</w:t>
            </w:r>
          </w:p>
        </w:tc>
        <w:tc>
          <w:tcPr>
            <w:tcW w:w="2473" w:type="dxa"/>
          </w:tcPr>
          <w:p w14:paraId="5A9BBADC">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检查补喷</w:t>
            </w:r>
          </w:p>
        </w:tc>
        <w:tc>
          <w:tcPr>
            <w:tcW w:w="1417" w:type="dxa"/>
          </w:tcPr>
          <w:p w14:paraId="2B0556A6">
            <w:pPr>
              <w:jc w:val="center"/>
              <w:rPr>
                <w:rFonts w:hint="eastAsia" w:ascii="Calibri" w:hAnsi="Calibri" w:eastAsia="宋体"/>
                <w:sz w:val="21"/>
                <w:highlight w:val="none"/>
                <w:lang w:val="en-US" w:eastAsia="zh-CN"/>
              </w:rPr>
            </w:pPr>
            <w:r>
              <w:rPr>
                <w:rFonts w:hint="eastAsia" w:ascii="Calibri" w:hAnsi="Calibri" w:eastAsia="宋体"/>
                <w:sz w:val="21"/>
                <w:highlight w:val="none"/>
                <w:lang w:val="en-US" w:eastAsia="zh-CN"/>
              </w:rPr>
              <w:t>手工</w:t>
            </w:r>
          </w:p>
        </w:tc>
        <w:tc>
          <w:tcPr>
            <w:tcW w:w="1276" w:type="dxa"/>
          </w:tcPr>
          <w:p w14:paraId="48411CD1">
            <w:pPr>
              <w:jc w:val="center"/>
              <w:rPr>
                <w:rFonts w:eastAsia="宋体"/>
                <w:sz w:val="21"/>
                <w:szCs w:val="22"/>
                <w:highlight w:val="none"/>
              </w:rPr>
            </w:pPr>
          </w:p>
        </w:tc>
        <w:tc>
          <w:tcPr>
            <w:tcW w:w="1418" w:type="dxa"/>
          </w:tcPr>
          <w:p w14:paraId="335C745F">
            <w:pPr>
              <w:jc w:val="center"/>
              <w:rPr>
                <w:rFonts w:eastAsia="宋体"/>
                <w:sz w:val="21"/>
                <w:szCs w:val="22"/>
                <w:highlight w:val="none"/>
              </w:rPr>
            </w:pPr>
          </w:p>
        </w:tc>
        <w:tc>
          <w:tcPr>
            <w:tcW w:w="2195" w:type="dxa"/>
          </w:tcPr>
          <w:p w14:paraId="381DB701">
            <w:pPr>
              <w:jc w:val="center"/>
              <w:rPr>
                <w:rFonts w:eastAsia="宋体"/>
                <w:sz w:val="21"/>
                <w:szCs w:val="22"/>
                <w:highlight w:val="none"/>
              </w:rPr>
            </w:pPr>
            <w:r>
              <w:rPr>
                <w:rFonts w:hint="eastAsia" w:eastAsia="宋体"/>
                <w:sz w:val="21"/>
                <w:szCs w:val="22"/>
                <w:highlight w:val="none"/>
                <w:lang w:val="en-US" w:eastAsia="zh-CN"/>
              </w:rPr>
              <w:t>湿度：65%±5%</w:t>
            </w:r>
          </w:p>
        </w:tc>
      </w:tr>
      <w:tr w14:paraId="32DE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D672524">
            <w:pPr>
              <w:jc w:val="center"/>
              <w:rPr>
                <w:rFonts w:eastAsia="宋体"/>
                <w:sz w:val="21"/>
                <w:szCs w:val="22"/>
                <w:highlight w:val="none"/>
              </w:rPr>
            </w:pPr>
            <w:r>
              <w:rPr>
                <w:rFonts w:hint="eastAsia" w:eastAsia="宋体"/>
                <w:sz w:val="21"/>
                <w:szCs w:val="22"/>
                <w:highlight w:val="none"/>
              </w:rPr>
              <w:t>20</w:t>
            </w:r>
          </w:p>
        </w:tc>
        <w:tc>
          <w:tcPr>
            <w:tcW w:w="2473" w:type="dxa"/>
          </w:tcPr>
          <w:p w14:paraId="47112847">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底漆流平</w:t>
            </w:r>
          </w:p>
        </w:tc>
        <w:tc>
          <w:tcPr>
            <w:tcW w:w="1417" w:type="dxa"/>
          </w:tcPr>
          <w:p w14:paraId="4F3B0093">
            <w:pPr>
              <w:jc w:val="center"/>
              <w:rPr>
                <w:rFonts w:ascii="Calibri" w:hAnsi="Calibri" w:eastAsia="宋体"/>
                <w:sz w:val="21"/>
                <w:highlight w:val="none"/>
              </w:rPr>
            </w:pPr>
          </w:p>
        </w:tc>
        <w:tc>
          <w:tcPr>
            <w:tcW w:w="1276" w:type="dxa"/>
          </w:tcPr>
          <w:p w14:paraId="7671092C">
            <w:pPr>
              <w:jc w:val="center"/>
              <w:rPr>
                <w:rFonts w:eastAsia="宋体"/>
                <w:sz w:val="21"/>
                <w:szCs w:val="22"/>
                <w:highlight w:val="none"/>
              </w:rPr>
            </w:pPr>
          </w:p>
        </w:tc>
        <w:tc>
          <w:tcPr>
            <w:tcW w:w="1418" w:type="dxa"/>
          </w:tcPr>
          <w:p w14:paraId="5541FE79">
            <w:pPr>
              <w:jc w:val="center"/>
              <w:rPr>
                <w:rFonts w:hint="eastAsia" w:eastAsia="宋体"/>
                <w:sz w:val="21"/>
                <w:szCs w:val="22"/>
                <w:highlight w:val="none"/>
                <w:lang w:val="en-US" w:eastAsia="zh-CN"/>
              </w:rPr>
            </w:pPr>
            <w:r>
              <w:rPr>
                <w:rFonts w:hint="eastAsia" w:eastAsia="宋体"/>
                <w:sz w:val="21"/>
                <w:szCs w:val="22"/>
                <w:highlight w:val="none"/>
                <w:lang w:val="en-US" w:eastAsia="zh-CN"/>
              </w:rPr>
              <w:t>5</w:t>
            </w:r>
          </w:p>
        </w:tc>
        <w:tc>
          <w:tcPr>
            <w:tcW w:w="2195" w:type="dxa"/>
          </w:tcPr>
          <w:p w14:paraId="4B51ED1A">
            <w:pPr>
              <w:jc w:val="both"/>
              <w:rPr>
                <w:rFonts w:eastAsia="宋体"/>
                <w:sz w:val="21"/>
                <w:szCs w:val="22"/>
                <w:highlight w:val="none"/>
              </w:rPr>
            </w:pPr>
          </w:p>
        </w:tc>
      </w:tr>
      <w:tr w14:paraId="748A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612A9C3">
            <w:pPr>
              <w:jc w:val="center"/>
              <w:rPr>
                <w:rFonts w:eastAsia="宋体"/>
                <w:sz w:val="21"/>
                <w:szCs w:val="22"/>
                <w:highlight w:val="none"/>
              </w:rPr>
            </w:pPr>
            <w:r>
              <w:rPr>
                <w:rFonts w:hint="eastAsia" w:eastAsia="宋体"/>
                <w:sz w:val="21"/>
                <w:szCs w:val="22"/>
                <w:highlight w:val="none"/>
              </w:rPr>
              <w:t>21</w:t>
            </w:r>
          </w:p>
        </w:tc>
        <w:tc>
          <w:tcPr>
            <w:tcW w:w="2473" w:type="dxa"/>
          </w:tcPr>
          <w:p w14:paraId="54CA636E">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底漆闪干</w:t>
            </w:r>
          </w:p>
        </w:tc>
        <w:tc>
          <w:tcPr>
            <w:tcW w:w="1417" w:type="dxa"/>
          </w:tcPr>
          <w:p w14:paraId="2C91DB1A">
            <w:pPr>
              <w:jc w:val="center"/>
              <w:rPr>
                <w:rFonts w:ascii="Calibri" w:hAnsi="Calibri" w:eastAsia="宋体"/>
                <w:sz w:val="21"/>
                <w:highlight w:val="none"/>
              </w:rPr>
            </w:pPr>
          </w:p>
        </w:tc>
        <w:tc>
          <w:tcPr>
            <w:tcW w:w="1276" w:type="dxa"/>
            <w:vAlign w:val="top"/>
          </w:tcPr>
          <w:p w14:paraId="366A6A19">
            <w:pPr>
              <w:jc w:val="center"/>
              <w:rPr>
                <w:rFonts w:hint="default"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75-90</w:t>
            </w:r>
          </w:p>
        </w:tc>
        <w:tc>
          <w:tcPr>
            <w:tcW w:w="1418" w:type="dxa"/>
            <w:vAlign w:val="top"/>
          </w:tcPr>
          <w:p w14:paraId="265F9179">
            <w:pPr>
              <w:jc w:val="center"/>
              <w:rPr>
                <w:rFonts w:hint="default"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5＋5</w:t>
            </w:r>
          </w:p>
        </w:tc>
        <w:tc>
          <w:tcPr>
            <w:tcW w:w="2195" w:type="dxa"/>
          </w:tcPr>
          <w:p w14:paraId="17611D68">
            <w:pPr>
              <w:jc w:val="center"/>
              <w:rPr>
                <w:rFonts w:eastAsia="宋体"/>
                <w:sz w:val="21"/>
                <w:szCs w:val="22"/>
                <w:highlight w:val="none"/>
              </w:rPr>
            </w:pPr>
          </w:p>
        </w:tc>
      </w:tr>
      <w:tr w14:paraId="0308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420E0C5">
            <w:pPr>
              <w:jc w:val="center"/>
              <w:rPr>
                <w:rFonts w:eastAsia="宋体"/>
                <w:sz w:val="21"/>
                <w:szCs w:val="22"/>
                <w:highlight w:val="none"/>
              </w:rPr>
            </w:pPr>
            <w:r>
              <w:rPr>
                <w:rFonts w:hint="eastAsia" w:eastAsia="宋体"/>
                <w:sz w:val="21"/>
                <w:szCs w:val="22"/>
                <w:highlight w:val="none"/>
              </w:rPr>
              <w:t>22</w:t>
            </w:r>
          </w:p>
        </w:tc>
        <w:tc>
          <w:tcPr>
            <w:tcW w:w="2473" w:type="dxa"/>
          </w:tcPr>
          <w:p w14:paraId="1AFF51B8">
            <w:pPr>
              <w:jc w:val="center"/>
              <w:rPr>
                <w:rFonts w:hint="eastAsia" w:ascii="Calibri" w:hAnsi="Calibri" w:eastAsia="宋体"/>
                <w:sz w:val="21"/>
                <w:highlight w:val="none"/>
                <w:lang w:val="en-US" w:eastAsia="zh-CN"/>
              </w:rPr>
            </w:pPr>
            <w:r>
              <w:rPr>
                <w:rFonts w:hint="eastAsia" w:ascii="Calibri" w:hAnsi="Calibri" w:eastAsia="宋体"/>
                <w:sz w:val="21"/>
                <w:highlight w:val="none"/>
                <w:lang w:val="en-US" w:eastAsia="zh-CN"/>
              </w:rPr>
              <w:t>强冷</w:t>
            </w:r>
          </w:p>
        </w:tc>
        <w:tc>
          <w:tcPr>
            <w:tcW w:w="1417" w:type="dxa"/>
            <w:vAlign w:val="top"/>
          </w:tcPr>
          <w:p w14:paraId="443FB4C5">
            <w:pPr>
              <w:jc w:val="center"/>
              <w:rPr>
                <w:rFonts w:hint="default"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冷冻水冷却</w:t>
            </w:r>
          </w:p>
        </w:tc>
        <w:tc>
          <w:tcPr>
            <w:tcW w:w="1276" w:type="dxa"/>
            <w:vAlign w:val="top"/>
          </w:tcPr>
          <w:p w14:paraId="51B768D2">
            <w:pPr>
              <w:jc w:val="center"/>
              <w:rPr>
                <w:rFonts w:ascii="Times New Roman" w:hAnsi="Times New Roman" w:eastAsia="宋体" w:cs="Times New Roman"/>
                <w:kern w:val="2"/>
                <w:sz w:val="21"/>
                <w:szCs w:val="22"/>
                <w:highlight w:val="none"/>
                <w:lang w:val="en-US" w:eastAsia="zh-CN" w:bidi="ar-SA"/>
              </w:rPr>
            </w:pPr>
          </w:p>
        </w:tc>
        <w:tc>
          <w:tcPr>
            <w:tcW w:w="1418" w:type="dxa"/>
            <w:vAlign w:val="top"/>
          </w:tcPr>
          <w:p w14:paraId="48445EC2">
            <w:pPr>
              <w:jc w:val="center"/>
              <w:rPr>
                <w:rFonts w:hint="default" w:ascii="Times New Roman" w:hAnsi="Times New Roman" w:eastAsia="宋体" w:cs="Times New Roman"/>
                <w:kern w:val="2"/>
                <w:sz w:val="21"/>
                <w:szCs w:val="22"/>
                <w:highlight w:val="none"/>
                <w:lang w:val="en-US" w:eastAsia="zh-CN" w:bidi="ar-SA"/>
              </w:rPr>
            </w:pPr>
            <w:r>
              <w:rPr>
                <w:rFonts w:hint="eastAsia" w:eastAsia="宋体" w:cs="Times New Roman"/>
                <w:kern w:val="2"/>
                <w:sz w:val="21"/>
                <w:szCs w:val="22"/>
                <w:highlight w:val="none"/>
                <w:lang w:val="en-US" w:eastAsia="zh-CN" w:bidi="ar-SA"/>
              </w:rPr>
              <w:t>6-7</w:t>
            </w:r>
          </w:p>
        </w:tc>
        <w:tc>
          <w:tcPr>
            <w:tcW w:w="2195" w:type="dxa"/>
            <w:vAlign w:val="top"/>
          </w:tcPr>
          <w:p w14:paraId="548726B6">
            <w:pPr>
              <w:jc w:val="center"/>
              <w:rPr>
                <w:rFonts w:hint="default" w:ascii="Times New Roman" w:hAnsi="Times New Roman" w:eastAsia="仿宋" w:cs="Times New Roman"/>
                <w:kern w:val="0"/>
                <w:sz w:val="28"/>
                <w:szCs w:val="24"/>
                <w:highlight w:val="none"/>
                <w:lang w:val="en-US" w:eastAsia="zh-CN" w:bidi="ar-SA"/>
              </w:rPr>
            </w:pPr>
            <w:r>
              <w:rPr>
                <w:rFonts w:hint="eastAsia" w:eastAsia="宋体"/>
                <w:sz w:val="21"/>
                <w:szCs w:val="22"/>
                <w:highlight w:val="none"/>
                <w:lang w:val="en-US" w:eastAsia="zh-CN"/>
              </w:rPr>
              <w:t>工件温度≤35℃制冷</w:t>
            </w:r>
          </w:p>
        </w:tc>
      </w:tr>
      <w:tr w14:paraId="5217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A7469F9">
            <w:pPr>
              <w:jc w:val="center"/>
              <w:rPr>
                <w:rFonts w:eastAsia="宋体"/>
                <w:sz w:val="21"/>
                <w:szCs w:val="22"/>
                <w:highlight w:val="none"/>
              </w:rPr>
            </w:pPr>
            <w:r>
              <w:rPr>
                <w:rFonts w:hint="eastAsia" w:eastAsia="宋体"/>
                <w:sz w:val="21"/>
                <w:szCs w:val="22"/>
                <w:highlight w:val="none"/>
              </w:rPr>
              <w:t>23</w:t>
            </w:r>
          </w:p>
        </w:tc>
        <w:tc>
          <w:tcPr>
            <w:tcW w:w="2473" w:type="dxa"/>
          </w:tcPr>
          <w:p w14:paraId="692F0F85">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喷色漆及罩光</w:t>
            </w:r>
          </w:p>
        </w:tc>
        <w:tc>
          <w:tcPr>
            <w:tcW w:w="1417" w:type="dxa"/>
          </w:tcPr>
          <w:p w14:paraId="63544779">
            <w:pPr>
              <w:jc w:val="center"/>
              <w:rPr>
                <w:rFonts w:eastAsia="宋体"/>
                <w:sz w:val="21"/>
                <w:szCs w:val="22"/>
                <w:highlight w:val="none"/>
              </w:rPr>
            </w:pPr>
          </w:p>
        </w:tc>
        <w:tc>
          <w:tcPr>
            <w:tcW w:w="1276" w:type="dxa"/>
          </w:tcPr>
          <w:p w14:paraId="601DFE24">
            <w:pPr>
              <w:jc w:val="center"/>
              <w:rPr>
                <w:rFonts w:eastAsia="宋体"/>
                <w:sz w:val="21"/>
                <w:szCs w:val="22"/>
                <w:highlight w:val="none"/>
              </w:rPr>
            </w:pPr>
          </w:p>
        </w:tc>
        <w:tc>
          <w:tcPr>
            <w:tcW w:w="1418" w:type="dxa"/>
          </w:tcPr>
          <w:p w14:paraId="73AAF7B6">
            <w:pPr>
              <w:jc w:val="center"/>
              <w:rPr>
                <w:rFonts w:eastAsia="宋体"/>
                <w:sz w:val="21"/>
                <w:szCs w:val="22"/>
                <w:highlight w:val="none"/>
              </w:rPr>
            </w:pPr>
          </w:p>
        </w:tc>
        <w:tc>
          <w:tcPr>
            <w:tcW w:w="2195" w:type="dxa"/>
          </w:tcPr>
          <w:p w14:paraId="2A1F57FC">
            <w:pPr>
              <w:jc w:val="center"/>
              <w:rPr>
                <w:rFonts w:hint="default" w:eastAsia="宋体"/>
                <w:sz w:val="21"/>
                <w:szCs w:val="22"/>
                <w:highlight w:val="none"/>
                <w:lang w:val="en-US" w:eastAsia="zh-CN"/>
              </w:rPr>
            </w:pPr>
            <w:r>
              <w:rPr>
                <w:rFonts w:hint="eastAsia" w:eastAsia="宋体"/>
                <w:sz w:val="21"/>
                <w:szCs w:val="22"/>
                <w:highlight w:val="none"/>
                <w:lang w:val="en-US" w:eastAsia="zh-CN"/>
              </w:rPr>
              <w:t>干式喷房</w:t>
            </w:r>
          </w:p>
        </w:tc>
      </w:tr>
      <w:tr w14:paraId="48C5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1E74321">
            <w:pPr>
              <w:jc w:val="center"/>
              <w:rPr>
                <w:rFonts w:eastAsia="宋体"/>
                <w:sz w:val="21"/>
                <w:szCs w:val="22"/>
                <w:highlight w:val="none"/>
              </w:rPr>
            </w:pPr>
            <w:r>
              <w:rPr>
                <w:rFonts w:hint="eastAsia" w:eastAsia="宋体"/>
                <w:sz w:val="21"/>
                <w:szCs w:val="22"/>
                <w:highlight w:val="none"/>
              </w:rPr>
              <w:t>24</w:t>
            </w:r>
          </w:p>
        </w:tc>
        <w:tc>
          <w:tcPr>
            <w:tcW w:w="2473" w:type="dxa"/>
          </w:tcPr>
          <w:p w14:paraId="6F3D3C0F">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喷闪光底色漆</w:t>
            </w:r>
          </w:p>
        </w:tc>
        <w:tc>
          <w:tcPr>
            <w:tcW w:w="1417" w:type="dxa"/>
            <w:vAlign w:val="top"/>
          </w:tcPr>
          <w:p w14:paraId="14E379E5">
            <w:pPr>
              <w:jc w:val="center"/>
              <w:rPr>
                <w:rFonts w:hint="eastAsia" w:ascii="Calibri" w:hAnsi="Calibri" w:eastAsia="宋体" w:cs="Times New Roman"/>
                <w:kern w:val="2"/>
                <w:sz w:val="21"/>
                <w:szCs w:val="24"/>
                <w:highlight w:val="none"/>
                <w:lang w:val="en-US" w:eastAsia="zh-CN" w:bidi="ar-SA"/>
              </w:rPr>
            </w:pPr>
            <w:r>
              <w:rPr>
                <w:rFonts w:hint="eastAsia" w:ascii="Calibri" w:hAnsi="Calibri" w:eastAsia="宋体"/>
                <w:sz w:val="21"/>
                <w:highlight w:val="none"/>
                <w:lang w:val="en-US" w:eastAsia="zh-CN"/>
              </w:rPr>
              <w:t>自动</w:t>
            </w:r>
          </w:p>
        </w:tc>
        <w:tc>
          <w:tcPr>
            <w:tcW w:w="1276" w:type="dxa"/>
            <w:vAlign w:val="top"/>
          </w:tcPr>
          <w:p w14:paraId="7166BE5D">
            <w:pPr>
              <w:jc w:val="center"/>
              <w:rPr>
                <w:rFonts w:hint="default"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23±2</w:t>
            </w:r>
          </w:p>
        </w:tc>
        <w:tc>
          <w:tcPr>
            <w:tcW w:w="1418" w:type="dxa"/>
          </w:tcPr>
          <w:p w14:paraId="3225CA60">
            <w:pPr>
              <w:jc w:val="center"/>
              <w:rPr>
                <w:rFonts w:eastAsia="宋体"/>
                <w:sz w:val="21"/>
                <w:szCs w:val="22"/>
                <w:highlight w:val="none"/>
              </w:rPr>
            </w:pPr>
          </w:p>
        </w:tc>
        <w:tc>
          <w:tcPr>
            <w:tcW w:w="2195" w:type="dxa"/>
          </w:tcPr>
          <w:p w14:paraId="4240F766">
            <w:pPr>
              <w:jc w:val="center"/>
              <w:rPr>
                <w:rFonts w:eastAsia="宋体"/>
                <w:sz w:val="21"/>
                <w:szCs w:val="22"/>
                <w:highlight w:val="none"/>
              </w:rPr>
            </w:pPr>
          </w:p>
        </w:tc>
      </w:tr>
      <w:tr w14:paraId="69F7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53884620">
            <w:pPr>
              <w:jc w:val="center"/>
              <w:rPr>
                <w:rFonts w:eastAsia="宋体"/>
                <w:sz w:val="21"/>
                <w:szCs w:val="22"/>
                <w:highlight w:val="none"/>
              </w:rPr>
            </w:pPr>
            <w:r>
              <w:rPr>
                <w:rFonts w:hint="eastAsia" w:eastAsia="宋体"/>
                <w:sz w:val="21"/>
                <w:szCs w:val="22"/>
                <w:highlight w:val="none"/>
              </w:rPr>
              <w:t>25</w:t>
            </w:r>
          </w:p>
        </w:tc>
        <w:tc>
          <w:tcPr>
            <w:tcW w:w="2473" w:type="dxa"/>
          </w:tcPr>
          <w:p w14:paraId="2512976C">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水性流平</w:t>
            </w:r>
          </w:p>
        </w:tc>
        <w:tc>
          <w:tcPr>
            <w:tcW w:w="1417" w:type="dxa"/>
          </w:tcPr>
          <w:p w14:paraId="44D93A51">
            <w:pPr>
              <w:jc w:val="center"/>
              <w:rPr>
                <w:rFonts w:eastAsia="宋体"/>
                <w:sz w:val="21"/>
                <w:szCs w:val="22"/>
                <w:highlight w:val="none"/>
              </w:rPr>
            </w:pPr>
          </w:p>
        </w:tc>
        <w:tc>
          <w:tcPr>
            <w:tcW w:w="1276" w:type="dxa"/>
          </w:tcPr>
          <w:p w14:paraId="47D77A64">
            <w:pPr>
              <w:jc w:val="center"/>
              <w:rPr>
                <w:rFonts w:eastAsia="宋体"/>
                <w:sz w:val="21"/>
                <w:szCs w:val="22"/>
                <w:highlight w:val="none"/>
              </w:rPr>
            </w:pPr>
          </w:p>
        </w:tc>
        <w:tc>
          <w:tcPr>
            <w:tcW w:w="1418" w:type="dxa"/>
          </w:tcPr>
          <w:p w14:paraId="02F4A16F">
            <w:pPr>
              <w:jc w:val="center"/>
              <w:rPr>
                <w:rFonts w:hint="eastAsia" w:eastAsia="宋体"/>
                <w:sz w:val="21"/>
                <w:szCs w:val="22"/>
                <w:highlight w:val="none"/>
                <w:lang w:val="en-US" w:eastAsia="zh-CN"/>
              </w:rPr>
            </w:pPr>
            <w:r>
              <w:rPr>
                <w:rFonts w:hint="eastAsia" w:eastAsia="宋体"/>
                <w:sz w:val="21"/>
                <w:szCs w:val="22"/>
                <w:highlight w:val="none"/>
                <w:lang w:val="en-US" w:eastAsia="zh-CN"/>
              </w:rPr>
              <w:t>5</w:t>
            </w:r>
          </w:p>
        </w:tc>
        <w:tc>
          <w:tcPr>
            <w:tcW w:w="2195" w:type="dxa"/>
          </w:tcPr>
          <w:p w14:paraId="071054CB">
            <w:pPr>
              <w:jc w:val="center"/>
              <w:rPr>
                <w:rFonts w:eastAsia="宋体"/>
                <w:sz w:val="21"/>
                <w:szCs w:val="22"/>
                <w:highlight w:val="none"/>
              </w:rPr>
            </w:pPr>
          </w:p>
        </w:tc>
      </w:tr>
      <w:tr w14:paraId="2E46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5F42D34">
            <w:pPr>
              <w:jc w:val="center"/>
              <w:rPr>
                <w:rFonts w:eastAsia="宋体"/>
                <w:sz w:val="21"/>
                <w:szCs w:val="22"/>
                <w:highlight w:val="none"/>
              </w:rPr>
            </w:pPr>
            <w:r>
              <w:rPr>
                <w:rFonts w:hint="eastAsia" w:eastAsia="宋体"/>
                <w:sz w:val="21"/>
                <w:szCs w:val="22"/>
                <w:highlight w:val="none"/>
              </w:rPr>
              <w:t>26</w:t>
            </w:r>
          </w:p>
        </w:tc>
        <w:tc>
          <w:tcPr>
            <w:tcW w:w="2473" w:type="dxa"/>
          </w:tcPr>
          <w:p w14:paraId="17F043D2">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水性闪干</w:t>
            </w:r>
          </w:p>
        </w:tc>
        <w:tc>
          <w:tcPr>
            <w:tcW w:w="1417" w:type="dxa"/>
          </w:tcPr>
          <w:p w14:paraId="16BBDB67">
            <w:pPr>
              <w:jc w:val="center"/>
              <w:rPr>
                <w:rFonts w:eastAsia="宋体"/>
                <w:sz w:val="21"/>
                <w:szCs w:val="22"/>
                <w:highlight w:val="none"/>
              </w:rPr>
            </w:pPr>
          </w:p>
        </w:tc>
        <w:tc>
          <w:tcPr>
            <w:tcW w:w="1276" w:type="dxa"/>
          </w:tcPr>
          <w:p w14:paraId="380330E6">
            <w:pPr>
              <w:jc w:val="center"/>
              <w:rPr>
                <w:rFonts w:hint="default" w:eastAsia="宋体"/>
                <w:sz w:val="21"/>
                <w:szCs w:val="22"/>
                <w:highlight w:val="none"/>
                <w:lang w:val="en-US" w:eastAsia="zh-CN"/>
              </w:rPr>
            </w:pPr>
            <w:r>
              <w:rPr>
                <w:rFonts w:hint="eastAsia" w:eastAsia="宋体"/>
                <w:sz w:val="21"/>
                <w:szCs w:val="22"/>
                <w:highlight w:val="none"/>
                <w:lang w:val="en-US" w:eastAsia="zh-CN"/>
              </w:rPr>
              <w:t>75-90</w:t>
            </w:r>
          </w:p>
        </w:tc>
        <w:tc>
          <w:tcPr>
            <w:tcW w:w="1418" w:type="dxa"/>
          </w:tcPr>
          <w:p w14:paraId="16B8A250">
            <w:pPr>
              <w:jc w:val="center"/>
              <w:rPr>
                <w:rFonts w:hint="default" w:eastAsia="宋体"/>
                <w:sz w:val="21"/>
                <w:szCs w:val="22"/>
                <w:highlight w:val="none"/>
                <w:lang w:val="en-US" w:eastAsia="zh-CN"/>
              </w:rPr>
            </w:pPr>
            <w:r>
              <w:rPr>
                <w:rFonts w:hint="eastAsia" w:eastAsia="宋体"/>
                <w:sz w:val="21"/>
                <w:szCs w:val="22"/>
                <w:highlight w:val="none"/>
                <w:lang w:val="en-US" w:eastAsia="zh-CN"/>
              </w:rPr>
              <w:t>5＋5</w:t>
            </w:r>
          </w:p>
        </w:tc>
        <w:tc>
          <w:tcPr>
            <w:tcW w:w="2195" w:type="dxa"/>
          </w:tcPr>
          <w:p w14:paraId="0F2CE859">
            <w:pPr>
              <w:jc w:val="center"/>
              <w:rPr>
                <w:rFonts w:eastAsia="宋体"/>
                <w:sz w:val="21"/>
                <w:szCs w:val="22"/>
                <w:highlight w:val="none"/>
              </w:rPr>
            </w:pPr>
          </w:p>
        </w:tc>
      </w:tr>
      <w:tr w14:paraId="4875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E3100F0">
            <w:pPr>
              <w:jc w:val="center"/>
              <w:rPr>
                <w:rFonts w:eastAsia="宋体"/>
                <w:sz w:val="21"/>
                <w:szCs w:val="22"/>
                <w:highlight w:val="none"/>
              </w:rPr>
            </w:pPr>
            <w:r>
              <w:rPr>
                <w:rFonts w:hint="eastAsia" w:eastAsia="宋体"/>
                <w:sz w:val="21"/>
                <w:szCs w:val="22"/>
                <w:highlight w:val="none"/>
              </w:rPr>
              <w:t>27</w:t>
            </w:r>
          </w:p>
        </w:tc>
        <w:tc>
          <w:tcPr>
            <w:tcW w:w="2473" w:type="dxa"/>
          </w:tcPr>
          <w:p w14:paraId="687C5CE0">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水性强冷</w:t>
            </w:r>
          </w:p>
        </w:tc>
        <w:tc>
          <w:tcPr>
            <w:tcW w:w="1417" w:type="dxa"/>
            <w:vAlign w:val="top"/>
          </w:tcPr>
          <w:p w14:paraId="4D23B0B6">
            <w:pPr>
              <w:jc w:val="center"/>
              <w:rPr>
                <w:rFonts w:hint="default"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冷冻水冷却</w:t>
            </w:r>
          </w:p>
        </w:tc>
        <w:tc>
          <w:tcPr>
            <w:tcW w:w="1276" w:type="dxa"/>
            <w:vAlign w:val="top"/>
          </w:tcPr>
          <w:p w14:paraId="203E4B52">
            <w:pPr>
              <w:jc w:val="center"/>
              <w:rPr>
                <w:rFonts w:ascii="Times New Roman" w:hAnsi="Times New Roman" w:eastAsia="宋体" w:cs="Times New Roman"/>
                <w:kern w:val="2"/>
                <w:sz w:val="21"/>
                <w:szCs w:val="22"/>
                <w:highlight w:val="none"/>
                <w:lang w:val="en-US" w:eastAsia="zh-CN" w:bidi="ar-SA"/>
              </w:rPr>
            </w:pPr>
          </w:p>
        </w:tc>
        <w:tc>
          <w:tcPr>
            <w:tcW w:w="1418" w:type="dxa"/>
            <w:vAlign w:val="top"/>
          </w:tcPr>
          <w:p w14:paraId="554C56C3">
            <w:pPr>
              <w:jc w:val="center"/>
              <w:rPr>
                <w:rFonts w:hint="default" w:ascii="Times New Roman" w:hAnsi="Times New Roman" w:eastAsia="宋体" w:cs="Times New Roman"/>
                <w:kern w:val="2"/>
                <w:sz w:val="21"/>
                <w:szCs w:val="22"/>
                <w:highlight w:val="none"/>
                <w:lang w:val="en-US" w:eastAsia="zh-CN" w:bidi="ar-SA"/>
              </w:rPr>
            </w:pPr>
            <w:r>
              <w:rPr>
                <w:rFonts w:hint="eastAsia" w:eastAsia="宋体"/>
                <w:sz w:val="21"/>
                <w:szCs w:val="22"/>
                <w:highlight w:val="none"/>
                <w:lang w:val="en-US" w:eastAsia="zh-CN"/>
              </w:rPr>
              <w:t>4-6</w:t>
            </w:r>
          </w:p>
        </w:tc>
        <w:tc>
          <w:tcPr>
            <w:tcW w:w="2195" w:type="dxa"/>
            <w:vAlign w:val="top"/>
          </w:tcPr>
          <w:p w14:paraId="79D7F7BD">
            <w:pPr>
              <w:jc w:val="center"/>
              <w:rPr>
                <w:rFonts w:hint="eastAsia" w:eastAsia="宋体"/>
                <w:sz w:val="21"/>
                <w:szCs w:val="22"/>
                <w:highlight w:val="none"/>
                <w:lang w:val="en-US" w:eastAsia="zh-CN"/>
              </w:rPr>
            </w:pPr>
            <w:r>
              <w:rPr>
                <w:rFonts w:hint="eastAsia" w:eastAsia="宋体"/>
                <w:sz w:val="21"/>
                <w:szCs w:val="22"/>
                <w:highlight w:val="none"/>
                <w:lang w:val="en-US" w:eastAsia="zh-CN"/>
              </w:rPr>
              <w:t>工件温度≤35℃</w:t>
            </w:r>
          </w:p>
          <w:p w14:paraId="0979114F">
            <w:pPr>
              <w:pStyle w:val="9"/>
              <w:ind w:firstLine="420" w:firstLineChars="200"/>
              <w:rPr>
                <w:rFonts w:hint="default" w:ascii="Times New Roman" w:hAnsi="Times New Roman" w:eastAsia="仿宋" w:cs="Times New Roman"/>
                <w:kern w:val="0"/>
                <w:sz w:val="28"/>
                <w:szCs w:val="24"/>
                <w:highlight w:val="none"/>
                <w:lang w:val="en-US" w:eastAsia="zh-CN" w:bidi="ar-SA"/>
              </w:rPr>
            </w:pPr>
            <w:r>
              <w:rPr>
                <w:rFonts w:hint="eastAsia" w:eastAsia="宋体"/>
                <w:sz w:val="21"/>
                <w:szCs w:val="22"/>
                <w:highlight w:val="none"/>
                <w:lang w:val="en-US" w:eastAsia="zh-CN"/>
              </w:rPr>
              <w:t>制冷</w:t>
            </w:r>
          </w:p>
        </w:tc>
      </w:tr>
      <w:tr w14:paraId="69F3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9E14094">
            <w:pPr>
              <w:jc w:val="center"/>
              <w:rPr>
                <w:rFonts w:eastAsia="宋体"/>
                <w:sz w:val="21"/>
                <w:szCs w:val="22"/>
                <w:highlight w:val="none"/>
              </w:rPr>
            </w:pPr>
            <w:r>
              <w:rPr>
                <w:rFonts w:hint="eastAsia" w:eastAsia="宋体"/>
                <w:sz w:val="21"/>
                <w:szCs w:val="22"/>
                <w:highlight w:val="none"/>
              </w:rPr>
              <w:t>28</w:t>
            </w:r>
          </w:p>
        </w:tc>
        <w:tc>
          <w:tcPr>
            <w:tcW w:w="2473" w:type="dxa"/>
          </w:tcPr>
          <w:p w14:paraId="16379778">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喷罩光清漆</w:t>
            </w:r>
          </w:p>
        </w:tc>
        <w:tc>
          <w:tcPr>
            <w:tcW w:w="1417" w:type="dxa"/>
          </w:tcPr>
          <w:p w14:paraId="43446DF4">
            <w:pPr>
              <w:jc w:val="center"/>
              <w:rPr>
                <w:rFonts w:hint="eastAsia" w:ascii="Calibri" w:hAnsi="Calibri" w:eastAsia="宋体"/>
                <w:sz w:val="21"/>
                <w:highlight w:val="none"/>
                <w:lang w:val="en-US" w:eastAsia="zh-CN"/>
              </w:rPr>
            </w:pPr>
            <w:r>
              <w:rPr>
                <w:rFonts w:hint="eastAsia" w:ascii="Calibri" w:hAnsi="Calibri" w:eastAsia="宋体"/>
                <w:sz w:val="21"/>
                <w:highlight w:val="none"/>
                <w:lang w:val="en-US" w:eastAsia="zh-CN"/>
              </w:rPr>
              <w:t>自动</w:t>
            </w:r>
          </w:p>
        </w:tc>
        <w:tc>
          <w:tcPr>
            <w:tcW w:w="1276" w:type="dxa"/>
          </w:tcPr>
          <w:p w14:paraId="289DA942">
            <w:pPr>
              <w:jc w:val="center"/>
              <w:rPr>
                <w:rFonts w:hint="default" w:eastAsia="宋体"/>
                <w:sz w:val="21"/>
                <w:szCs w:val="22"/>
                <w:highlight w:val="none"/>
                <w:lang w:val="en-US" w:eastAsia="zh-CN"/>
              </w:rPr>
            </w:pPr>
            <w:r>
              <w:rPr>
                <w:rFonts w:hint="eastAsia" w:eastAsia="宋体"/>
                <w:sz w:val="21"/>
                <w:szCs w:val="22"/>
                <w:highlight w:val="none"/>
                <w:lang w:val="en-US" w:eastAsia="zh-CN"/>
              </w:rPr>
              <w:t>23±2</w:t>
            </w:r>
          </w:p>
        </w:tc>
        <w:tc>
          <w:tcPr>
            <w:tcW w:w="1418" w:type="dxa"/>
          </w:tcPr>
          <w:p w14:paraId="1969ABA0">
            <w:pPr>
              <w:jc w:val="center"/>
              <w:rPr>
                <w:rFonts w:hint="eastAsia" w:eastAsia="宋体"/>
                <w:sz w:val="21"/>
                <w:szCs w:val="22"/>
                <w:highlight w:val="none"/>
                <w:lang w:val="en-US" w:eastAsia="zh-CN"/>
              </w:rPr>
            </w:pPr>
            <w:r>
              <w:rPr>
                <w:rFonts w:hint="eastAsia" w:eastAsia="宋体"/>
                <w:sz w:val="21"/>
                <w:szCs w:val="22"/>
                <w:highlight w:val="none"/>
                <w:lang w:val="en-US" w:eastAsia="zh-CN"/>
              </w:rPr>
              <w:t>5</w:t>
            </w:r>
          </w:p>
        </w:tc>
        <w:tc>
          <w:tcPr>
            <w:tcW w:w="2195" w:type="dxa"/>
          </w:tcPr>
          <w:p w14:paraId="5C8D16A2">
            <w:pPr>
              <w:jc w:val="center"/>
              <w:rPr>
                <w:rFonts w:eastAsia="宋体"/>
                <w:sz w:val="21"/>
                <w:szCs w:val="22"/>
                <w:highlight w:val="none"/>
              </w:rPr>
            </w:pPr>
          </w:p>
        </w:tc>
      </w:tr>
      <w:tr w14:paraId="3407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7B827B53">
            <w:pPr>
              <w:jc w:val="center"/>
              <w:rPr>
                <w:rFonts w:eastAsia="宋体"/>
                <w:sz w:val="21"/>
                <w:szCs w:val="22"/>
                <w:highlight w:val="none"/>
              </w:rPr>
            </w:pPr>
            <w:r>
              <w:rPr>
                <w:rFonts w:hint="eastAsia" w:eastAsia="宋体"/>
                <w:sz w:val="21"/>
                <w:szCs w:val="22"/>
                <w:highlight w:val="none"/>
              </w:rPr>
              <w:t>29</w:t>
            </w:r>
          </w:p>
        </w:tc>
        <w:tc>
          <w:tcPr>
            <w:tcW w:w="2473" w:type="dxa"/>
          </w:tcPr>
          <w:p w14:paraId="4D66B70D">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检查补喷</w:t>
            </w:r>
          </w:p>
        </w:tc>
        <w:tc>
          <w:tcPr>
            <w:tcW w:w="1417" w:type="dxa"/>
          </w:tcPr>
          <w:p w14:paraId="63F2573C">
            <w:pPr>
              <w:jc w:val="center"/>
              <w:rPr>
                <w:rFonts w:eastAsia="宋体"/>
                <w:sz w:val="21"/>
                <w:szCs w:val="22"/>
                <w:highlight w:val="none"/>
              </w:rPr>
            </w:pPr>
            <w:r>
              <w:rPr>
                <w:rFonts w:hint="eastAsia" w:eastAsia="宋体"/>
                <w:sz w:val="21"/>
                <w:szCs w:val="22"/>
                <w:highlight w:val="none"/>
                <w:lang w:val="en-US" w:eastAsia="zh-CN"/>
              </w:rPr>
              <w:t>手工</w:t>
            </w:r>
          </w:p>
        </w:tc>
        <w:tc>
          <w:tcPr>
            <w:tcW w:w="1276" w:type="dxa"/>
          </w:tcPr>
          <w:p w14:paraId="5F37BBD8">
            <w:pPr>
              <w:jc w:val="center"/>
              <w:rPr>
                <w:rFonts w:eastAsia="宋体"/>
                <w:sz w:val="21"/>
                <w:szCs w:val="22"/>
                <w:highlight w:val="none"/>
              </w:rPr>
            </w:pPr>
            <w:r>
              <w:rPr>
                <w:rFonts w:hint="eastAsia" w:eastAsia="宋体"/>
                <w:sz w:val="21"/>
                <w:szCs w:val="22"/>
                <w:highlight w:val="none"/>
                <w:lang w:val="en-US" w:eastAsia="zh-CN"/>
              </w:rPr>
              <w:t>23±2</w:t>
            </w:r>
          </w:p>
        </w:tc>
        <w:tc>
          <w:tcPr>
            <w:tcW w:w="1418" w:type="dxa"/>
          </w:tcPr>
          <w:p w14:paraId="78B631BE">
            <w:pPr>
              <w:jc w:val="center"/>
              <w:rPr>
                <w:rFonts w:eastAsia="宋体"/>
                <w:sz w:val="21"/>
                <w:szCs w:val="22"/>
                <w:highlight w:val="none"/>
              </w:rPr>
            </w:pPr>
          </w:p>
        </w:tc>
        <w:tc>
          <w:tcPr>
            <w:tcW w:w="2195" w:type="dxa"/>
          </w:tcPr>
          <w:p w14:paraId="5A0FCE91">
            <w:pPr>
              <w:jc w:val="center"/>
              <w:rPr>
                <w:rFonts w:eastAsia="宋体"/>
                <w:sz w:val="21"/>
                <w:szCs w:val="22"/>
                <w:highlight w:val="none"/>
              </w:rPr>
            </w:pPr>
          </w:p>
        </w:tc>
      </w:tr>
      <w:tr w14:paraId="4E36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2B4E2961">
            <w:pPr>
              <w:jc w:val="center"/>
              <w:rPr>
                <w:rFonts w:eastAsia="宋体"/>
                <w:sz w:val="21"/>
                <w:szCs w:val="22"/>
                <w:highlight w:val="none"/>
              </w:rPr>
            </w:pPr>
            <w:r>
              <w:rPr>
                <w:rFonts w:hint="eastAsia" w:eastAsia="宋体"/>
                <w:sz w:val="21"/>
                <w:szCs w:val="22"/>
                <w:highlight w:val="none"/>
              </w:rPr>
              <w:t>30</w:t>
            </w:r>
          </w:p>
        </w:tc>
        <w:tc>
          <w:tcPr>
            <w:tcW w:w="2473" w:type="dxa"/>
          </w:tcPr>
          <w:p w14:paraId="33520BAB">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清漆流平</w:t>
            </w:r>
          </w:p>
        </w:tc>
        <w:tc>
          <w:tcPr>
            <w:tcW w:w="1417" w:type="dxa"/>
          </w:tcPr>
          <w:p w14:paraId="6D2CAA83">
            <w:pPr>
              <w:jc w:val="center"/>
              <w:rPr>
                <w:rFonts w:eastAsia="宋体"/>
                <w:sz w:val="21"/>
                <w:szCs w:val="22"/>
                <w:highlight w:val="none"/>
              </w:rPr>
            </w:pPr>
          </w:p>
        </w:tc>
        <w:tc>
          <w:tcPr>
            <w:tcW w:w="1276" w:type="dxa"/>
          </w:tcPr>
          <w:p w14:paraId="1DBAB8BB">
            <w:pPr>
              <w:jc w:val="center"/>
              <w:rPr>
                <w:rFonts w:eastAsia="宋体"/>
                <w:sz w:val="21"/>
                <w:szCs w:val="22"/>
                <w:highlight w:val="none"/>
              </w:rPr>
            </w:pPr>
          </w:p>
        </w:tc>
        <w:tc>
          <w:tcPr>
            <w:tcW w:w="1418" w:type="dxa"/>
          </w:tcPr>
          <w:p w14:paraId="50812C72">
            <w:pPr>
              <w:jc w:val="center"/>
              <w:rPr>
                <w:rFonts w:hint="default" w:eastAsia="宋体"/>
                <w:sz w:val="21"/>
                <w:szCs w:val="22"/>
                <w:highlight w:val="none"/>
                <w:lang w:val="en-US" w:eastAsia="zh-CN"/>
              </w:rPr>
            </w:pPr>
            <w:r>
              <w:rPr>
                <w:rFonts w:hint="eastAsia" w:eastAsia="宋体"/>
                <w:sz w:val="21"/>
                <w:szCs w:val="22"/>
                <w:highlight w:val="none"/>
                <w:lang w:val="en-US" w:eastAsia="zh-CN"/>
              </w:rPr>
              <w:t>7-8</w:t>
            </w:r>
          </w:p>
        </w:tc>
        <w:tc>
          <w:tcPr>
            <w:tcW w:w="2195" w:type="dxa"/>
          </w:tcPr>
          <w:p w14:paraId="49481511">
            <w:pPr>
              <w:jc w:val="center"/>
              <w:rPr>
                <w:rFonts w:eastAsia="宋体"/>
                <w:sz w:val="21"/>
                <w:szCs w:val="22"/>
                <w:highlight w:val="none"/>
              </w:rPr>
            </w:pPr>
          </w:p>
        </w:tc>
      </w:tr>
      <w:tr w14:paraId="3EC2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1EE38D8">
            <w:pPr>
              <w:jc w:val="center"/>
              <w:rPr>
                <w:rFonts w:eastAsia="宋体"/>
                <w:sz w:val="21"/>
                <w:szCs w:val="22"/>
                <w:highlight w:val="none"/>
              </w:rPr>
            </w:pPr>
            <w:r>
              <w:rPr>
                <w:rFonts w:hint="eastAsia" w:eastAsia="宋体"/>
                <w:sz w:val="21"/>
                <w:szCs w:val="22"/>
                <w:highlight w:val="none"/>
              </w:rPr>
              <w:t>31</w:t>
            </w:r>
          </w:p>
        </w:tc>
        <w:tc>
          <w:tcPr>
            <w:tcW w:w="2473" w:type="dxa"/>
          </w:tcPr>
          <w:p w14:paraId="59E16346">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面漆烘干</w:t>
            </w:r>
          </w:p>
        </w:tc>
        <w:tc>
          <w:tcPr>
            <w:tcW w:w="1417" w:type="dxa"/>
          </w:tcPr>
          <w:p w14:paraId="1A29AF93">
            <w:pPr>
              <w:jc w:val="center"/>
              <w:rPr>
                <w:rFonts w:ascii="Calibri" w:hAnsi="Calibri" w:eastAsia="宋体"/>
                <w:sz w:val="21"/>
                <w:highlight w:val="none"/>
              </w:rPr>
            </w:pPr>
          </w:p>
        </w:tc>
        <w:tc>
          <w:tcPr>
            <w:tcW w:w="1276" w:type="dxa"/>
          </w:tcPr>
          <w:p w14:paraId="43F2A5F5">
            <w:pPr>
              <w:jc w:val="center"/>
              <w:rPr>
                <w:rFonts w:eastAsia="宋体"/>
                <w:sz w:val="21"/>
                <w:szCs w:val="22"/>
                <w:highlight w:val="none"/>
              </w:rPr>
            </w:pPr>
          </w:p>
        </w:tc>
        <w:tc>
          <w:tcPr>
            <w:tcW w:w="1418" w:type="dxa"/>
          </w:tcPr>
          <w:p w14:paraId="00E994B1">
            <w:pPr>
              <w:jc w:val="center"/>
              <w:rPr>
                <w:rFonts w:eastAsia="宋体"/>
                <w:sz w:val="21"/>
                <w:szCs w:val="22"/>
                <w:highlight w:val="none"/>
              </w:rPr>
            </w:pPr>
          </w:p>
        </w:tc>
        <w:tc>
          <w:tcPr>
            <w:tcW w:w="2195" w:type="dxa"/>
          </w:tcPr>
          <w:p w14:paraId="0E4C1405">
            <w:pPr>
              <w:jc w:val="center"/>
              <w:rPr>
                <w:rFonts w:eastAsia="宋体"/>
                <w:sz w:val="21"/>
                <w:szCs w:val="22"/>
                <w:highlight w:val="none"/>
              </w:rPr>
            </w:pPr>
          </w:p>
        </w:tc>
      </w:tr>
      <w:tr w14:paraId="6AE3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5A42080">
            <w:pPr>
              <w:jc w:val="center"/>
              <w:rPr>
                <w:rFonts w:eastAsia="宋体"/>
                <w:sz w:val="21"/>
                <w:szCs w:val="22"/>
                <w:highlight w:val="none"/>
              </w:rPr>
            </w:pPr>
            <w:r>
              <w:rPr>
                <w:rFonts w:hint="eastAsia" w:eastAsia="宋体"/>
                <w:sz w:val="21"/>
                <w:szCs w:val="22"/>
                <w:highlight w:val="none"/>
              </w:rPr>
              <w:t>32</w:t>
            </w:r>
          </w:p>
        </w:tc>
        <w:tc>
          <w:tcPr>
            <w:tcW w:w="2473" w:type="dxa"/>
          </w:tcPr>
          <w:p w14:paraId="1341F5DC">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面漆烘干</w:t>
            </w:r>
          </w:p>
        </w:tc>
        <w:tc>
          <w:tcPr>
            <w:tcW w:w="1417" w:type="dxa"/>
          </w:tcPr>
          <w:p w14:paraId="0AAB4425">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热风循环</w:t>
            </w:r>
          </w:p>
        </w:tc>
        <w:tc>
          <w:tcPr>
            <w:tcW w:w="1276" w:type="dxa"/>
          </w:tcPr>
          <w:p w14:paraId="3FC5C487">
            <w:pPr>
              <w:jc w:val="center"/>
              <w:rPr>
                <w:rFonts w:hint="default" w:eastAsia="宋体"/>
                <w:sz w:val="21"/>
                <w:szCs w:val="22"/>
                <w:highlight w:val="none"/>
                <w:lang w:val="en-US" w:eastAsia="zh-CN"/>
              </w:rPr>
            </w:pPr>
            <w:r>
              <w:rPr>
                <w:rFonts w:hint="eastAsia" w:eastAsia="宋体"/>
                <w:sz w:val="21"/>
                <w:szCs w:val="22"/>
                <w:highlight w:val="none"/>
                <w:lang w:val="en-US" w:eastAsia="zh-CN"/>
              </w:rPr>
              <w:t>70-85</w:t>
            </w:r>
          </w:p>
        </w:tc>
        <w:tc>
          <w:tcPr>
            <w:tcW w:w="1418" w:type="dxa"/>
          </w:tcPr>
          <w:p w14:paraId="1366472F">
            <w:pPr>
              <w:jc w:val="center"/>
              <w:rPr>
                <w:rFonts w:hint="default" w:eastAsia="宋体"/>
                <w:sz w:val="21"/>
                <w:szCs w:val="22"/>
                <w:highlight w:val="none"/>
                <w:lang w:val="en-US" w:eastAsia="zh-CN"/>
              </w:rPr>
            </w:pPr>
            <w:r>
              <w:rPr>
                <w:rFonts w:hint="eastAsia" w:eastAsia="宋体"/>
                <w:sz w:val="21"/>
                <w:szCs w:val="22"/>
                <w:highlight w:val="none"/>
                <w:lang w:val="en-US" w:eastAsia="zh-CN"/>
              </w:rPr>
              <w:t>45</w:t>
            </w:r>
          </w:p>
        </w:tc>
        <w:tc>
          <w:tcPr>
            <w:tcW w:w="2195" w:type="dxa"/>
          </w:tcPr>
          <w:p w14:paraId="73FE7B13">
            <w:pPr>
              <w:jc w:val="center"/>
              <w:rPr>
                <w:rFonts w:eastAsia="宋体"/>
                <w:sz w:val="21"/>
                <w:szCs w:val="22"/>
                <w:highlight w:val="none"/>
              </w:rPr>
            </w:pPr>
          </w:p>
        </w:tc>
      </w:tr>
      <w:tr w14:paraId="0912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096ED13">
            <w:pPr>
              <w:jc w:val="center"/>
              <w:rPr>
                <w:rFonts w:eastAsia="宋体"/>
                <w:sz w:val="21"/>
                <w:szCs w:val="22"/>
                <w:highlight w:val="none"/>
              </w:rPr>
            </w:pPr>
            <w:r>
              <w:rPr>
                <w:rFonts w:hint="eastAsia" w:eastAsia="宋体"/>
                <w:sz w:val="21"/>
                <w:szCs w:val="22"/>
                <w:highlight w:val="none"/>
              </w:rPr>
              <w:t>33</w:t>
            </w:r>
          </w:p>
        </w:tc>
        <w:tc>
          <w:tcPr>
            <w:tcW w:w="2473" w:type="dxa"/>
          </w:tcPr>
          <w:p w14:paraId="7A643327">
            <w:pPr>
              <w:jc w:val="center"/>
              <w:rPr>
                <w:rFonts w:hint="eastAsia" w:ascii="Calibri" w:hAnsi="Calibri" w:eastAsia="宋体"/>
                <w:sz w:val="21"/>
                <w:highlight w:val="none"/>
                <w:lang w:val="en-US" w:eastAsia="zh-CN"/>
              </w:rPr>
            </w:pPr>
            <w:r>
              <w:rPr>
                <w:rFonts w:hint="eastAsia" w:ascii="Calibri" w:hAnsi="Calibri" w:eastAsia="宋体"/>
                <w:sz w:val="21"/>
                <w:highlight w:val="none"/>
                <w:lang w:val="en-US" w:eastAsia="zh-CN"/>
              </w:rPr>
              <w:t>强冷</w:t>
            </w:r>
          </w:p>
        </w:tc>
        <w:tc>
          <w:tcPr>
            <w:tcW w:w="1417" w:type="dxa"/>
          </w:tcPr>
          <w:p w14:paraId="0D967B7E">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室外风对流</w:t>
            </w:r>
          </w:p>
        </w:tc>
        <w:tc>
          <w:tcPr>
            <w:tcW w:w="1276" w:type="dxa"/>
          </w:tcPr>
          <w:p w14:paraId="65435CFD">
            <w:pPr>
              <w:jc w:val="center"/>
              <w:rPr>
                <w:rFonts w:eastAsia="宋体"/>
                <w:sz w:val="21"/>
                <w:szCs w:val="22"/>
                <w:highlight w:val="none"/>
              </w:rPr>
            </w:pPr>
          </w:p>
        </w:tc>
        <w:tc>
          <w:tcPr>
            <w:tcW w:w="1418" w:type="dxa"/>
          </w:tcPr>
          <w:p w14:paraId="1A220A23">
            <w:pPr>
              <w:jc w:val="center"/>
              <w:rPr>
                <w:rFonts w:hint="eastAsia" w:eastAsia="宋体"/>
                <w:sz w:val="21"/>
                <w:szCs w:val="22"/>
                <w:highlight w:val="none"/>
                <w:lang w:val="en-US" w:eastAsia="zh-CN"/>
              </w:rPr>
            </w:pPr>
            <w:r>
              <w:rPr>
                <w:rFonts w:hint="eastAsia" w:eastAsia="宋体"/>
                <w:sz w:val="21"/>
                <w:szCs w:val="22"/>
                <w:highlight w:val="none"/>
                <w:lang w:val="en-US" w:eastAsia="zh-CN"/>
              </w:rPr>
              <w:t>5</w:t>
            </w:r>
          </w:p>
        </w:tc>
        <w:tc>
          <w:tcPr>
            <w:tcW w:w="2195" w:type="dxa"/>
          </w:tcPr>
          <w:p w14:paraId="7495D87D">
            <w:pPr>
              <w:jc w:val="center"/>
              <w:rPr>
                <w:rFonts w:eastAsia="宋体"/>
                <w:sz w:val="21"/>
                <w:szCs w:val="22"/>
                <w:highlight w:val="none"/>
              </w:rPr>
            </w:pPr>
          </w:p>
        </w:tc>
      </w:tr>
      <w:tr w14:paraId="4710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8E704FE">
            <w:pPr>
              <w:jc w:val="center"/>
              <w:rPr>
                <w:rFonts w:eastAsia="宋体"/>
                <w:sz w:val="21"/>
                <w:szCs w:val="22"/>
                <w:highlight w:val="none"/>
              </w:rPr>
            </w:pPr>
            <w:r>
              <w:rPr>
                <w:rFonts w:hint="eastAsia" w:eastAsia="宋体"/>
                <w:sz w:val="21"/>
                <w:szCs w:val="22"/>
                <w:highlight w:val="none"/>
              </w:rPr>
              <w:t>34</w:t>
            </w:r>
          </w:p>
        </w:tc>
        <w:tc>
          <w:tcPr>
            <w:tcW w:w="2473" w:type="dxa"/>
          </w:tcPr>
          <w:p w14:paraId="56062BFC">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面漆检查修饰</w:t>
            </w:r>
          </w:p>
        </w:tc>
        <w:tc>
          <w:tcPr>
            <w:tcW w:w="1417" w:type="dxa"/>
          </w:tcPr>
          <w:p w14:paraId="3C430F6F">
            <w:pPr>
              <w:jc w:val="center"/>
              <w:rPr>
                <w:rFonts w:eastAsia="宋体"/>
                <w:sz w:val="21"/>
                <w:szCs w:val="22"/>
                <w:highlight w:val="none"/>
              </w:rPr>
            </w:pPr>
            <w:r>
              <w:rPr>
                <w:rFonts w:hint="eastAsia" w:eastAsia="宋体"/>
                <w:sz w:val="21"/>
                <w:szCs w:val="22"/>
                <w:highlight w:val="none"/>
                <w:lang w:val="en-US" w:eastAsia="zh-CN"/>
              </w:rPr>
              <w:t>手工</w:t>
            </w:r>
          </w:p>
        </w:tc>
        <w:tc>
          <w:tcPr>
            <w:tcW w:w="1276" w:type="dxa"/>
          </w:tcPr>
          <w:p w14:paraId="55CC8230">
            <w:pPr>
              <w:jc w:val="center"/>
              <w:rPr>
                <w:rFonts w:eastAsia="宋体"/>
                <w:sz w:val="21"/>
                <w:szCs w:val="22"/>
                <w:highlight w:val="none"/>
              </w:rPr>
            </w:pPr>
          </w:p>
        </w:tc>
        <w:tc>
          <w:tcPr>
            <w:tcW w:w="1418" w:type="dxa"/>
          </w:tcPr>
          <w:p w14:paraId="5311692D">
            <w:pPr>
              <w:jc w:val="center"/>
              <w:rPr>
                <w:rFonts w:eastAsia="宋体"/>
                <w:sz w:val="21"/>
                <w:szCs w:val="22"/>
                <w:highlight w:val="none"/>
              </w:rPr>
            </w:pPr>
          </w:p>
        </w:tc>
        <w:tc>
          <w:tcPr>
            <w:tcW w:w="2195" w:type="dxa"/>
          </w:tcPr>
          <w:p w14:paraId="62C5424D">
            <w:pPr>
              <w:jc w:val="center"/>
              <w:rPr>
                <w:rFonts w:eastAsia="宋体"/>
                <w:sz w:val="21"/>
                <w:szCs w:val="22"/>
                <w:highlight w:val="none"/>
              </w:rPr>
            </w:pPr>
          </w:p>
        </w:tc>
      </w:tr>
      <w:tr w14:paraId="69D5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C2305B6">
            <w:pPr>
              <w:jc w:val="center"/>
              <w:rPr>
                <w:rFonts w:eastAsia="宋体"/>
                <w:sz w:val="21"/>
                <w:szCs w:val="22"/>
                <w:highlight w:val="none"/>
              </w:rPr>
            </w:pPr>
            <w:r>
              <w:rPr>
                <w:rFonts w:hint="eastAsia" w:eastAsia="宋体"/>
                <w:sz w:val="21"/>
                <w:szCs w:val="22"/>
                <w:highlight w:val="none"/>
              </w:rPr>
              <w:t>35</w:t>
            </w:r>
          </w:p>
        </w:tc>
        <w:tc>
          <w:tcPr>
            <w:tcW w:w="2473" w:type="dxa"/>
          </w:tcPr>
          <w:p w14:paraId="7B9D18ED">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成品检查下件</w:t>
            </w:r>
          </w:p>
        </w:tc>
        <w:tc>
          <w:tcPr>
            <w:tcW w:w="1417" w:type="dxa"/>
          </w:tcPr>
          <w:p w14:paraId="73BF2010">
            <w:pPr>
              <w:jc w:val="center"/>
              <w:rPr>
                <w:rFonts w:eastAsia="宋体"/>
                <w:sz w:val="21"/>
                <w:szCs w:val="22"/>
                <w:highlight w:val="none"/>
              </w:rPr>
            </w:pPr>
            <w:r>
              <w:rPr>
                <w:rFonts w:hint="eastAsia" w:eastAsia="宋体"/>
                <w:sz w:val="21"/>
                <w:szCs w:val="22"/>
                <w:highlight w:val="none"/>
                <w:lang w:val="en-US" w:eastAsia="zh-CN"/>
              </w:rPr>
              <w:t>手工</w:t>
            </w:r>
          </w:p>
        </w:tc>
        <w:tc>
          <w:tcPr>
            <w:tcW w:w="1276" w:type="dxa"/>
          </w:tcPr>
          <w:p w14:paraId="360AB812">
            <w:pPr>
              <w:jc w:val="center"/>
              <w:rPr>
                <w:rFonts w:eastAsia="宋体"/>
                <w:sz w:val="21"/>
                <w:szCs w:val="22"/>
                <w:highlight w:val="none"/>
              </w:rPr>
            </w:pPr>
          </w:p>
        </w:tc>
        <w:tc>
          <w:tcPr>
            <w:tcW w:w="1418" w:type="dxa"/>
          </w:tcPr>
          <w:p w14:paraId="67334953">
            <w:pPr>
              <w:jc w:val="center"/>
              <w:rPr>
                <w:rFonts w:eastAsia="宋体"/>
                <w:sz w:val="21"/>
                <w:szCs w:val="22"/>
                <w:highlight w:val="none"/>
              </w:rPr>
            </w:pPr>
          </w:p>
        </w:tc>
        <w:tc>
          <w:tcPr>
            <w:tcW w:w="2195" w:type="dxa"/>
          </w:tcPr>
          <w:p w14:paraId="74812598">
            <w:pPr>
              <w:jc w:val="center"/>
              <w:rPr>
                <w:rFonts w:eastAsia="宋体"/>
                <w:sz w:val="21"/>
                <w:szCs w:val="22"/>
                <w:highlight w:val="none"/>
              </w:rPr>
            </w:pPr>
          </w:p>
        </w:tc>
      </w:tr>
      <w:tr w14:paraId="3D76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12C8683">
            <w:pPr>
              <w:jc w:val="center"/>
              <w:rPr>
                <w:rFonts w:eastAsia="宋体"/>
                <w:sz w:val="21"/>
                <w:szCs w:val="22"/>
                <w:highlight w:val="none"/>
              </w:rPr>
            </w:pPr>
            <w:r>
              <w:rPr>
                <w:rFonts w:hint="eastAsia" w:eastAsia="宋体"/>
                <w:sz w:val="21"/>
                <w:szCs w:val="22"/>
                <w:highlight w:val="none"/>
              </w:rPr>
              <w:t>36</w:t>
            </w:r>
          </w:p>
        </w:tc>
        <w:tc>
          <w:tcPr>
            <w:tcW w:w="2473" w:type="dxa"/>
          </w:tcPr>
          <w:p w14:paraId="662234B2">
            <w:pPr>
              <w:jc w:val="center"/>
              <w:rPr>
                <w:rFonts w:hint="default" w:ascii="Calibri" w:hAnsi="Calibri" w:eastAsia="宋体"/>
                <w:sz w:val="21"/>
                <w:highlight w:val="none"/>
                <w:lang w:val="en-US" w:eastAsia="zh-CN"/>
              </w:rPr>
            </w:pPr>
            <w:r>
              <w:rPr>
                <w:rFonts w:hint="eastAsia" w:ascii="Calibri" w:hAnsi="Calibri" w:eastAsia="宋体"/>
                <w:sz w:val="21"/>
                <w:highlight w:val="none"/>
                <w:lang w:val="en-US" w:eastAsia="zh-CN"/>
              </w:rPr>
              <w:t>不合格品返修、点修</w:t>
            </w:r>
          </w:p>
        </w:tc>
        <w:tc>
          <w:tcPr>
            <w:tcW w:w="1417" w:type="dxa"/>
          </w:tcPr>
          <w:p w14:paraId="32920B81">
            <w:pPr>
              <w:jc w:val="center"/>
              <w:rPr>
                <w:rFonts w:eastAsia="宋体"/>
                <w:sz w:val="21"/>
                <w:szCs w:val="22"/>
                <w:highlight w:val="none"/>
              </w:rPr>
            </w:pPr>
            <w:r>
              <w:rPr>
                <w:rFonts w:hint="eastAsia" w:eastAsia="宋体"/>
                <w:sz w:val="21"/>
                <w:szCs w:val="22"/>
                <w:highlight w:val="none"/>
                <w:lang w:val="en-US" w:eastAsia="zh-CN"/>
              </w:rPr>
              <w:t>手工</w:t>
            </w:r>
          </w:p>
        </w:tc>
        <w:tc>
          <w:tcPr>
            <w:tcW w:w="1276" w:type="dxa"/>
          </w:tcPr>
          <w:p w14:paraId="5A209246">
            <w:pPr>
              <w:jc w:val="center"/>
              <w:rPr>
                <w:rFonts w:eastAsia="宋体"/>
                <w:sz w:val="21"/>
                <w:szCs w:val="22"/>
                <w:highlight w:val="none"/>
              </w:rPr>
            </w:pPr>
          </w:p>
        </w:tc>
        <w:tc>
          <w:tcPr>
            <w:tcW w:w="1418" w:type="dxa"/>
          </w:tcPr>
          <w:p w14:paraId="5C3B2D3C">
            <w:pPr>
              <w:jc w:val="center"/>
              <w:rPr>
                <w:rFonts w:eastAsia="宋体"/>
                <w:sz w:val="21"/>
                <w:szCs w:val="22"/>
                <w:highlight w:val="none"/>
              </w:rPr>
            </w:pPr>
          </w:p>
        </w:tc>
        <w:tc>
          <w:tcPr>
            <w:tcW w:w="2195" w:type="dxa"/>
          </w:tcPr>
          <w:p w14:paraId="58BEFDB0">
            <w:pPr>
              <w:jc w:val="center"/>
              <w:rPr>
                <w:rFonts w:eastAsia="宋体"/>
                <w:sz w:val="21"/>
                <w:szCs w:val="22"/>
                <w:highlight w:val="none"/>
              </w:rPr>
            </w:pPr>
          </w:p>
        </w:tc>
      </w:tr>
      <w:tr w14:paraId="7BA9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5D8C48D">
            <w:pPr>
              <w:jc w:val="center"/>
              <w:rPr>
                <w:rFonts w:eastAsia="宋体"/>
                <w:sz w:val="21"/>
                <w:szCs w:val="22"/>
                <w:highlight w:val="none"/>
              </w:rPr>
            </w:pPr>
            <w:r>
              <w:rPr>
                <w:rFonts w:hint="eastAsia" w:eastAsia="宋体"/>
                <w:sz w:val="21"/>
                <w:szCs w:val="22"/>
                <w:highlight w:val="none"/>
              </w:rPr>
              <w:t>37</w:t>
            </w:r>
          </w:p>
        </w:tc>
        <w:tc>
          <w:tcPr>
            <w:tcW w:w="2473" w:type="dxa"/>
          </w:tcPr>
          <w:p w14:paraId="28455087">
            <w:pPr>
              <w:jc w:val="center"/>
              <w:rPr>
                <w:rFonts w:hint="eastAsia" w:ascii="Calibri" w:hAnsi="Calibri" w:eastAsia="宋体"/>
                <w:sz w:val="21"/>
                <w:highlight w:val="none"/>
                <w:lang w:val="en-US" w:eastAsia="zh-CN"/>
              </w:rPr>
            </w:pPr>
            <w:r>
              <w:rPr>
                <w:rFonts w:hint="eastAsia" w:ascii="Calibri" w:hAnsi="Calibri" w:eastAsia="宋体"/>
                <w:sz w:val="21"/>
                <w:highlight w:val="none"/>
                <w:lang w:val="en-US" w:eastAsia="zh-CN"/>
              </w:rPr>
              <w:t>装配</w:t>
            </w:r>
          </w:p>
        </w:tc>
        <w:tc>
          <w:tcPr>
            <w:tcW w:w="1417" w:type="dxa"/>
          </w:tcPr>
          <w:p w14:paraId="05C3D02A">
            <w:pPr>
              <w:jc w:val="center"/>
              <w:rPr>
                <w:rFonts w:hint="default" w:eastAsia="宋体"/>
                <w:sz w:val="21"/>
                <w:szCs w:val="22"/>
                <w:highlight w:val="none"/>
                <w:lang w:val="en-US" w:eastAsia="zh-CN"/>
              </w:rPr>
            </w:pPr>
            <w:r>
              <w:rPr>
                <w:rFonts w:hint="eastAsia" w:eastAsia="宋体"/>
                <w:sz w:val="21"/>
                <w:szCs w:val="22"/>
                <w:highlight w:val="none"/>
                <w:lang w:val="en-US" w:eastAsia="zh-CN"/>
              </w:rPr>
              <w:t>手工</w:t>
            </w:r>
          </w:p>
        </w:tc>
        <w:tc>
          <w:tcPr>
            <w:tcW w:w="1276" w:type="dxa"/>
          </w:tcPr>
          <w:p w14:paraId="43DDC888">
            <w:pPr>
              <w:jc w:val="center"/>
              <w:rPr>
                <w:rFonts w:eastAsia="宋体"/>
                <w:sz w:val="21"/>
                <w:szCs w:val="22"/>
                <w:highlight w:val="none"/>
              </w:rPr>
            </w:pPr>
          </w:p>
        </w:tc>
        <w:tc>
          <w:tcPr>
            <w:tcW w:w="1418" w:type="dxa"/>
          </w:tcPr>
          <w:p w14:paraId="7F8DA017">
            <w:pPr>
              <w:jc w:val="center"/>
              <w:rPr>
                <w:rFonts w:eastAsia="宋体"/>
                <w:sz w:val="21"/>
                <w:szCs w:val="22"/>
                <w:highlight w:val="none"/>
              </w:rPr>
            </w:pPr>
          </w:p>
        </w:tc>
        <w:tc>
          <w:tcPr>
            <w:tcW w:w="2195" w:type="dxa"/>
          </w:tcPr>
          <w:p w14:paraId="4B5869A1">
            <w:pPr>
              <w:jc w:val="center"/>
              <w:rPr>
                <w:rFonts w:eastAsia="宋体"/>
                <w:sz w:val="21"/>
                <w:szCs w:val="22"/>
                <w:highlight w:val="none"/>
              </w:rPr>
            </w:pPr>
          </w:p>
        </w:tc>
      </w:tr>
    </w:tbl>
    <w:p w14:paraId="359FA64C">
      <w:pPr>
        <w:pStyle w:val="5"/>
        <w:numPr>
          <w:ilvl w:val="0"/>
          <w:numId w:val="0"/>
        </w:numPr>
        <w:spacing w:line="360" w:lineRule="exact"/>
        <w:ind w:firstLine="482"/>
        <w:rPr>
          <w:rFonts w:hint="eastAsia" w:ascii="宋体" w:hAnsi="宋体" w:eastAsia="宋体" w:cstheme="minorBidi"/>
          <w:kern w:val="2"/>
          <w:sz w:val="24"/>
          <w:szCs w:val="22"/>
          <w:highlight w:val="none"/>
          <w:lang w:val="en-US" w:eastAsia="zh-CN" w:bidi="ar-SA"/>
        </w:rPr>
      </w:pPr>
      <w:r>
        <w:rPr>
          <w:rFonts w:hint="eastAsia" w:ascii="宋体" w:hAnsi="宋体" w:cstheme="minorBidi"/>
          <w:bCs/>
          <w:kern w:val="2"/>
          <w:sz w:val="24"/>
          <w:szCs w:val="22"/>
          <w:highlight w:val="none"/>
          <w:lang w:val="en-US" w:eastAsia="zh-CN"/>
        </w:rPr>
        <w:t>3.4</w:t>
      </w:r>
      <w:r>
        <w:rPr>
          <w:rFonts w:hint="eastAsia" w:ascii="宋体" w:hAnsi="宋体" w:eastAsia="宋体" w:cstheme="minorBidi"/>
          <w:bCs/>
          <w:kern w:val="2"/>
          <w:sz w:val="24"/>
          <w:szCs w:val="22"/>
          <w:highlight w:val="none"/>
        </w:rPr>
        <w:t>产品质量</w:t>
      </w:r>
    </w:p>
    <w:p w14:paraId="2262F652">
      <w:pPr>
        <w:pStyle w:val="129"/>
        <w:numPr>
          <w:ilvl w:val="0"/>
          <w:numId w:val="0"/>
        </w:numPr>
        <w:tabs>
          <w:tab w:val="left" w:pos="1164"/>
          <w:tab w:val="left" w:pos="1165"/>
        </w:tabs>
        <w:spacing w:before="199" w:after="0" w:line="240" w:lineRule="auto"/>
        <w:ind w:right="0" w:rightChars="0" w:firstLine="720" w:firstLineChars="3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本次导入的外饰件，所有组挂的产品件最后都应达到以下质量指标，此指标为最低标准：</w:t>
      </w:r>
    </w:p>
    <w:tbl>
      <w:tblPr>
        <w:tblStyle w:val="40"/>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977"/>
        <w:gridCol w:w="5424"/>
      </w:tblGrid>
      <w:tr w14:paraId="238D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25" w:type="dxa"/>
            <w:vAlign w:val="center"/>
          </w:tcPr>
          <w:p w14:paraId="20863AE1">
            <w:pPr>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序号</w:t>
            </w:r>
          </w:p>
        </w:tc>
        <w:tc>
          <w:tcPr>
            <w:tcW w:w="2977" w:type="dxa"/>
            <w:vAlign w:val="center"/>
          </w:tcPr>
          <w:p w14:paraId="1141D8DB">
            <w:pPr>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涂层项目</w:t>
            </w:r>
          </w:p>
        </w:tc>
        <w:tc>
          <w:tcPr>
            <w:tcW w:w="5424" w:type="dxa"/>
            <w:vAlign w:val="center"/>
          </w:tcPr>
          <w:p w14:paraId="0D9338BE">
            <w:pPr>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质量指标</w:t>
            </w:r>
          </w:p>
        </w:tc>
      </w:tr>
      <w:tr w14:paraId="7773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dxa"/>
            <w:vAlign w:val="center"/>
          </w:tcPr>
          <w:p w14:paraId="277C074E">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w:t>
            </w:r>
          </w:p>
        </w:tc>
        <w:tc>
          <w:tcPr>
            <w:tcW w:w="2977" w:type="dxa"/>
            <w:vAlign w:val="center"/>
          </w:tcPr>
          <w:p w14:paraId="6B2E5F9A">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底漆</w:t>
            </w:r>
          </w:p>
        </w:tc>
        <w:tc>
          <w:tcPr>
            <w:tcW w:w="5424" w:type="dxa"/>
            <w:vAlign w:val="center"/>
          </w:tcPr>
          <w:p w14:paraId="38945BDD">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导电底漆单组份/双组份膜厚（7-10）μm</w:t>
            </w:r>
          </w:p>
        </w:tc>
      </w:tr>
      <w:tr w14:paraId="6911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25" w:type="dxa"/>
            <w:vAlign w:val="center"/>
          </w:tcPr>
          <w:p w14:paraId="07C95F8D">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2</w:t>
            </w:r>
          </w:p>
        </w:tc>
        <w:tc>
          <w:tcPr>
            <w:tcW w:w="2977" w:type="dxa"/>
            <w:vAlign w:val="center"/>
          </w:tcPr>
          <w:p w14:paraId="5B267CA5">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色漆</w:t>
            </w:r>
          </w:p>
        </w:tc>
        <w:tc>
          <w:tcPr>
            <w:tcW w:w="5424" w:type="dxa"/>
            <w:vAlign w:val="center"/>
          </w:tcPr>
          <w:p w14:paraId="70DD1E1B">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实色漆/金属漆膜厚（15-18）μm</w:t>
            </w:r>
          </w:p>
        </w:tc>
      </w:tr>
      <w:tr w14:paraId="176A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25" w:type="dxa"/>
            <w:vAlign w:val="center"/>
          </w:tcPr>
          <w:p w14:paraId="69FAF0E0">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3</w:t>
            </w:r>
          </w:p>
        </w:tc>
        <w:tc>
          <w:tcPr>
            <w:tcW w:w="2977" w:type="dxa"/>
            <w:vAlign w:val="center"/>
          </w:tcPr>
          <w:p w14:paraId="1A248B5A">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清漆</w:t>
            </w:r>
          </w:p>
        </w:tc>
        <w:tc>
          <w:tcPr>
            <w:tcW w:w="5424" w:type="dxa"/>
            <w:vAlign w:val="center"/>
          </w:tcPr>
          <w:p w14:paraId="5A89FB1A">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清漆膜厚≥50μm</w:t>
            </w:r>
          </w:p>
        </w:tc>
      </w:tr>
      <w:tr w14:paraId="2513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25" w:type="dxa"/>
            <w:vAlign w:val="center"/>
          </w:tcPr>
          <w:p w14:paraId="6A59CCF0">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4</w:t>
            </w:r>
          </w:p>
        </w:tc>
        <w:tc>
          <w:tcPr>
            <w:tcW w:w="2977" w:type="dxa"/>
            <w:vAlign w:val="center"/>
          </w:tcPr>
          <w:p w14:paraId="3C94C181">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整车外观-光泽</w:t>
            </w:r>
          </w:p>
        </w:tc>
        <w:tc>
          <w:tcPr>
            <w:tcW w:w="5424" w:type="dxa"/>
            <w:vAlign w:val="center"/>
          </w:tcPr>
          <w:p w14:paraId="7DDADBE4">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金属漆≥90（20°）</w:t>
            </w:r>
          </w:p>
          <w:p w14:paraId="28BD7DCD">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实色漆≥90（60°）</w:t>
            </w:r>
          </w:p>
        </w:tc>
      </w:tr>
      <w:tr w14:paraId="433A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25" w:type="dxa"/>
            <w:vAlign w:val="center"/>
          </w:tcPr>
          <w:p w14:paraId="5669DD1D">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5</w:t>
            </w:r>
          </w:p>
        </w:tc>
        <w:tc>
          <w:tcPr>
            <w:tcW w:w="2977" w:type="dxa"/>
            <w:vAlign w:val="center"/>
          </w:tcPr>
          <w:p w14:paraId="0732E49F">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整车外观-橘皮</w:t>
            </w:r>
          </w:p>
        </w:tc>
        <w:tc>
          <w:tcPr>
            <w:tcW w:w="5424" w:type="dxa"/>
            <w:vAlign w:val="center"/>
          </w:tcPr>
          <w:p w14:paraId="137FF390">
            <w:pPr>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L≤15、S≤30</w:t>
            </w:r>
          </w:p>
          <w:p w14:paraId="1C32B239">
            <w:pPr>
              <w:pStyle w:val="25"/>
              <w:jc w:val="center"/>
              <w:rPr>
                <w:rFonts w:hint="eastAsia" w:ascii="宋体" w:hAnsi="宋体" w:eastAsia="宋体" w:cs="宋体"/>
                <w:b w:val="0"/>
                <w:caps w:val="0"/>
                <w:color w:val="auto"/>
                <w:kern w:val="2"/>
                <w:sz w:val="21"/>
                <w:szCs w:val="22"/>
                <w:highlight w:val="none"/>
                <w:lang w:val="en-US" w:eastAsia="zh-CN" w:bidi="ar-SA"/>
              </w:rPr>
            </w:pPr>
            <w:r>
              <w:rPr>
                <w:rFonts w:hint="eastAsia" w:ascii="宋体" w:hAnsi="宋体" w:eastAsia="宋体" w:cs="宋体"/>
                <w:b w:val="0"/>
                <w:caps w:val="0"/>
                <w:color w:val="auto"/>
                <w:kern w:val="2"/>
                <w:sz w:val="21"/>
                <w:szCs w:val="22"/>
                <w:highlight w:val="none"/>
                <w:lang w:val="en-US" w:eastAsia="zh-CN" w:bidi="ar-SA"/>
              </w:rPr>
              <w:t>DOI≥88（实色漆/深色闪光漆）</w:t>
            </w:r>
          </w:p>
          <w:p w14:paraId="53A96077">
            <w:pPr>
              <w:jc w:val="center"/>
              <w:rPr>
                <w:rFonts w:hint="default"/>
                <w:lang w:val="en-US" w:eastAsia="zh-CN"/>
              </w:rPr>
            </w:pPr>
            <w:r>
              <w:rPr>
                <w:rFonts w:hint="eastAsia" w:ascii="宋体" w:hAnsi="宋体" w:eastAsia="宋体" w:cs="宋体"/>
                <w:b w:val="0"/>
                <w:caps w:val="0"/>
                <w:color w:val="auto"/>
                <w:kern w:val="2"/>
                <w:sz w:val="21"/>
                <w:szCs w:val="22"/>
                <w:highlight w:val="none"/>
                <w:lang w:val="en-US" w:eastAsia="zh-CN" w:bidi="ar-SA"/>
              </w:rPr>
              <w:t>DOI≥82（浅色闪光漆）</w:t>
            </w:r>
          </w:p>
        </w:tc>
      </w:tr>
    </w:tbl>
    <w:p w14:paraId="4E73CDC2">
      <w:pPr>
        <w:pStyle w:val="5"/>
        <w:numPr>
          <w:ilvl w:val="0"/>
          <w:numId w:val="0"/>
        </w:numPr>
        <w:spacing w:line="360" w:lineRule="exact"/>
        <w:ind w:firstLine="482" w:firstLineChars="0"/>
        <w:rPr>
          <w:rFonts w:hint="eastAsia" w:ascii="宋体" w:hAnsi="宋体" w:eastAsia="宋体" w:cstheme="minorBidi"/>
          <w:bCs/>
          <w:kern w:val="2"/>
          <w:sz w:val="24"/>
          <w:szCs w:val="22"/>
          <w:highlight w:val="none"/>
        </w:rPr>
      </w:pPr>
      <w:r>
        <w:rPr>
          <w:rFonts w:hint="eastAsia" w:ascii="宋体" w:hAnsi="宋体" w:cstheme="minorBidi"/>
          <w:bCs/>
          <w:kern w:val="2"/>
          <w:sz w:val="24"/>
          <w:szCs w:val="22"/>
          <w:highlight w:val="none"/>
          <w:lang w:val="en-US" w:eastAsia="zh-CN"/>
        </w:rPr>
        <w:t>3.5</w:t>
      </w:r>
      <w:r>
        <w:rPr>
          <w:rFonts w:hint="eastAsia" w:ascii="宋体" w:hAnsi="宋体" w:eastAsia="宋体" w:cstheme="minorBidi"/>
          <w:bCs/>
          <w:kern w:val="2"/>
          <w:sz w:val="24"/>
          <w:szCs w:val="22"/>
          <w:highlight w:val="none"/>
        </w:rPr>
        <w:t>项目验收：</w:t>
      </w:r>
    </w:p>
    <w:p w14:paraId="4B803426">
      <w:pPr>
        <w:pStyle w:val="27"/>
        <w:ind w:firstLine="720" w:firstLineChars="300"/>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设备验收依据：</w:t>
      </w:r>
    </w:p>
    <w:p w14:paraId="2A48824D">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双方签订的技术协议</w:t>
      </w:r>
    </w:p>
    <w:p w14:paraId="4E81E32D">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双方会签的施工图</w:t>
      </w:r>
    </w:p>
    <w:p w14:paraId="11C2232C">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双方签订的会议纪要</w:t>
      </w:r>
    </w:p>
    <w:p w14:paraId="5C4C5C6D">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安全规范和标准</w:t>
      </w:r>
    </w:p>
    <w:p w14:paraId="6204234B">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防火规范和标准</w:t>
      </w:r>
    </w:p>
    <w:p w14:paraId="640623BB">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环保规范和标准</w:t>
      </w:r>
    </w:p>
    <w:p w14:paraId="126259FA">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DB37/2376-2013《山东省区域性大气污染综合排放标准》</w:t>
      </w:r>
    </w:p>
    <w:p w14:paraId="583203D4">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DB37/2801.1-2016《挥发性有机物排放标准第1部分：汽车制作业》</w:t>
      </w:r>
    </w:p>
    <w:p w14:paraId="1EF489DA">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DB35/1783-2018《工业涂装工序挥发性有机物排放标准》</w:t>
      </w:r>
    </w:p>
    <w:p w14:paraId="7069A5DD">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DB37/2376-2013《山东省区域性大气污染物综合排放标准》</w:t>
      </w:r>
    </w:p>
    <w:p w14:paraId="68B0BD9A">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设备采用材质合格证明及分析报告</w:t>
      </w:r>
    </w:p>
    <w:p w14:paraId="7FD209CE">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消防设备由招标方负责通过公安、消防部门验收</w:t>
      </w:r>
    </w:p>
    <w:p w14:paraId="7FDF08F5">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GB7691-2011</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fldChar w:fldCharType="begin"/>
      </w:r>
      <w:r>
        <w:rPr>
          <w:rFonts w:hint="eastAsia" w:ascii="宋体" w:hAnsi="宋体" w:eastAsia="宋体" w:cs="宋体"/>
          <w:szCs w:val="24"/>
          <w:highlight w:val="none"/>
        </w:rPr>
        <w:instrText xml:space="preserve">HYPERLINK "http://www1.csres.com/detail/69378.html"</w:instrText>
      </w:r>
      <w:r>
        <w:rPr>
          <w:rFonts w:hint="eastAsia" w:ascii="宋体" w:hAnsi="宋体" w:eastAsia="宋体" w:cs="宋体"/>
          <w:bCs w:val="0"/>
          <w:kern w:val="2"/>
          <w:sz w:val="24"/>
          <w:szCs w:val="24"/>
          <w:highlight w:val="none"/>
        </w:rPr>
        <w:fldChar w:fldCharType="separate"/>
      </w:r>
      <w:r>
        <w:rPr>
          <w:rFonts w:hint="eastAsia" w:ascii="宋体" w:hAnsi="宋体" w:eastAsia="宋体" w:cs="宋体"/>
          <w:bCs w:val="0"/>
          <w:kern w:val="2"/>
          <w:sz w:val="24"/>
          <w:szCs w:val="24"/>
          <w:highlight w:val="none"/>
        </w:rPr>
        <w:t>涂装作业安全规程</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安全管理通则</w:t>
      </w:r>
      <w:r>
        <w:rPr>
          <w:rFonts w:hint="eastAsia" w:ascii="宋体" w:hAnsi="宋体" w:eastAsia="宋体" w:cs="宋体"/>
          <w:bCs w:val="0"/>
          <w:kern w:val="2"/>
          <w:sz w:val="24"/>
          <w:szCs w:val="24"/>
          <w:highlight w:val="none"/>
        </w:rPr>
        <w:fldChar w:fldCharType="end"/>
      </w:r>
    </w:p>
    <w:p w14:paraId="29A0DA80">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GB12942-2006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涂装作业安全规程</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有限空间作业安全技术要求</w:t>
      </w:r>
    </w:p>
    <w:p w14:paraId="572B6DCB">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GB/T17750-2012涂装作业安全规程</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浸涂工艺安全</w:t>
      </w:r>
    </w:p>
    <w:p w14:paraId="519B3730">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GB14443-2007</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涂装作业安全规程</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涂层烘干室安全技术规定</w:t>
      </w:r>
    </w:p>
    <w:p w14:paraId="43267198">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GB20101-2006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涂装作业安全规程</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有机废气净化装置安全技术规定</w:t>
      </w:r>
    </w:p>
    <w:p w14:paraId="2BA61928">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GB50231-2009</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机械设备安装工程施工及验收通用规范</w:t>
      </w:r>
    </w:p>
    <w:p w14:paraId="58EA7407">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JB/T10394.1-2002</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涂装设备通用技术条件钣金件</w:t>
      </w:r>
    </w:p>
    <w:p w14:paraId="0432115C">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JB/T10394.2-2002</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涂装设备通用技术条件焊接件</w:t>
      </w:r>
    </w:p>
    <w:p w14:paraId="590DEB15">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JB/T10394.3-2002</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涂装设备通用技术条件涂层</w:t>
      </w:r>
    </w:p>
    <w:p w14:paraId="4403D590">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JB/T10394.4-2002</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涂装设备通用技术条件安装</w:t>
      </w:r>
    </w:p>
    <w:p w14:paraId="42064508">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GB50575-2010《1kV及以下配线工程施工与验收规范》</w:t>
      </w:r>
    </w:p>
    <w:p w14:paraId="54E46605">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GB50150-2016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w:t>
      </w:r>
      <w:r>
        <w:rPr>
          <w:rFonts w:hint="eastAsia" w:ascii="宋体" w:hAnsi="宋体" w:eastAsia="宋体" w:cs="宋体"/>
          <w:bCs w:val="0"/>
          <w:kern w:val="2"/>
          <w:sz w:val="24"/>
          <w:szCs w:val="24"/>
          <w:highlight w:val="none"/>
        </w:rPr>
        <w:fldChar w:fldCharType="begin"/>
      </w:r>
      <w:r>
        <w:rPr>
          <w:rFonts w:hint="eastAsia" w:ascii="宋体" w:hAnsi="宋体" w:eastAsia="宋体" w:cs="宋体"/>
          <w:szCs w:val="24"/>
          <w:highlight w:val="none"/>
        </w:rPr>
        <w:instrText xml:space="preserve">HYPERLINK "http://www1.csres.com/detail/69378.html"</w:instrText>
      </w:r>
      <w:r>
        <w:rPr>
          <w:rFonts w:hint="eastAsia" w:ascii="宋体" w:hAnsi="宋体" w:eastAsia="宋体" w:cs="宋体"/>
          <w:bCs w:val="0"/>
          <w:kern w:val="2"/>
          <w:sz w:val="24"/>
          <w:szCs w:val="24"/>
          <w:highlight w:val="none"/>
        </w:rPr>
        <w:fldChar w:fldCharType="separate"/>
      </w:r>
      <w:r>
        <w:rPr>
          <w:rFonts w:hint="eastAsia" w:ascii="宋体" w:hAnsi="宋体" w:eastAsia="宋体" w:cs="宋体"/>
          <w:bCs w:val="0"/>
          <w:kern w:val="2"/>
          <w:sz w:val="24"/>
          <w:szCs w:val="24"/>
          <w:highlight w:val="none"/>
        </w:rPr>
        <w:t>电气装置安装工程电气设备交接试验标准</w:t>
      </w:r>
      <w:r>
        <w:rPr>
          <w:rFonts w:hint="eastAsia" w:ascii="宋体" w:hAnsi="宋体" w:eastAsia="宋体" w:cs="宋体"/>
          <w:bCs w:val="0"/>
          <w:kern w:val="2"/>
          <w:sz w:val="24"/>
          <w:szCs w:val="24"/>
          <w:highlight w:val="none"/>
        </w:rPr>
        <w:fldChar w:fldCharType="end"/>
      </w:r>
      <w:r>
        <w:rPr>
          <w:rFonts w:hint="eastAsia" w:ascii="宋体" w:hAnsi="宋体" w:eastAsia="宋体" w:cs="宋体"/>
          <w:bCs w:val="0"/>
          <w:kern w:val="2"/>
          <w:sz w:val="24"/>
          <w:szCs w:val="24"/>
          <w:highlight w:val="none"/>
        </w:rPr>
        <w:t>》</w:t>
      </w:r>
    </w:p>
    <w:p w14:paraId="5EB83557">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GB50169-2016</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《电气装置安装工程接地装置施工验收规范》</w:t>
      </w:r>
    </w:p>
    <w:p w14:paraId="212D2098">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GB50171-2012</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《电气装置安装工程盘柜及二次回路施工和验收规范》</w:t>
      </w:r>
    </w:p>
    <w:p w14:paraId="6D01B72E">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GB7251.1-2017</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《低压成套开关设备和控制设备》</w:t>
      </w:r>
    </w:p>
    <w:p w14:paraId="4059855D">
      <w:pPr>
        <w:pStyle w:val="27"/>
        <w:rPr>
          <w:rFonts w:hint="eastAsia" w:ascii="宋体" w:hAnsi="宋体" w:eastAsia="宋体" w:cs="宋体"/>
          <w:bCs w:val="0"/>
          <w:kern w:val="2"/>
          <w:sz w:val="24"/>
          <w:szCs w:val="24"/>
          <w:highlight w:val="none"/>
        </w:rPr>
      </w:pPr>
      <w:r>
        <w:rPr>
          <w:rFonts w:hint="eastAsia" w:ascii="宋体" w:hAnsi="宋体" w:eastAsia="宋体" w:cs="宋体"/>
          <w:bCs w:val="0"/>
          <w:kern w:val="2"/>
          <w:sz w:val="24"/>
          <w:szCs w:val="24"/>
          <w:highlight w:val="none"/>
        </w:rPr>
        <w:t>GB50093-2013</w:t>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ab/>
      </w:r>
      <w:r>
        <w:rPr>
          <w:rFonts w:hint="eastAsia" w:ascii="宋体" w:hAnsi="宋体" w:eastAsia="宋体" w:cs="宋体"/>
          <w:bCs w:val="0"/>
          <w:kern w:val="2"/>
          <w:sz w:val="24"/>
          <w:szCs w:val="24"/>
          <w:highlight w:val="none"/>
        </w:rPr>
        <w:t>《自动化仪表工程施工及质量验收规范》</w:t>
      </w:r>
    </w:p>
    <w:p w14:paraId="265C92C4">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整体项目建设不能影响</w:t>
      </w:r>
      <w:r>
        <w:rPr>
          <w:rFonts w:hint="eastAsia" w:ascii="宋体" w:hAnsi="宋体" w:eastAsia="宋体" w:cs="宋体"/>
          <w:sz w:val="24"/>
          <w:szCs w:val="24"/>
          <w:highlight w:val="none"/>
          <w:lang w:val="en-US" w:eastAsia="zh-CN"/>
        </w:rPr>
        <w:t>外饰件</w:t>
      </w:r>
      <w:r>
        <w:rPr>
          <w:rFonts w:hint="eastAsia" w:ascii="宋体" w:hAnsi="宋体" w:eastAsia="宋体" w:cs="宋体"/>
          <w:sz w:val="24"/>
          <w:szCs w:val="24"/>
          <w:highlight w:val="none"/>
        </w:rPr>
        <w:t>涂装线项目整体调试进度，未注明的所有技术要求按照涂装</w:t>
      </w:r>
      <w:r>
        <w:rPr>
          <w:rFonts w:hint="eastAsia" w:ascii="宋体" w:hAnsi="宋体" w:eastAsia="宋体" w:cs="宋体"/>
          <w:sz w:val="24"/>
          <w:szCs w:val="24"/>
          <w:highlight w:val="none"/>
          <w:lang w:val="en-US" w:eastAsia="zh-CN"/>
        </w:rPr>
        <w:t>外饰件</w:t>
      </w:r>
      <w:r>
        <w:rPr>
          <w:rFonts w:hint="eastAsia" w:ascii="宋体" w:hAnsi="宋体" w:eastAsia="宋体" w:cs="宋体"/>
          <w:sz w:val="24"/>
          <w:szCs w:val="24"/>
          <w:highlight w:val="none"/>
        </w:rPr>
        <w:t>线通用技术要求执行。</w:t>
      </w:r>
    </w:p>
    <w:p w14:paraId="618F71CE">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投标方需提供满足本技术要求产品的运输、安装、调试、培训、质保服务等全过程工作。</w:t>
      </w:r>
    </w:p>
    <w:p w14:paraId="42569045">
      <w:pPr>
        <w:pStyle w:val="5"/>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w:t>
      </w:r>
      <w:r>
        <w:rPr>
          <w:rFonts w:hint="eastAsia" w:ascii="宋体" w:hAnsi="宋体" w:eastAsia="宋体" w:cstheme="minorBidi"/>
          <w:sz w:val="24"/>
          <w:szCs w:val="22"/>
          <w:highlight w:val="none"/>
          <w:lang w:val="en-US" w:eastAsia="zh-CN"/>
        </w:rPr>
        <w:t>6</w:t>
      </w:r>
      <w:r>
        <w:rPr>
          <w:rFonts w:hint="eastAsia" w:ascii="宋体" w:hAnsi="宋体" w:eastAsia="宋体" w:cstheme="minorBidi"/>
          <w:sz w:val="24"/>
          <w:szCs w:val="22"/>
          <w:highlight w:val="none"/>
        </w:rPr>
        <w:t>项目范围</w:t>
      </w:r>
    </w:p>
    <w:p w14:paraId="2D09CA45">
      <w:pPr>
        <w:pStyle w:val="9"/>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本项目</w:t>
      </w:r>
      <w:r>
        <w:rPr>
          <w:rFonts w:hint="eastAsia" w:ascii="宋体" w:hAnsi="宋体" w:eastAsia="宋体" w:cs="宋体"/>
          <w:kern w:val="2"/>
          <w:sz w:val="24"/>
          <w:szCs w:val="24"/>
          <w:highlight w:val="none"/>
          <w:lang w:val="en-US" w:eastAsia="zh-CN" w:bidi="ar-SA"/>
        </w:rPr>
        <w:t>包含导入产品件的组挂方案设计、二次挂具或转接件设计及样件试制、二次挂具或转接件改制增补3项内容。</w:t>
      </w:r>
    </w:p>
    <w:p w14:paraId="5A67F7B0">
      <w:pPr>
        <w:pStyle w:val="5"/>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w:t>
      </w:r>
      <w:r>
        <w:rPr>
          <w:rFonts w:hint="eastAsia" w:ascii="宋体" w:hAnsi="宋体" w:eastAsia="宋体" w:cstheme="minorBidi"/>
          <w:sz w:val="24"/>
          <w:szCs w:val="22"/>
          <w:highlight w:val="none"/>
          <w:lang w:val="en-US" w:eastAsia="zh-CN"/>
        </w:rPr>
        <w:t>7</w:t>
      </w:r>
      <w:r>
        <w:rPr>
          <w:rFonts w:hint="eastAsia" w:ascii="宋体" w:hAnsi="宋体" w:eastAsia="宋体" w:cstheme="minorBidi"/>
          <w:sz w:val="24"/>
          <w:szCs w:val="22"/>
          <w:highlight w:val="none"/>
        </w:rPr>
        <w:t>产品制造及检验标准</w:t>
      </w:r>
    </w:p>
    <w:p w14:paraId="1C7D17E1">
      <w:pPr>
        <w:pStyle w:val="31"/>
        <w:spacing w:line="440" w:lineRule="exact"/>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充分考虑产品及安装费用；</w:t>
      </w:r>
    </w:p>
    <w:p w14:paraId="6607F393">
      <w:pPr>
        <w:spacing w:line="440" w:lineRule="exact"/>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充分考虑</w:t>
      </w:r>
      <w:r>
        <w:rPr>
          <w:rFonts w:hint="eastAsia" w:ascii="宋体" w:hAnsi="宋体" w:eastAsia="宋体" w:cs="宋体"/>
          <w:sz w:val="24"/>
          <w:szCs w:val="24"/>
          <w:highlight w:val="none"/>
          <w:lang w:eastAsia="zh-CN"/>
        </w:rPr>
        <w:t>济南卡车公司</w:t>
      </w:r>
      <w:r>
        <w:rPr>
          <w:rFonts w:hint="eastAsia" w:ascii="宋体" w:hAnsi="宋体" w:eastAsia="宋体" w:cs="宋体"/>
          <w:sz w:val="24"/>
          <w:szCs w:val="24"/>
          <w:highlight w:val="none"/>
        </w:rPr>
        <w:t>的技术要求；</w:t>
      </w:r>
    </w:p>
    <w:p w14:paraId="2E1BCF6B">
      <w:pPr>
        <w:spacing w:line="440" w:lineRule="exact"/>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满足国家相关规定及强制性条文；</w:t>
      </w:r>
    </w:p>
    <w:p w14:paraId="260D0C24">
      <w:pPr>
        <w:pStyle w:val="5"/>
        <w:numPr>
          <w:ilvl w:val="0"/>
          <w:numId w:val="0"/>
        </w:numPr>
        <w:spacing w:line="360" w:lineRule="exact"/>
        <w:ind w:firstLine="482" w:firstLineChars="0"/>
        <w:rPr>
          <w:rFonts w:hint="eastAsia" w:ascii="宋体" w:hAnsi="宋体" w:eastAsia="宋体" w:cstheme="minorBidi"/>
          <w:sz w:val="24"/>
          <w:szCs w:val="22"/>
          <w:highlight w:val="none"/>
        </w:rPr>
      </w:pPr>
      <w:r>
        <w:rPr>
          <w:rFonts w:hint="eastAsia" w:ascii="宋体" w:hAnsi="宋体" w:cstheme="minorBidi"/>
          <w:sz w:val="24"/>
          <w:szCs w:val="22"/>
          <w:highlight w:val="none"/>
          <w:lang w:val="en-US" w:eastAsia="zh-CN"/>
        </w:rPr>
        <w:t>3.</w:t>
      </w:r>
      <w:r>
        <w:rPr>
          <w:rFonts w:hint="eastAsia" w:ascii="宋体" w:hAnsi="宋体" w:eastAsia="宋体" w:cstheme="minorBidi"/>
          <w:sz w:val="24"/>
          <w:szCs w:val="22"/>
          <w:highlight w:val="none"/>
          <w:lang w:val="en-US" w:eastAsia="zh-CN"/>
        </w:rPr>
        <w:t>8</w:t>
      </w:r>
      <w:r>
        <w:rPr>
          <w:rFonts w:hint="eastAsia" w:ascii="宋体" w:hAnsi="宋体" w:eastAsia="宋体" w:cstheme="minorBidi"/>
          <w:sz w:val="24"/>
          <w:szCs w:val="22"/>
          <w:highlight w:val="none"/>
        </w:rPr>
        <w:t>项目建议实施方案</w:t>
      </w:r>
    </w:p>
    <w:p w14:paraId="0EC251C8">
      <w:pPr>
        <w:numPr>
          <w:ilvl w:val="0"/>
          <w:numId w:val="11"/>
        </w:numPr>
        <w:spacing w:line="440" w:lineRule="exact"/>
        <w:ind w:firstLine="720" w:firstLineChars="3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在项目新增外饰件的二次挂具及二次挂具存放工位器具复制增补，其中涉及设备、工位器具具体内容如下：</w:t>
      </w:r>
    </w:p>
    <w:tbl>
      <w:tblPr>
        <w:tblStyle w:val="39"/>
        <w:tblW w:w="92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8"/>
        <w:gridCol w:w="1757"/>
        <w:gridCol w:w="3199"/>
        <w:gridCol w:w="875"/>
        <w:gridCol w:w="2794"/>
      </w:tblGrid>
      <w:tr w14:paraId="40C9E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vAlign w:val="center"/>
          </w:tcPr>
          <w:p w14:paraId="251BC319">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项次</w:t>
            </w:r>
          </w:p>
        </w:tc>
        <w:tc>
          <w:tcPr>
            <w:tcW w:w="1757" w:type="dxa"/>
            <w:tcBorders>
              <w:top w:val="single" w:color="auto" w:sz="4" w:space="0"/>
              <w:left w:val="single" w:color="auto" w:sz="4" w:space="0"/>
              <w:bottom w:val="single" w:color="auto" w:sz="4" w:space="0"/>
              <w:right w:val="single" w:color="auto" w:sz="4" w:space="0"/>
              <w:tl2br w:val="nil"/>
              <w:tr2bl w:val="nil"/>
            </w:tcBorders>
            <w:vAlign w:val="center"/>
          </w:tcPr>
          <w:p w14:paraId="5044E711">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描述</w:t>
            </w:r>
          </w:p>
        </w:tc>
        <w:tc>
          <w:tcPr>
            <w:tcW w:w="3199" w:type="dxa"/>
            <w:tcBorders>
              <w:top w:val="single" w:color="auto" w:sz="4" w:space="0"/>
              <w:left w:val="single" w:color="auto" w:sz="4" w:space="0"/>
              <w:bottom w:val="single" w:color="auto" w:sz="4" w:space="0"/>
              <w:right w:val="single" w:color="auto" w:sz="4" w:space="0"/>
              <w:tl2br w:val="nil"/>
              <w:tr2bl w:val="nil"/>
            </w:tcBorders>
            <w:vAlign w:val="center"/>
          </w:tcPr>
          <w:p w14:paraId="3E897BB4">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具体内容</w:t>
            </w:r>
          </w:p>
        </w:tc>
        <w:tc>
          <w:tcPr>
            <w:tcW w:w="875" w:type="dxa"/>
            <w:tcBorders>
              <w:top w:val="single" w:color="auto" w:sz="4" w:space="0"/>
              <w:left w:val="single" w:color="auto" w:sz="4" w:space="0"/>
              <w:bottom w:val="single" w:color="auto" w:sz="4" w:space="0"/>
              <w:right w:val="single" w:color="auto" w:sz="4" w:space="0"/>
              <w:tl2br w:val="nil"/>
              <w:tr2bl w:val="nil"/>
            </w:tcBorders>
            <w:vAlign w:val="center"/>
          </w:tcPr>
          <w:p w14:paraId="621C5D88">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数量</w:t>
            </w:r>
          </w:p>
        </w:tc>
        <w:tc>
          <w:tcPr>
            <w:tcW w:w="2794" w:type="dxa"/>
            <w:tcBorders>
              <w:top w:val="single" w:color="auto" w:sz="4" w:space="0"/>
              <w:left w:val="single" w:color="auto" w:sz="4" w:space="0"/>
              <w:bottom w:val="single" w:color="auto" w:sz="4" w:space="0"/>
              <w:right w:val="single" w:color="auto" w:sz="4" w:space="0"/>
              <w:tl2br w:val="nil"/>
              <w:tr2bl w:val="nil"/>
            </w:tcBorders>
            <w:vAlign w:val="center"/>
          </w:tcPr>
          <w:p w14:paraId="7AFC5800">
            <w:pPr>
              <w:jc w:val="center"/>
              <w:rPr>
                <w:rFonts w:hint="eastAsia"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备注</w:t>
            </w:r>
          </w:p>
        </w:tc>
      </w:tr>
      <w:tr w14:paraId="1CDF5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vAlign w:val="center"/>
          </w:tcPr>
          <w:p w14:paraId="6C1D6622">
            <w:pPr>
              <w:spacing w:beforeLines="0" w:afterLines="0" w:line="360" w:lineRule="auto"/>
              <w:jc w:val="center"/>
              <w:rPr>
                <w:rFonts w:hint="default" w:ascii="仿宋" w:hAnsi="仿宋" w:eastAsia="仿宋" w:cstheme="minorBidi"/>
                <w:kern w:val="2"/>
                <w:sz w:val="22"/>
                <w:szCs w:val="22"/>
                <w:lang w:val="en-US" w:eastAsia="zh-CN" w:bidi="ar-SA"/>
              </w:rPr>
            </w:pPr>
            <w:r>
              <w:rPr>
                <w:rFonts w:hint="eastAsia" w:ascii="仿宋" w:hAnsi="仿宋" w:eastAsia="仿宋"/>
                <w:sz w:val="22"/>
                <w:szCs w:val="22"/>
                <w:lang w:val="en-US" w:eastAsia="zh-CN"/>
              </w:rPr>
              <w:t>1</w:t>
            </w:r>
          </w:p>
        </w:tc>
        <w:tc>
          <w:tcPr>
            <w:tcW w:w="1757" w:type="dxa"/>
            <w:tcBorders>
              <w:top w:val="single" w:color="auto" w:sz="4" w:space="0"/>
              <w:left w:val="single" w:color="auto" w:sz="4" w:space="0"/>
              <w:bottom w:val="single" w:color="auto" w:sz="4" w:space="0"/>
              <w:right w:val="single" w:color="auto" w:sz="4" w:space="0"/>
              <w:tl2br w:val="nil"/>
              <w:tr2bl w:val="nil"/>
            </w:tcBorders>
            <w:vAlign w:val="center"/>
          </w:tcPr>
          <w:p w14:paraId="028B13BF">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组挂方案设计</w:t>
            </w:r>
          </w:p>
        </w:tc>
        <w:tc>
          <w:tcPr>
            <w:tcW w:w="3199" w:type="dxa"/>
            <w:tcBorders>
              <w:top w:val="single" w:color="auto" w:sz="4" w:space="0"/>
              <w:left w:val="single" w:color="auto" w:sz="4" w:space="0"/>
              <w:bottom w:val="single" w:color="auto" w:sz="4" w:space="0"/>
              <w:right w:val="single" w:color="auto" w:sz="4" w:space="0"/>
              <w:tl2br w:val="nil"/>
              <w:tr2bl w:val="nil"/>
            </w:tcBorders>
            <w:vAlign w:val="center"/>
          </w:tcPr>
          <w:p w14:paraId="65549518">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外饰件组挂方案设计</w:t>
            </w:r>
          </w:p>
        </w:tc>
        <w:tc>
          <w:tcPr>
            <w:tcW w:w="875" w:type="dxa"/>
            <w:tcBorders>
              <w:top w:val="single" w:color="auto" w:sz="4" w:space="0"/>
              <w:left w:val="single" w:color="auto" w:sz="4" w:space="0"/>
              <w:bottom w:val="single" w:color="auto" w:sz="4" w:space="0"/>
              <w:right w:val="single" w:color="auto" w:sz="4" w:space="0"/>
              <w:tl2br w:val="nil"/>
              <w:tr2bl w:val="nil"/>
            </w:tcBorders>
            <w:vAlign w:val="center"/>
          </w:tcPr>
          <w:p w14:paraId="197B5709">
            <w:pPr>
              <w:jc w:val="center"/>
              <w:rPr>
                <w:rFonts w:hint="default" w:ascii="Calibri" w:hAnsi="Calibri" w:eastAsia="宋体" w:cs="Times New Roman"/>
                <w:sz w:val="21"/>
                <w:highlight w:val="none"/>
                <w:lang w:val="en-US" w:eastAsia="zh-CN"/>
              </w:rPr>
            </w:pPr>
            <w:r>
              <w:rPr>
                <w:rFonts w:hint="eastAsia" w:ascii="Calibri" w:hAnsi="Calibri" w:eastAsia="宋体" w:cs="Times New Roman"/>
                <w:sz w:val="21"/>
                <w:highlight w:val="none"/>
                <w:lang w:val="en-US" w:eastAsia="zh-CN"/>
              </w:rPr>
              <w:t>2</w:t>
            </w:r>
          </w:p>
        </w:tc>
        <w:tc>
          <w:tcPr>
            <w:tcW w:w="2794" w:type="dxa"/>
            <w:tcBorders>
              <w:top w:val="single" w:color="auto" w:sz="4" w:space="0"/>
              <w:left w:val="single" w:color="auto" w:sz="4" w:space="0"/>
              <w:bottom w:val="single" w:color="auto" w:sz="4" w:space="0"/>
              <w:right w:val="single" w:color="auto" w:sz="4" w:space="0"/>
              <w:tl2br w:val="nil"/>
              <w:tr2bl w:val="nil"/>
            </w:tcBorders>
            <w:vAlign w:val="center"/>
          </w:tcPr>
          <w:p w14:paraId="3EAF16B3">
            <w:pPr>
              <w:spacing w:beforeLines="0" w:afterLines="0" w:line="360" w:lineRule="auto"/>
              <w:jc w:val="center"/>
              <w:rPr>
                <w:rFonts w:hint="default" w:ascii="Calibri" w:hAnsi="Calibri" w:eastAsia="宋体" w:cs="Times New Roman"/>
                <w:sz w:val="21"/>
                <w:highlight w:val="none"/>
                <w:lang w:val="en-US" w:eastAsia="zh-CN"/>
              </w:rPr>
            </w:pPr>
            <w:r>
              <w:rPr>
                <w:rFonts w:hint="eastAsia" w:ascii="仿宋" w:hAnsi="仿宋" w:eastAsia="仿宋"/>
                <w:sz w:val="22"/>
                <w:szCs w:val="22"/>
                <w:lang w:val="en-US" w:eastAsia="zh-CN"/>
              </w:rPr>
              <w:t>TX驾驶室提升车型和TS7-N车型</w:t>
            </w:r>
          </w:p>
        </w:tc>
      </w:tr>
      <w:tr w14:paraId="6A3F3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6E975A2">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2</w:t>
            </w:r>
          </w:p>
        </w:tc>
        <w:tc>
          <w:tcPr>
            <w:tcW w:w="175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2A20C48">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二次挂具或转接件设计及样件试制</w:t>
            </w:r>
          </w:p>
        </w:tc>
        <w:tc>
          <w:tcPr>
            <w:tcW w:w="31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E7FC549">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设计并试制二次挂具或转接件样件各1套</w:t>
            </w:r>
          </w:p>
        </w:tc>
        <w:tc>
          <w:tcPr>
            <w:tcW w:w="8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8AD01BB">
            <w:pPr>
              <w:jc w:val="center"/>
              <w:rPr>
                <w:rFonts w:hint="eastAsia" w:ascii="Calibri" w:hAnsi="Calibri" w:eastAsia="宋体" w:cs="Times New Roman"/>
                <w:kern w:val="2"/>
                <w:sz w:val="21"/>
                <w:szCs w:val="22"/>
                <w:highlight w:val="none"/>
                <w:lang w:val="en-US" w:eastAsia="zh-CN" w:bidi="ar-SA"/>
              </w:rPr>
            </w:pPr>
            <w:r>
              <w:rPr>
                <w:rFonts w:hint="eastAsia" w:ascii="Calibri" w:hAnsi="Calibri" w:eastAsia="宋体" w:cs="Times New Roman"/>
                <w:sz w:val="21"/>
                <w:highlight w:val="none"/>
                <w:lang w:val="en-US" w:eastAsia="zh-CN"/>
              </w:rPr>
              <w:t>2</w:t>
            </w:r>
          </w:p>
        </w:tc>
        <w:tc>
          <w:tcPr>
            <w:tcW w:w="279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51DDAF0">
            <w:pPr>
              <w:spacing w:beforeLines="0" w:afterLines="0" w:line="360" w:lineRule="auto"/>
              <w:jc w:val="center"/>
              <w:rPr>
                <w:rFonts w:hint="eastAsia" w:ascii="Calibri" w:hAnsi="Calibri" w:eastAsia="宋体" w:cs="Times New Roman"/>
                <w:kern w:val="2"/>
                <w:sz w:val="21"/>
                <w:szCs w:val="22"/>
                <w:highlight w:val="none"/>
                <w:lang w:val="en-US" w:eastAsia="zh-CN" w:bidi="ar-SA"/>
              </w:rPr>
            </w:pPr>
            <w:r>
              <w:rPr>
                <w:rFonts w:hint="eastAsia" w:ascii="仿宋" w:hAnsi="仿宋" w:eastAsia="仿宋"/>
                <w:sz w:val="22"/>
                <w:szCs w:val="22"/>
                <w:lang w:val="en-US" w:eastAsia="zh-CN"/>
              </w:rPr>
              <w:t>TX驾驶室提升车型和TS7-N车型</w:t>
            </w:r>
          </w:p>
        </w:tc>
      </w:tr>
      <w:tr w14:paraId="08484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588" w:type="dxa"/>
            <w:tcBorders>
              <w:top w:val="single" w:color="auto" w:sz="4" w:space="0"/>
              <w:left w:val="single" w:color="auto" w:sz="4" w:space="0"/>
              <w:bottom w:val="single" w:color="auto" w:sz="4" w:space="0"/>
              <w:right w:val="single" w:color="auto" w:sz="4" w:space="0"/>
              <w:tl2br w:val="nil"/>
              <w:tr2bl w:val="nil"/>
            </w:tcBorders>
            <w:vAlign w:val="center"/>
          </w:tcPr>
          <w:p w14:paraId="120F0246">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3</w:t>
            </w:r>
          </w:p>
        </w:tc>
        <w:tc>
          <w:tcPr>
            <w:tcW w:w="1757" w:type="dxa"/>
            <w:tcBorders>
              <w:top w:val="single" w:color="auto" w:sz="4" w:space="0"/>
              <w:left w:val="single" w:color="auto" w:sz="4" w:space="0"/>
              <w:bottom w:val="single" w:color="auto" w:sz="4" w:space="0"/>
              <w:right w:val="single" w:color="auto" w:sz="4" w:space="0"/>
              <w:tl2br w:val="nil"/>
              <w:tr2bl w:val="nil"/>
            </w:tcBorders>
            <w:vAlign w:val="center"/>
          </w:tcPr>
          <w:p w14:paraId="306F6965">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二次挂具或转接件改制增补</w:t>
            </w:r>
          </w:p>
        </w:tc>
        <w:tc>
          <w:tcPr>
            <w:tcW w:w="3199" w:type="dxa"/>
            <w:tcBorders>
              <w:top w:val="single" w:color="auto" w:sz="4" w:space="0"/>
              <w:left w:val="single" w:color="auto" w:sz="4" w:space="0"/>
              <w:bottom w:val="single" w:color="auto" w:sz="4" w:space="0"/>
              <w:right w:val="single" w:color="auto" w:sz="4" w:space="0"/>
              <w:tl2br w:val="nil"/>
              <w:tr2bl w:val="nil"/>
            </w:tcBorders>
            <w:vAlign w:val="center"/>
          </w:tcPr>
          <w:p w14:paraId="582C6657">
            <w:pPr>
              <w:spacing w:beforeLines="0" w:afterLines="0" w:line="360" w:lineRule="auto"/>
              <w:jc w:val="center"/>
              <w:rPr>
                <w:rFonts w:hint="eastAsia" w:ascii="仿宋" w:hAnsi="仿宋" w:eastAsia="仿宋" w:cstheme="minorBidi"/>
                <w:kern w:val="2"/>
                <w:sz w:val="22"/>
                <w:szCs w:val="22"/>
                <w:lang w:val="en-US" w:eastAsia="zh-CN" w:bidi="ar-SA"/>
              </w:rPr>
            </w:pPr>
            <w:r>
              <w:rPr>
                <w:rFonts w:hint="eastAsia" w:ascii="仿宋" w:hAnsi="仿宋" w:eastAsia="仿宋"/>
                <w:sz w:val="22"/>
                <w:szCs w:val="22"/>
                <w:lang w:val="en-US" w:eastAsia="zh-CN"/>
              </w:rPr>
              <w:t>新增400件满足循环生产</w:t>
            </w:r>
          </w:p>
        </w:tc>
        <w:tc>
          <w:tcPr>
            <w:tcW w:w="875" w:type="dxa"/>
            <w:tcBorders>
              <w:top w:val="single" w:color="auto" w:sz="4" w:space="0"/>
              <w:left w:val="single" w:color="auto" w:sz="4" w:space="0"/>
              <w:bottom w:val="single" w:color="auto" w:sz="4" w:space="0"/>
              <w:right w:val="single" w:color="auto" w:sz="4" w:space="0"/>
              <w:tl2br w:val="nil"/>
              <w:tr2bl w:val="nil"/>
            </w:tcBorders>
            <w:vAlign w:val="center"/>
          </w:tcPr>
          <w:p w14:paraId="465CD3A0">
            <w:pPr>
              <w:jc w:val="center"/>
              <w:rPr>
                <w:rFonts w:hint="default" w:ascii="Calibri" w:hAnsi="Calibri" w:eastAsia="宋体" w:cs="Times New Roman"/>
                <w:kern w:val="2"/>
                <w:sz w:val="21"/>
                <w:szCs w:val="22"/>
                <w:highlight w:val="none"/>
                <w:lang w:val="en-US" w:eastAsia="zh-CN" w:bidi="ar-SA"/>
              </w:rPr>
            </w:pPr>
            <w:r>
              <w:rPr>
                <w:rFonts w:hint="eastAsia" w:ascii="Calibri" w:hAnsi="Calibri" w:eastAsia="宋体" w:cs="Times New Roman"/>
                <w:sz w:val="21"/>
                <w:highlight w:val="none"/>
                <w:lang w:val="en-US" w:eastAsia="zh-CN"/>
              </w:rPr>
              <w:t>400</w:t>
            </w:r>
          </w:p>
        </w:tc>
        <w:tc>
          <w:tcPr>
            <w:tcW w:w="2794" w:type="dxa"/>
            <w:tcBorders>
              <w:top w:val="single" w:color="auto" w:sz="4" w:space="0"/>
              <w:left w:val="single" w:color="auto" w:sz="4" w:space="0"/>
              <w:bottom w:val="single" w:color="auto" w:sz="4" w:space="0"/>
              <w:right w:val="single" w:color="auto" w:sz="4" w:space="0"/>
              <w:tl2br w:val="nil"/>
              <w:tr2bl w:val="nil"/>
            </w:tcBorders>
            <w:vAlign w:val="center"/>
          </w:tcPr>
          <w:p w14:paraId="5EAEDB6F">
            <w:pPr>
              <w:spacing w:beforeLines="0" w:afterLines="0" w:line="360" w:lineRule="auto"/>
              <w:jc w:val="center"/>
              <w:rPr>
                <w:rFonts w:hint="eastAsia" w:ascii="Calibri" w:hAnsi="Calibri" w:eastAsia="宋体" w:cs="Times New Roman"/>
                <w:kern w:val="2"/>
                <w:sz w:val="21"/>
                <w:szCs w:val="22"/>
                <w:highlight w:val="none"/>
                <w:lang w:val="en-US" w:eastAsia="zh-CN" w:bidi="ar-SA"/>
              </w:rPr>
            </w:pPr>
            <w:r>
              <w:rPr>
                <w:rFonts w:hint="eastAsia" w:ascii="仿宋" w:hAnsi="仿宋" w:eastAsia="仿宋"/>
                <w:sz w:val="22"/>
                <w:szCs w:val="22"/>
                <w:lang w:val="en-US" w:eastAsia="zh-CN"/>
              </w:rPr>
              <w:t>TX驾驶室提升车型和TS7-N车型</w:t>
            </w:r>
          </w:p>
        </w:tc>
      </w:tr>
    </w:tbl>
    <w:p w14:paraId="33B6DEB2">
      <w:pPr>
        <w:pStyle w:val="14"/>
        <w:numPr>
          <w:ilvl w:val="0"/>
          <w:numId w:val="0"/>
        </w:numPr>
        <w:rPr>
          <w:rFonts w:hint="eastAsia"/>
          <w:lang w:val="en-US" w:eastAsia="zh-CN"/>
        </w:rPr>
      </w:pPr>
    </w:p>
    <w:p w14:paraId="219C1B8E">
      <w:pPr>
        <w:pStyle w:val="31"/>
        <w:numPr>
          <w:ilvl w:val="0"/>
          <w:numId w:val="0"/>
        </w:num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2、二次挂具或转接件设计及复制要求</w:t>
      </w:r>
    </w:p>
    <w:p w14:paraId="38CA8502">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组挂设计应便于喷涂，包括但不限于以下要求（滑撬高点、低点方便喷涂、拆卸、吊装工件），可以满足生产节拍需求，且便于部分工件双面喷涂，保证每辆整车全套外饰件所需滑撬数量≤4撬（计算方式：A件整车所需数/A件每撬喷涂数+B件整车所需数/B件每撬喷涂数+C+···≤4）。</w:t>
      </w:r>
    </w:p>
    <w:p w14:paraId="17B3ADA0">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2.2所设计外饰件二次挂具或转接件的定位装置应避免拆装过程工件损伤。</w:t>
      </w:r>
      <w:r>
        <w:rPr>
          <w:rFonts w:hint="eastAsia" w:ascii="宋体" w:hAnsi="宋体" w:eastAsia="宋体" w:cs="宋体"/>
          <w:sz w:val="24"/>
          <w:szCs w:val="24"/>
          <w:highlight w:val="none"/>
          <w:lang w:eastAsia="zh-CN"/>
        </w:rPr>
        <w:t>工件固定挂钩、支架根据工件结构设计，不易变形、不能随意活动，避免附着漆渣摩擦脱落影响喷涂质量。如采用螺栓固定，需考虑反复使用和漆雾污染因素造成的螺栓强度和耐用性。</w:t>
      </w:r>
    </w:p>
    <w:p w14:paraId="276AB205">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2.3所设计外饰件挂具或转接件应利于日常的清洁维护保养。</w:t>
      </w:r>
    </w:p>
    <w:p w14:paraId="1AC9F13E">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2.4外饰件喷涂、烘干过程中，挂具活动部位安全可靠，自动锁止功能。</w:t>
      </w:r>
    </w:p>
    <w:p w14:paraId="01A40D4B">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2.5外饰件喷涂挂具或转接件制作材质应选用在工作温度90摄氏度下不易变形的材质，所用材质的强度不低于现有二次挂具。</w:t>
      </w:r>
    </w:p>
    <w:p w14:paraId="7612874B">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2.6滑撬及二次挂具</w:t>
      </w:r>
      <w:r>
        <w:rPr>
          <w:rFonts w:hint="eastAsia" w:ascii="宋体" w:hAnsi="宋体" w:eastAsia="宋体" w:cs="宋体"/>
          <w:sz w:val="24"/>
          <w:szCs w:val="24"/>
          <w:highlight w:val="none"/>
          <w:lang w:eastAsia="zh-CN"/>
        </w:rPr>
        <w:t>悬挂外饰件之后的总体尺寸</w:t>
      </w:r>
      <w:r>
        <w:rPr>
          <w:rFonts w:hint="eastAsia" w:ascii="宋体" w:hAnsi="宋体" w:eastAsia="宋体" w:cs="宋体"/>
          <w:sz w:val="24"/>
          <w:szCs w:val="24"/>
          <w:highlight w:val="none"/>
          <w:lang w:val="en-US" w:eastAsia="zh-CN"/>
        </w:rPr>
        <w:t>需保证线体整体通过性与机器人可达性，需以满足机器人可喷涂性为前提。</w:t>
      </w:r>
    </w:p>
    <w:p w14:paraId="11A39F8C">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2.7二次挂具或转接件设计</w:t>
      </w:r>
      <w:r>
        <w:rPr>
          <w:rFonts w:hint="eastAsia" w:ascii="宋体" w:hAnsi="宋体" w:eastAsia="宋体" w:cs="宋体"/>
          <w:sz w:val="24"/>
          <w:szCs w:val="24"/>
          <w:highlight w:val="none"/>
        </w:rPr>
        <w:t>应满足产品结构、工艺和生产纲领的要求，应有合理的定位机构和支撑装置，</w:t>
      </w:r>
      <w:r>
        <w:rPr>
          <w:rFonts w:hint="eastAsia" w:ascii="宋体" w:hAnsi="宋体" w:eastAsia="宋体" w:cs="宋体"/>
          <w:sz w:val="24"/>
          <w:szCs w:val="24"/>
          <w:highlight w:val="none"/>
          <w:lang w:val="en-US" w:eastAsia="zh-CN"/>
        </w:rPr>
        <w:t>可</w:t>
      </w:r>
      <w:r>
        <w:rPr>
          <w:rFonts w:hint="eastAsia" w:ascii="宋体" w:hAnsi="宋体" w:eastAsia="宋体" w:cs="宋体"/>
          <w:sz w:val="24"/>
          <w:szCs w:val="24"/>
          <w:highlight w:val="none"/>
        </w:rPr>
        <w:t>保证</w:t>
      </w:r>
      <w:r>
        <w:rPr>
          <w:rFonts w:hint="eastAsia" w:ascii="宋体" w:hAnsi="宋体" w:eastAsia="宋体" w:cs="宋体"/>
          <w:sz w:val="24"/>
          <w:szCs w:val="24"/>
          <w:highlight w:val="none"/>
          <w:lang w:val="en-US" w:eastAsia="zh-CN"/>
        </w:rPr>
        <w:t>外饰件组挂的</w:t>
      </w:r>
      <w:r>
        <w:rPr>
          <w:rFonts w:hint="eastAsia" w:ascii="宋体" w:hAnsi="宋体" w:eastAsia="宋体" w:cs="宋体"/>
          <w:sz w:val="24"/>
          <w:szCs w:val="24"/>
          <w:highlight w:val="none"/>
        </w:rPr>
        <w:t>定</w:t>
      </w:r>
      <w:r>
        <w:rPr>
          <w:rFonts w:hint="eastAsia" w:ascii="宋体" w:hAnsi="宋体" w:eastAsia="宋体" w:cs="宋体"/>
          <w:sz w:val="24"/>
          <w:szCs w:val="24"/>
          <w:highlight w:val="none"/>
          <w:lang w:val="en-US" w:eastAsia="zh-CN"/>
        </w:rPr>
        <w:t>位</w:t>
      </w:r>
      <w:r>
        <w:rPr>
          <w:rFonts w:hint="eastAsia" w:ascii="宋体" w:hAnsi="宋体" w:eastAsia="宋体" w:cs="宋体"/>
          <w:sz w:val="24"/>
          <w:szCs w:val="24"/>
          <w:highlight w:val="none"/>
        </w:rPr>
        <w:t>可靠</w:t>
      </w:r>
      <w:r>
        <w:rPr>
          <w:rFonts w:hint="eastAsia" w:ascii="宋体" w:hAnsi="宋体" w:eastAsia="宋体" w:cs="宋体"/>
          <w:sz w:val="24"/>
          <w:szCs w:val="24"/>
          <w:highlight w:val="none"/>
          <w:lang w:val="en-US" w:eastAsia="zh-CN"/>
        </w:rPr>
        <w:t>，合理布局便于灯检和抛光作业。</w:t>
      </w:r>
    </w:p>
    <w:p w14:paraId="2AE7BF27">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2.8二次挂具或转接件</w:t>
      </w:r>
      <w:r>
        <w:rPr>
          <w:rFonts w:hint="eastAsia" w:ascii="宋体" w:hAnsi="宋体" w:eastAsia="宋体" w:cs="宋体"/>
          <w:sz w:val="24"/>
          <w:szCs w:val="24"/>
          <w:highlight w:val="none"/>
        </w:rPr>
        <w:t>的设计应保证</w:t>
      </w:r>
      <w:r>
        <w:rPr>
          <w:rFonts w:hint="eastAsia" w:ascii="宋体" w:hAnsi="宋体" w:eastAsia="宋体" w:cs="宋体"/>
          <w:sz w:val="24"/>
          <w:szCs w:val="24"/>
          <w:highlight w:val="none"/>
          <w:lang w:val="en-US" w:eastAsia="zh-CN"/>
        </w:rPr>
        <w:t>人工装卸工件操作方便、满足节拍</w:t>
      </w:r>
      <w:r>
        <w:rPr>
          <w:rFonts w:hint="eastAsia" w:ascii="宋体" w:hAnsi="宋体" w:eastAsia="宋体" w:cs="宋体"/>
          <w:sz w:val="24"/>
          <w:szCs w:val="24"/>
          <w:highlight w:val="none"/>
        </w:rPr>
        <w:t>。</w:t>
      </w:r>
    </w:p>
    <w:p w14:paraId="70784953">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2.9二次挂具或转接件</w:t>
      </w:r>
      <w:r>
        <w:rPr>
          <w:rFonts w:hint="eastAsia" w:ascii="宋体" w:hAnsi="宋体" w:eastAsia="宋体" w:cs="宋体"/>
          <w:sz w:val="24"/>
          <w:szCs w:val="24"/>
          <w:highlight w:val="none"/>
        </w:rPr>
        <w:t>设计应充分考虑操作方便和安全可靠、维护修理方便</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在保证工艺可行性及稳定性的前提设计结构应简单合理</w:t>
      </w:r>
      <w:r>
        <w:rPr>
          <w:rFonts w:hint="eastAsia" w:ascii="宋体" w:hAnsi="宋体" w:eastAsia="宋体" w:cs="宋体"/>
          <w:sz w:val="24"/>
          <w:szCs w:val="24"/>
          <w:highlight w:val="none"/>
        </w:rPr>
        <w:t>。</w:t>
      </w:r>
    </w:p>
    <w:p w14:paraId="2B3EBEA1">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2.10二次挂具或转接件</w:t>
      </w:r>
      <w:r>
        <w:rPr>
          <w:rFonts w:hint="eastAsia" w:ascii="宋体" w:hAnsi="宋体" w:eastAsia="宋体" w:cs="宋体"/>
          <w:sz w:val="24"/>
          <w:szCs w:val="24"/>
          <w:highlight w:val="none"/>
        </w:rPr>
        <w:t>应有完善的装配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定位基准，便于</w:t>
      </w:r>
      <w:r>
        <w:rPr>
          <w:rFonts w:hint="eastAsia" w:ascii="宋体" w:hAnsi="宋体" w:eastAsia="宋体" w:cs="宋体"/>
          <w:sz w:val="24"/>
          <w:szCs w:val="24"/>
          <w:highlight w:val="none"/>
          <w:lang w:val="en-US" w:eastAsia="zh-CN"/>
        </w:rPr>
        <w:t>挂具</w:t>
      </w:r>
      <w:r>
        <w:rPr>
          <w:rFonts w:hint="eastAsia" w:ascii="宋体" w:hAnsi="宋体" w:eastAsia="宋体" w:cs="宋体"/>
          <w:sz w:val="24"/>
          <w:szCs w:val="24"/>
          <w:highlight w:val="none"/>
        </w:rPr>
        <w:t>制造、装配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校准和</w:t>
      </w:r>
      <w:r>
        <w:rPr>
          <w:rFonts w:hint="eastAsia" w:ascii="宋体" w:hAnsi="宋体" w:eastAsia="宋体" w:cs="宋体"/>
          <w:sz w:val="24"/>
          <w:szCs w:val="24"/>
          <w:highlight w:val="none"/>
        </w:rPr>
        <w:t>维修。</w:t>
      </w:r>
    </w:p>
    <w:p w14:paraId="24A2D29C">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2.11二次挂具或转接件</w:t>
      </w:r>
      <w:r>
        <w:rPr>
          <w:rFonts w:hint="eastAsia" w:ascii="宋体" w:hAnsi="宋体" w:eastAsia="宋体" w:cs="宋体"/>
          <w:sz w:val="24"/>
          <w:szCs w:val="24"/>
          <w:highlight w:val="none"/>
        </w:rPr>
        <w:t>图纸图面应符合</w:t>
      </w:r>
      <w:r>
        <w:rPr>
          <w:rFonts w:hint="eastAsia" w:ascii="宋体" w:hAnsi="宋体" w:eastAsia="宋体" w:cs="宋体"/>
          <w:sz w:val="24"/>
          <w:szCs w:val="24"/>
          <w:highlight w:val="none"/>
          <w:lang w:eastAsia="zh-CN"/>
        </w:rPr>
        <w:t>济南卡车公司</w:t>
      </w:r>
      <w:r>
        <w:rPr>
          <w:rFonts w:hint="eastAsia" w:ascii="宋体" w:hAnsi="宋体" w:eastAsia="宋体" w:cs="宋体"/>
          <w:sz w:val="24"/>
          <w:szCs w:val="24"/>
          <w:highlight w:val="none"/>
        </w:rPr>
        <w:t>要求，总图应有详细的</w:t>
      </w:r>
      <w:r>
        <w:rPr>
          <w:rFonts w:hint="eastAsia" w:ascii="宋体" w:hAnsi="宋体" w:eastAsia="宋体" w:cs="宋体"/>
          <w:sz w:val="24"/>
          <w:szCs w:val="24"/>
          <w:highlight w:val="none"/>
          <w:lang w:val="en-US" w:eastAsia="zh-CN"/>
        </w:rPr>
        <w:t>挂具</w:t>
      </w:r>
      <w:r>
        <w:rPr>
          <w:rFonts w:hint="eastAsia" w:ascii="宋体" w:hAnsi="宋体" w:eastAsia="宋体" w:cs="宋体"/>
          <w:sz w:val="24"/>
          <w:szCs w:val="24"/>
          <w:highlight w:val="none"/>
        </w:rPr>
        <w:t>零件清单（或单独编制）、和三维图纸等，</w:t>
      </w:r>
      <w:r>
        <w:rPr>
          <w:rFonts w:hint="eastAsia" w:ascii="宋体" w:hAnsi="宋体" w:eastAsia="宋体" w:cs="宋体"/>
          <w:sz w:val="24"/>
          <w:szCs w:val="24"/>
          <w:highlight w:val="none"/>
          <w:lang w:val="en-US" w:eastAsia="zh-CN"/>
        </w:rPr>
        <w:t>挂具</w:t>
      </w:r>
      <w:r>
        <w:rPr>
          <w:rFonts w:hint="eastAsia" w:ascii="宋体" w:hAnsi="宋体" w:eastAsia="宋体" w:cs="宋体"/>
          <w:sz w:val="24"/>
          <w:szCs w:val="24"/>
          <w:highlight w:val="none"/>
        </w:rPr>
        <w:t>设计图必须完整、正确。</w:t>
      </w:r>
    </w:p>
    <w:p w14:paraId="15FFD94D">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2.12二次挂具或转接件</w:t>
      </w:r>
      <w:r>
        <w:rPr>
          <w:rFonts w:hint="eastAsia" w:ascii="宋体" w:hAnsi="宋体" w:eastAsia="宋体" w:cs="宋体"/>
          <w:sz w:val="24"/>
          <w:szCs w:val="24"/>
          <w:highlight w:val="none"/>
        </w:rPr>
        <w:t>设计图纸制图采用中国制图标准或ISO制图标准，文字采用中文简化字；规格和单位采用中国工业标准或ISO国际标准。</w:t>
      </w:r>
    </w:p>
    <w:p w14:paraId="1E059E3C">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2.13</w:t>
      </w:r>
      <w:r>
        <w:rPr>
          <w:rFonts w:hint="eastAsia" w:ascii="宋体" w:hAnsi="宋体" w:eastAsia="宋体" w:cs="宋体"/>
          <w:sz w:val="24"/>
          <w:szCs w:val="24"/>
          <w:highlight w:val="none"/>
        </w:rPr>
        <w:t>外购件按照</w:t>
      </w:r>
      <w:r>
        <w:rPr>
          <w:rFonts w:hint="eastAsia" w:ascii="宋体" w:hAnsi="宋体" w:eastAsia="宋体" w:cs="宋体"/>
          <w:sz w:val="24"/>
          <w:szCs w:val="24"/>
          <w:highlight w:val="none"/>
          <w:lang w:eastAsia="zh-CN"/>
        </w:rPr>
        <w:t>济南卡车公司</w:t>
      </w:r>
      <w:r>
        <w:rPr>
          <w:rFonts w:hint="eastAsia" w:ascii="宋体" w:hAnsi="宋体" w:eastAsia="宋体" w:cs="宋体"/>
          <w:sz w:val="24"/>
          <w:szCs w:val="24"/>
          <w:highlight w:val="none"/>
        </w:rPr>
        <w:t>要求采购。外购件要求使用外购件厂家标准零件。</w:t>
      </w:r>
    </w:p>
    <w:p w14:paraId="32D3979D">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2.14二次挂具或转接件</w:t>
      </w:r>
      <w:r>
        <w:rPr>
          <w:rFonts w:hint="eastAsia" w:ascii="宋体" w:hAnsi="宋体" w:eastAsia="宋体" w:cs="宋体"/>
          <w:sz w:val="24"/>
          <w:szCs w:val="24"/>
          <w:highlight w:val="none"/>
        </w:rPr>
        <w:t>结构设计时，应充分考虑保证具有足够的强度和刚度；应保证</w:t>
      </w:r>
      <w:r>
        <w:rPr>
          <w:rFonts w:hint="eastAsia" w:ascii="宋体" w:hAnsi="宋体" w:eastAsia="宋体" w:cs="宋体"/>
          <w:sz w:val="24"/>
          <w:szCs w:val="24"/>
          <w:highlight w:val="none"/>
          <w:lang w:val="en-US" w:eastAsia="zh-CN"/>
        </w:rPr>
        <w:t>工件在通过产线前处理时稳定可靠，水洗喷淋不存水、不掉件，在作业过程中，姿态稳定。</w:t>
      </w:r>
    </w:p>
    <w:p w14:paraId="52BD9883">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2.15二次挂具或转接件结构设计时，应充分考虑不同车型间的通用性；以最少最优的二次挂具种类实现三款车型外饰件的导入生产，平均每种二次挂具可兼容除对称件外的两种及以上外饰件产品。</w:t>
      </w:r>
    </w:p>
    <w:p w14:paraId="376010B3">
      <w:pPr>
        <w:spacing w:line="440" w:lineRule="exact"/>
        <w:ind w:firstLine="480" w:firstLineChars="200"/>
        <w:rPr>
          <w:rFonts w:hint="eastAsia"/>
          <w:lang w:val="en-US" w:eastAsia="zh-CN"/>
        </w:rPr>
      </w:pPr>
      <w:r>
        <w:rPr>
          <w:rFonts w:hint="eastAsia" w:ascii="宋体" w:hAnsi="宋体" w:eastAsia="宋体" w:cs="宋体"/>
          <w:sz w:val="24"/>
          <w:szCs w:val="24"/>
          <w:highlight w:val="none"/>
          <w:lang w:val="en-US" w:eastAsia="zh-CN"/>
        </w:rPr>
        <w:t>2.16如新车型二次挂具挂钩、挂点结构与现有二次挂具不干涉，则新制作的二次挂具也应兼容现有二次挂具，实现多款车型的通用。</w:t>
      </w:r>
    </w:p>
    <w:p w14:paraId="6CC8AA62">
      <w:pPr>
        <w:spacing w:line="44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2.17中标方在批量制作前需设计制作简易检验工装2套，批量发货到厂前需进行100%检验，并附带相应质检报告。</w:t>
      </w:r>
    </w:p>
    <w:p w14:paraId="41CA537D">
      <w:pPr>
        <w:spacing w:line="440" w:lineRule="exact"/>
        <w:ind w:firstLine="480" w:firstLineChars="200"/>
        <w:rPr>
          <w:rFonts w:hint="default"/>
          <w:lang w:val="en-US" w:eastAsia="zh-CN"/>
        </w:rPr>
      </w:pPr>
      <w:r>
        <w:rPr>
          <w:rFonts w:hint="eastAsia" w:ascii="宋体" w:hAnsi="宋体" w:eastAsia="宋体" w:cs="宋体"/>
          <w:sz w:val="24"/>
          <w:szCs w:val="24"/>
          <w:highlight w:val="none"/>
          <w:lang w:val="en-US" w:eastAsia="zh-CN"/>
        </w:rPr>
        <w:t>2.18首件到厂后，不符合件在现场调整次数需≤2次，否则默认该件不合格。</w:t>
      </w:r>
    </w:p>
    <w:p w14:paraId="2824B2E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3、品牌选用要求</w:t>
      </w:r>
    </w:p>
    <w:p w14:paraId="5C953CD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3.1投标方设备选型时，机械和电气元件尽量选择产线现有的型号，以便减少备品备件种类。</w:t>
      </w:r>
    </w:p>
    <w:p w14:paraId="70224BE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3.2对于设备的品牌和材料，未明确指定的，首先由投标方提出建议，最终经招标方评审通过并书面确认后实施。</w:t>
      </w:r>
    </w:p>
    <w:p w14:paraId="6782B72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4、其他</w:t>
      </w:r>
    </w:p>
    <w:p w14:paraId="0C9DCC6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4.1投标方需要在招标方规定时间内完成二次挂具或转接件的制作。</w:t>
      </w:r>
    </w:p>
    <w:p w14:paraId="3DC897B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4.2新制作二次挂具或转接件需通过整线验证，如不能通过验证的产品，甲方有权退回。</w:t>
      </w:r>
    </w:p>
    <w:p w14:paraId="672D49A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4.3新制作二次挂具或转接件编号符合济南卡车公司要求命名规则命名。</w:t>
      </w:r>
    </w:p>
    <w:p w14:paraId="538A968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4.4新车型导入时按济南卡车公司要求命名规则命名新导入车型名称及程序名。</w:t>
      </w:r>
    </w:p>
    <w:p w14:paraId="390ED81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4.5中标方按照提供的二次挂具或转接件明细数量进行制作，如部分数量需要临时调整，甲方有权调整。</w:t>
      </w:r>
    </w:p>
    <w:p w14:paraId="050A0FB1">
      <w:pPr>
        <w:keepNext w:val="0"/>
        <w:keepLines w:val="0"/>
        <w:pageBreakBefore w:val="0"/>
        <w:widowControl w:val="0"/>
        <w:numPr>
          <w:ilvl w:val="0"/>
          <w:numId w:val="12"/>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项目施工周期</w:t>
      </w:r>
    </w:p>
    <w:tbl>
      <w:tblPr>
        <w:tblStyle w:val="39"/>
        <w:tblW w:w="7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739"/>
        <w:gridCol w:w="4042"/>
      </w:tblGrid>
      <w:tr w14:paraId="2AAA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tcPr>
          <w:p w14:paraId="5AFBFD90">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2739" w:type="dxa"/>
            <w:shd w:val="clear" w:color="auto" w:fill="auto"/>
            <w:vAlign w:val="center"/>
          </w:tcPr>
          <w:p w14:paraId="037B4D46">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任务名称</w:t>
            </w:r>
          </w:p>
        </w:tc>
        <w:tc>
          <w:tcPr>
            <w:tcW w:w="4042" w:type="dxa"/>
            <w:vAlign w:val="center"/>
          </w:tcPr>
          <w:p w14:paraId="4741A07B">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计划完成时间</w:t>
            </w:r>
          </w:p>
        </w:tc>
      </w:tr>
      <w:tr w14:paraId="542A8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042CCD28">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739" w:type="dxa"/>
            <w:shd w:val="clear" w:color="auto" w:fill="auto"/>
            <w:vAlign w:val="center"/>
          </w:tcPr>
          <w:p w14:paraId="3D62779D">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合同签订</w:t>
            </w:r>
          </w:p>
        </w:tc>
        <w:tc>
          <w:tcPr>
            <w:tcW w:w="4042" w:type="dxa"/>
            <w:vAlign w:val="center"/>
          </w:tcPr>
          <w:p w14:paraId="449A42F7">
            <w:pPr>
              <w:spacing w:line="440" w:lineRule="exact"/>
              <w:ind w:firstLine="240" w:firstLineChars="1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2025/10/25</w:t>
            </w:r>
          </w:p>
        </w:tc>
      </w:tr>
      <w:tr w14:paraId="3D96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60ECBA50">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739" w:type="dxa"/>
            <w:shd w:val="clear" w:color="auto" w:fill="auto"/>
            <w:vAlign w:val="center"/>
          </w:tcPr>
          <w:p w14:paraId="01E56F24">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到货/进场施工</w:t>
            </w:r>
          </w:p>
        </w:tc>
        <w:tc>
          <w:tcPr>
            <w:tcW w:w="4042" w:type="dxa"/>
            <w:vAlign w:val="center"/>
          </w:tcPr>
          <w:p w14:paraId="483A4F06">
            <w:pPr>
              <w:spacing w:line="440" w:lineRule="exact"/>
              <w:ind w:firstLine="240" w:firstLineChars="1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2026/1/5（合同签订后3个月内）</w:t>
            </w:r>
          </w:p>
        </w:tc>
      </w:tr>
      <w:tr w14:paraId="266F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0BDAC046">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739" w:type="dxa"/>
            <w:shd w:val="clear" w:color="auto" w:fill="auto"/>
            <w:vAlign w:val="center"/>
          </w:tcPr>
          <w:p w14:paraId="221B09C4">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安装调试/工程竣工</w:t>
            </w:r>
          </w:p>
        </w:tc>
        <w:tc>
          <w:tcPr>
            <w:tcW w:w="4042" w:type="dxa"/>
            <w:vAlign w:val="center"/>
          </w:tcPr>
          <w:p w14:paraId="08B33B8F">
            <w:pPr>
              <w:spacing w:line="440" w:lineRule="exact"/>
              <w:ind w:firstLine="240" w:firstLineChars="1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2026/1/20（到货后15日内）</w:t>
            </w:r>
          </w:p>
        </w:tc>
      </w:tr>
      <w:tr w14:paraId="1C72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51" w:type="dxa"/>
            <w:vAlign w:val="center"/>
          </w:tcPr>
          <w:p w14:paraId="0B748E9C">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739" w:type="dxa"/>
            <w:shd w:val="clear" w:color="auto" w:fill="auto"/>
            <w:vAlign w:val="center"/>
          </w:tcPr>
          <w:p w14:paraId="054CB8CE">
            <w:pPr>
              <w:spacing w:line="440" w:lineRule="exact"/>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试运行/投入使用</w:t>
            </w:r>
          </w:p>
        </w:tc>
        <w:tc>
          <w:tcPr>
            <w:tcW w:w="4042" w:type="dxa"/>
            <w:vAlign w:val="center"/>
          </w:tcPr>
          <w:p w14:paraId="5145CAF7">
            <w:pPr>
              <w:spacing w:line="440" w:lineRule="exact"/>
              <w:ind w:firstLine="240" w:firstLineChars="1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2026/2/2（试运行10日）</w:t>
            </w:r>
          </w:p>
        </w:tc>
      </w:tr>
    </w:tbl>
    <w:p w14:paraId="5539FF61">
      <w:pPr>
        <w:pStyle w:val="9"/>
        <w:numPr>
          <w:ilvl w:val="0"/>
          <w:numId w:val="0"/>
        </w:numPr>
        <w:rPr>
          <w:rFonts w:hint="eastAsia"/>
          <w:lang w:val="en-US" w:eastAsia="zh-CN"/>
        </w:rPr>
      </w:pPr>
    </w:p>
    <w:p w14:paraId="65587F8A">
      <w:pPr>
        <w:spacing w:line="440" w:lineRule="exact"/>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安装调试</w:t>
      </w:r>
    </w:p>
    <w:p w14:paraId="4BA4D0EB">
      <w:pPr>
        <w:spacing w:line="440" w:lineRule="exact"/>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6.1</w:t>
      </w:r>
      <w:r>
        <w:rPr>
          <w:rFonts w:hint="eastAsia" w:ascii="宋体" w:hAnsi="宋体" w:eastAsia="宋体" w:cs="宋体"/>
          <w:sz w:val="24"/>
          <w:szCs w:val="24"/>
          <w:highlight w:val="none"/>
        </w:rPr>
        <w:t>设备的安装和调试要满足在本技术要求中所描述的各种要求，实现所要求的各种功能。</w:t>
      </w:r>
    </w:p>
    <w:p w14:paraId="56BDE4B3">
      <w:pPr>
        <w:adjustRightInd w:val="0"/>
        <w:snapToGrid w:val="0"/>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6.2</w:t>
      </w:r>
      <w:r>
        <w:rPr>
          <w:rFonts w:hint="eastAsia" w:ascii="宋体" w:hAnsi="宋体" w:eastAsia="宋体" w:cs="宋体"/>
          <w:sz w:val="24"/>
          <w:szCs w:val="24"/>
          <w:highlight w:val="none"/>
        </w:rPr>
        <w:t>根据设备的要求，调试可分空载和负载两个阶段进行；委托方将予以积极配合，协助投标方达到设备的各项技术要求和性能；</w:t>
      </w:r>
    </w:p>
    <w:p w14:paraId="49740A3D">
      <w:pPr>
        <w:adjustRightInd w:val="0"/>
        <w:snapToGrid w:val="0"/>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6.3</w:t>
      </w:r>
      <w:r>
        <w:rPr>
          <w:rFonts w:hint="eastAsia" w:ascii="宋体" w:hAnsi="宋体" w:eastAsia="宋体" w:cs="宋体"/>
          <w:sz w:val="24"/>
          <w:szCs w:val="24"/>
          <w:highlight w:val="none"/>
        </w:rPr>
        <w:t>安装调试与验收期间，若投标方提供设备的技术质量等，与投标方外购的设备技术质量等有较大或直接关联时，投标方应能得到其外购设备制造厂商（或供应商）的技术支持，并免费为委托方提供安装使用现场的指导与协调；</w:t>
      </w:r>
    </w:p>
    <w:p w14:paraId="2420F170">
      <w:pPr>
        <w:adjustRightInd w:val="0"/>
        <w:snapToGrid w:val="0"/>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6.4</w:t>
      </w:r>
      <w:r>
        <w:rPr>
          <w:rFonts w:hint="eastAsia" w:ascii="宋体" w:hAnsi="宋体" w:eastAsia="宋体" w:cs="宋体"/>
          <w:sz w:val="24"/>
          <w:szCs w:val="24"/>
          <w:highlight w:val="none"/>
        </w:rPr>
        <w:t>投标方免费负责设备的安装、调试，并接受用户的技术咨询，负责开车调试直到设备的终验收；</w:t>
      </w:r>
    </w:p>
    <w:p w14:paraId="50D2BFDC">
      <w:pPr>
        <w:adjustRightInd w:val="0"/>
        <w:snapToGrid w:val="0"/>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6.5</w:t>
      </w:r>
      <w:r>
        <w:rPr>
          <w:rFonts w:hint="eastAsia" w:ascii="宋体" w:hAnsi="宋体" w:eastAsia="宋体" w:cs="宋体"/>
          <w:sz w:val="24"/>
          <w:szCs w:val="24"/>
          <w:highlight w:val="none"/>
        </w:rPr>
        <w:t>投标方是否提供有偿的还是免费的、指导安装调试还是负责安装调试，至少应在投标文件的服务章节中，予以明确说明。</w:t>
      </w:r>
    </w:p>
    <w:p w14:paraId="5DA6C9A8">
      <w:pPr>
        <w:adjustRightInd w:val="0"/>
        <w:snapToGrid w:val="0"/>
        <w:spacing w:line="360" w:lineRule="auto"/>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6.6</w:t>
      </w:r>
      <w:r>
        <w:rPr>
          <w:rFonts w:hint="eastAsia" w:ascii="宋体" w:hAnsi="宋体" w:eastAsia="宋体" w:cs="宋体"/>
          <w:sz w:val="24"/>
          <w:szCs w:val="24"/>
          <w:highlight w:val="none"/>
        </w:rPr>
        <w:t>投标方负责将设备运抵招标方安装现场，费用计入投标总价</w:t>
      </w:r>
    </w:p>
    <w:p w14:paraId="2F87852E">
      <w:pPr>
        <w:spacing w:line="440" w:lineRule="exact"/>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技术资料</w:t>
      </w:r>
    </w:p>
    <w:p w14:paraId="4231336C">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1投标方须负责在预验收前，提供设备（或材料）各部分的功能描述文件、</w:t>
      </w:r>
      <w:r>
        <w:rPr>
          <w:rFonts w:hint="eastAsia" w:ascii="宋体" w:hAnsi="宋体" w:eastAsia="宋体" w:cs="宋体"/>
          <w:sz w:val="24"/>
          <w:szCs w:val="24"/>
          <w:highlight w:val="none"/>
          <w:lang w:val="en-US" w:eastAsia="zh-CN"/>
        </w:rPr>
        <w:t>3D及二维</w:t>
      </w:r>
      <w:r>
        <w:rPr>
          <w:rFonts w:hint="eastAsia" w:ascii="宋体" w:hAnsi="宋体" w:eastAsia="宋体" w:cs="宋体"/>
          <w:sz w:val="24"/>
          <w:szCs w:val="24"/>
          <w:highlight w:val="none"/>
        </w:rPr>
        <w:t>图纸；</w:t>
      </w:r>
    </w:p>
    <w:p w14:paraId="06AF9652">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2投标方须负责在终验收前，提供包括设备（或材料）的操作维护手册，保养维修手册、操作和安全事项的使用说明书、设备（或材料）的设计总图、安装基础图、维修图等有关的资料；</w:t>
      </w:r>
    </w:p>
    <w:p w14:paraId="6B40D6B0">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3本“技术资料范围”所列的技术资料、图等，卖方应各提供纸质资料、电子资料（U盘）各3套，每份技术文件应装有目录清单；</w:t>
      </w:r>
    </w:p>
    <w:p w14:paraId="68F6570A">
      <w:pPr>
        <w:spacing w:line="440" w:lineRule="exact"/>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投标方须提供完整的所有设备和部件的中文技术资料，技术资料应包含以下内容：</w:t>
      </w:r>
    </w:p>
    <w:p w14:paraId="36ACA27D">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.1设备描述；</w:t>
      </w:r>
    </w:p>
    <w:p w14:paraId="6FFD2E26">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.2使用说明书（含机械、电气部分）；</w:t>
      </w:r>
    </w:p>
    <w:p w14:paraId="6A7EC469">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.3产品合格证书；</w:t>
      </w:r>
    </w:p>
    <w:p w14:paraId="11C20240">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.4各种校准纪录和精度检验报告；</w:t>
      </w:r>
    </w:p>
    <w:p w14:paraId="29BF9198">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.5装箱单；</w:t>
      </w:r>
    </w:p>
    <w:p w14:paraId="43E4818E">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.6零部件和备件清单；</w:t>
      </w:r>
    </w:p>
    <w:p w14:paraId="4D08CB54">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.7消耗材料和易损件清单；</w:t>
      </w:r>
    </w:p>
    <w:p w14:paraId="70431528">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.8机械图纸、电气电路图、接线图等；</w:t>
      </w:r>
    </w:p>
    <w:p w14:paraId="3B16ED55">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.9维修和保养手册；</w:t>
      </w:r>
    </w:p>
    <w:p w14:paraId="118BDD5B">
      <w:pPr>
        <w:pStyle w:val="31"/>
        <w:spacing w:line="440" w:lineRule="exact"/>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.10安装图纸（包括地基图和施工指南）；</w:t>
      </w:r>
    </w:p>
    <w:p w14:paraId="254C5B6F">
      <w:pPr>
        <w:pStyle w:val="31"/>
        <w:ind w:left="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8.11</w:t>
      </w:r>
      <w:r>
        <w:rPr>
          <w:rFonts w:hint="eastAsia" w:ascii="宋体" w:hAnsi="宋体" w:eastAsia="宋体" w:cs="宋体"/>
          <w:sz w:val="24"/>
          <w:szCs w:val="24"/>
          <w:highlight w:val="none"/>
        </w:rPr>
        <w:t>提供软件安装包备份文件。</w:t>
      </w:r>
    </w:p>
    <w:p w14:paraId="43258C4F">
      <w:pPr>
        <w:spacing w:line="440" w:lineRule="exact"/>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验收服务</w:t>
      </w:r>
    </w:p>
    <w:p w14:paraId="57CF40C5">
      <w:pPr>
        <w:spacing w:line="440" w:lineRule="exact"/>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1投标方在招标方现场进行的、指导或负责的、设备（或材料）的预验收和终验收，应当是免费的；</w:t>
      </w:r>
    </w:p>
    <w:p w14:paraId="7EEA7012">
      <w:pPr>
        <w:spacing w:line="440" w:lineRule="exact"/>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2设备（或材料）验收时，若投标方提供设备（或材料）的技术质量等，与投标方外购的设备（或材料）技术质量等有较大或直接关联时，投标方应能得到其外购设备（或材料）制造厂商（或供应商）的技术支持，并免费提供其必要的现场指导与协调；</w:t>
      </w:r>
    </w:p>
    <w:p w14:paraId="51B10821">
      <w:pPr>
        <w:tabs>
          <w:tab w:val="left" w:pos="0"/>
          <w:tab w:val="left" w:pos="567"/>
        </w:tabs>
        <w:ind w:firstLine="480" w:firstLineChars="200"/>
        <w:jc w:val="left"/>
        <w:rPr>
          <w:rFonts w:hint="eastAsia"/>
          <w:b w:val="0"/>
          <w:sz w:val="21"/>
          <w:szCs w:val="21"/>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3在投标方所提供设备需要得到招标方建设项目所在地政府或行业主管部门的查验、试验、验收时，投标方应当免费协助招标方完成所需要的工作、材料和服务等。</w:t>
      </w:r>
    </w:p>
    <w:p w14:paraId="3E465B2F">
      <w:pPr>
        <w:keepNext/>
        <w:keepLines/>
        <w:ind w:firstLine="3092" w:firstLineChars="1100"/>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第三章供货范围及供货方式</w:t>
      </w:r>
    </w:p>
    <w:p w14:paraId="3A8AED72">
      <w:pPr>
        <w:rPr>
          <w:highlight w:val="none"/>
        </w:rPr>
      </w:pPr>
    </w:p>
    <w:p w14:paraId="7B72855E">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第一节供货范围</w:t>
      </w:r>
    </w:p>
    <w:p w14:paraId="374524F1">
      <w:pPr>
        <w:spacing w:line="420" w:lineRule="exact"/>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一、供货范围（按照组成项目主要构成一览表的所有最小单元逐一列示，要涵盖培训等内容）</w:t>
      </w:r>
    </w:p>
    <w:tbl>
      <w:tblPr>
        <w:tblStyle w:val="39"/>
        <w:tblW w:w="7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013"/>
        <w:gridCol w:w="1551"/>
        <w:gridCol w:w="1325"/>
        <w:gridCol w:w="963"/>
      </w:tblGrid>
      <w:tr w14:paraId="759A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11" w:type="dxa"/>
            <w:vAlign w:val="center"/>
          </w:tcPr>
          <w:p w14:paraId="10A0B0A1">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3013" w:type="dxa"/>
            <w:vAlign w:val="center"/>
          </w:tcPr>
          <w:p w14:paraId="27568B78">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1551" w:type="dxa"/>
            <w:vAlign w:val="center"/>
          </w:tcPr>
          <w:p w14:paraId="15B8D0EB">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1325" w:type="dxa"/>
            <w:vAlign w:val="center"/>
          </w:tcPr>
          <w:p w14:paraId="7F27A253">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963" w:type="dxa"/>
            <w:vAlign w:val="center"/>
          </w:tcPr>
          <w:p w14:paraId="49492920">
            <w:pPr>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14:paraId="789A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11" w:type="dxa"/>
            <w:vAlign w:val="center"/>
          </w:tcPr>
          <w:p w14:paraId="3C1B230B">
            <w:pPr>
              <w:spacing w:line="240" w:lineRule="auto"/>
              <w:jc w:val="center"/>
              <w:rPr>
                <w:rFonts w:hint="eastAsia"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1</w:t>
            </w:r>
          </w:p>
        </w:tc>
        <w:tc>
          <w:tcPr>
            <w:tcW w:w="3013" w:type="dxa"/>
            <w:vAlign w:val="center"/>
          </w:tcPr>
          <w:p w14:paraId="7B83B67A">
            <w:pPr>
              <w:spacing w:line="240" w:lineRule="auto"/>
              <w:jc w:val="center"/>
              <w:rPr>
                <w:rFonts w:hint="eastAsia"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组挂方案设计</w:t>
            </w:r>
          </w:p>
        </w:tc>
        <w:tc>
          <w:tcPr>
            <w:tcW w:w="1551" w:type="dxa"/>
            <w:vAlign w:val="center"/>
          </w:tcPr>
          <w:p w14:paraId="72827798">
            <w:pPr>
              <w:spacing w:line="240" w:lineRule="auto"/>
              <w:jc w:val="center"/>
              <w:rPr>
                <w:rFonts w:hint="eastAsia" w:ascii="Calibri" w:hAnsi="Calibri" w:eastAsia="宋体" w:cs="Times New Roman"/>
                <w:kern w:val="2"/>
                <w:sz w:val="24"/>
                <w:szCs w:val="24"/>
                <w:highlight w:val="none"/>
                <w:lang w:val="en-US" w:eastAsia="zh-CN" w:bidi="ar-SA"/>
              </w:rPr>
            </w:pPr>
            <w:r>
              <w:rPr>
                <w:rFonts w:hint="eastAsia" w:ascii="Calibri" w:hAnsi="Calibri" w:eastAsia="宋体" w:cs="Times New Roman"/>
                <w:sz w:val="24"/>
                <w:szCs w:val="24"/>
                <w:highlight w:val="none"/>
                <w:lang w:val="en-US" w:eastAsia="zh-CN"/>
              </w:rPr>
              <w:t>套</w:t>
            </w:r>
          </w:p>
        </w:tc>
        <w:tc>
          <w:tcPr>
            <w:tcW w:w="1325" w:type="dxa"/>
            <w:vAlign w:val="center"/>
          </w:tcPr>
          <w:p w14:paraId="47346D8A">
            <w:pPr>
              <w:spacing w:line="240" w:lineRule="auto"/>
              <w:jc w:val="center"/>
              <w:rPr>
                <w:rFonts w:hint="default" w:ascii="Calibri" w:hAnsi="Calibri" w:eastAsia="宋体" w:cs="Times New Roman"/>
                <w:kern w:val="2"/>
                <w:sz w:val="24"/>
                <w:szCs w:val="24"/>
                <w:highlight w:val="none"/>
                <w:lang w:val="en-US" w:eastAsia="zh-CN" w:bidi="ar-SA"/>
              </w:rPr>
            </w:pPr>
            <w:r>
              <w:rPr>
                <w:rFonts w:hint="eastAsia" w:ascii="Calibri" w:hAnsi="Calibri" w:eastAsia="宋体" w:cs="Times New Roman"/>
                <w:sz w:val="24"/>
                <w:szCs w:val="24"/>
                <w:highlight w:val="none"/>
                <w:lang w:val="en-US" w:eastAsia="zh-CN"/>
              </w:rPr>
              <w:t>2</w:t>
            </w:r>
          </w:p>
        </w:tc>
        <w:tc>
          <w:tcPr>
            <w:tcW w:w="963" w:type="dxa"/>
            <w:vAlign w:val="center"/>
          </w:tcPr>
          <w:p w14:paraId="2D5EA5F4">
            <w:pPr>
              <w:spacing w:line="240" w:lineRule="auto"/>
              <w:jc w:val="center"/>
              <w:rPr>
                <w:rFonts w:hint="eastAsia" w:ascii="Calibri" w:hAnsi="Calibri" w:eastAsia="宋体" w:cs="Times New Roman"/>
                <w:sz w:val="24"/>
                <w:szCs w:val="24"/>
                <w:highlight w:val="none"/>
                <w:lang w:val="en-US" w:eastAsia="zh-CN"/>
              </w:rPr>
            </w:pPr>
          </w:p>
        </w:tc>
      </w:tr>
      <w:tr w14:paraId="48CB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011" w:type="dxa"/>
            <w:vAlign w:val="center"/>
          </w:tcPr>
          <w:p w14:paraId="65E553AA">
            <w:pPr>
              <w:spacing w:line="240" w:lineRule="auto"/>
              <w:jc w:val="center"/>
              <w:rPr>
                <w:rFonts w:hint="eastAsia"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2</w:t>
            </w:r>
          </w:p>
        </w:tc>
        <w:tc>
          <w:tcPr>
            <w:tcW w:w="3013" w:type="dxa"/>
            <w:vAlign w:val="center"/>
          </w:tcPr>
          <w:p w14:paraId="1156355B">
            <w:pPr>
              <w:spacing w:line="240" w:lineRule="auto"/>
              <w:jc w:val="center"/>
              <w:rPr>
                <w:rFonts w:hint="eastAsia"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二次挂具或转接件设计及样件试制</w:t>
            </w:r>
          </w:p>
        </w:tc>
        <w:tc>
          <w:tcPr>
            <w:tcW w:w="1551" w:type="dxa"/>
            <w:vAlign w:val="top"/>
          </w:tcPr>
          <w:p w14:paraId="2D95F166">
            <w:pPr>
              <w:spacing w:line="480" w:lineRule="auto"/>
              <w:jc w:val="center"/>
              <w:rPr>
                <w:rFonts w:hint="eastAsia" w:ascii="Calibri" w:hAnsi="Calibri" w:eastAsia="宋体" w:cs="Times New Roman"/>
                <w:kern w:val="2"/>
                <w:sz w:val="24"/>
                <w:szCs w:val="24"/>
                <w:highlight w:val="none"/>
                <w:lang w:val="en-US" w:eastAsia="zh-CN" w:bidi="ar-SA"/>
              </w:rPr>
            </w:pPr>
            <w:r>
              <w:rPr>
                <w:rFonts w:hint="eastAsia" w:ascii="Calibri" w:hAnsi="Calibri" w:eastAsia="宋体" w:cs="Times New Roman"/>
                <w:sz w:val="24"/>
                <w:szCs w:val="24"/>
                <w:highlight w:val="none"/>
                <w:lang w:val="en-US" w:eastAsia="zh-CN"/>
              </w:rPr>
              <w:t>套</w:t>
            </w:r>
          </w:p>
        </w:tc>
        <w:tc>
          <w:tcPr>
            <w:tcW w:w="1325" w:type="dxa"/>
            <w:vAlign w:val="center"/>
          </w:tcPr>
          <w:p w14:paraId="3B5DBD11">
            <w:pPr>
              <w:spacing w:line="240" w:lineRule="auto"/>
              <w:jc w:val="center"/>
              <w:rPr>
                <w:rFonts w:hint="eastAsia" w:ascii="Calibri" w:hAnsi="Calibri" w:eastAsia="宋体" w:cs="Times New Roman"/>
                <w:kern w:val="2"/>
                <w:sz w:val="24"/>
                <w:szCs w:val="24"/>
                <w:highlight w:val="none"/>
                <w:lang w:val="en-US" w:eastAsia="zh-CN" w:bidi="ar-SA"/>
              </w:rPr>
            </w:pPr>
            <w:r>
              <w:rPr>
                <w:rFonts w:hint="eastAsia" w:ascii="Calibri" w:hAnsi="Calibri" w:eastAsia="宋体" w:cs="Times New Roman"/>
                <w:sz w:val="24"/>
                <w:szCs w:val="24"/>
                <w:highlight w:val="none"/>
                <w:lang w:val="en-US" w:eastAsia="zh-CN"/>
              </w:rPr>
              <w:t>2</w:t>
            </w:r>
          </w:p>
        </w:tc>
        <w:tc>
          <w:tcPr>
            <w:tcW w:w="963" w:type="dxa"/>
            <w:vAlign w:val="center"/>
          </w:tcPr>
          <w:p w14:paraId="38868E62">
            <w:pPr>
              <w:spacing w:line="240" w:lineRule="auto"/>
              <w:jc w:val="center"/>
              <w:rPr>
                <w:rFonts w:hint="eastAsia" w:ascii="Calibri" w:hAnsi="Calibri" w:eastAsia="宋体" w:cs="Times New Roman"/>
                <w:sz w:val="24"/>
                <w:szCs w:val="24"/>
                <w:highlight w:val="none"/>
                <w:lang w:val="en-US" w:eastAsia="zh-CN"/>
              </w:rPr>
            </w:pPr>
          </w:p>
        </w:tc>
      </w:tr>
      <w:tr w14:paraId="0F39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011" w:type="dxa"/>
            <w:vAlign w:val="center"/>
          </w:tcPr>
          <w:p w14:paraId="71EF78D8">
            <w:pPr>
              <w:spacing w:line="240" w:lineRule="auto"/>
              <w:jc w:val="center"/>
              <w:rPr>
                <w:rFonts w:hint="eastAsia"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3</w:t>
            </w:r>
          </w:p>
        </w:tc>
        <w:tc>
          <w:tcPr>
            <w:tcW w:w="3013" w:type="dxa"/>
            <w:vAlign w:val="center"/>
          </w:tcPr>
          <w:p w14:paraId="6B39425F">
            <w:pPr>
              <w:spacing w:line="240" w:lineRule="auto"/>
              <w:jc w:val="center"/>
              <w:rPr>
                <w:rFonts w:hint="eastAsia"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二次挂具或转接件改制增补</w:t>
            </w:r>
          </w:p>
        </w:tc>
        <w:tc>
          <w:tcPr>
            <w:tcW w:w="1551" w:type="dxa"/>
            <w:vAlign w:val="center"/>
          </w:tcPr>
          <w:p w14:paraId="0313DD93">
            <w:pPr>
              <w:spacing w:line="240" w:lineRule="auto"/>
              <w:jc w:val="center"/>
              <w:rPr>
                <w:rFonts w:hint="default"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个</w:t>
            </w:r>
          </w:p>
        </w:tc>
        <w:tc>
          <w:tcPr>
            <w:tcW w:w="1325" w:type="dxa"/>
            <w:vAlign w:val="center"/>
          </w:tcPr>
          <w:p w14:paraId="09D5D02C">
            <w:pPr>
              <w:spacing w:line="240" w:lineRule="auto"/>
              <w:jc w:val="center"/>
              <w:rPr>
                <w:rFonts w:hint="default" w:ascii="Calibri" w:hAnsi="Calibri" w:eastAsia="宋体" w:cs="Times New Roman"/>
                <w:sz w:val="24"/>
                <w:szCs w:val="24"/>
                <w:highlight w:val="none"/>
                <w:lang w:val="en-US" w:eastAsia="zh-CN"/>
              </w:rPr>
            </w:pPr>
            <w:r>
              <w:rPr>
                <w:rFonts w:hint="eastAsia" w:ascii="Calibri" w:hAnsi="Calibri" w:eastAsia="宋体" w:cs="Times New Roman"/>
                <w:sz w:val="24"/>
                <w:szCs w:val="24"/>
                <w:highlight w:val="none"/>
                <w:lang w:val="en-US" w:eastAsia="zh-CN"/>
              </w:rPr>
              <w:t>400</w:t>
            </w:r>
          </w:p>
        </w:tc>
        <w:tc>
          <w:tcPr>
            <w:tcW w:w="963" w:type="dxa"/>
            <w:vAlign w:val="center"/>
          </w:tcPr>
          <w:p w14:paraId="40F0BE5A">
            <w:pPr>
              <w:spacing w:line="240" w:lineRule="auto"/>
              <w:jc w:val="center"/>
              <w:rPr>
                <w:rFonts w:hint="eastAsia" w:ascii="Calibri" w:hAnsi="Calibri" w:eastAsia="宋体" w:cs="Times New Roman"/>
                <w:sz w:val="24"/>
                <w:szCs w:val="24"/>
                <w:highlight w:val="none"/>
                <w:lang w:val="en-US" w:eastAsia="zh-CN"/>
              </w:rPr>
            </w:pPr>
          </w:p>
        </w:tc>
      </w:tr>
    </w:tbl>
    <w:p w14:paraId="1436B993">
      <w:pPr>
        <w:rPr>
          <w:highlight w:val="none"/>
        </w:rPr>
      </w:pPr>
    </w:p>
    <w:p w14:paraId="1CDC82F5">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（一）一般界定</w:t>
      </w:r>
    </w:p>
    <w:p w14:paraId="5F3ADCD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w:t>
      </w:r>
    </w:p>
    <w:p w14:paraId="34F7597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2.包括为保证货物正常安装、调试和验收完成及以前所必需的整套配件、附件及材料等。</w:t>
      </w:r>
    </w:p>
    <w:p w14:paraId="33B7C9D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如果终验收完成后，投标人有需要收回的配件、附件、材料、油料等，应当在投标文件的技术偏离条款中，予以详细说明；否则视同包括在供货范围之内。</w:t>
      </w:r>
    </w:p>
    <w:p w14:paraId="75D359B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32B74A7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42C968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14FB9F9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17C4E95C">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（二）供货范围边界界定</w:t>
      </w:r>
    </w:p>
    <w:p w14:paraId="20B9FB13">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1、买方提供货物所需的建筑物（如厂房等）和构筑物（如混凝土池、砼基础等），包含正常安装施工所需的预埋件（如穿管、预埋螺栓、螺母及垫片）。</w:t>
      </w:r>
    </w:p>
    <w:p w14:paraId="2901AAF4">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1647DF13">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如果投标方认为能源系统接口地点以及操控地点之间的货物数量不清或难以界定，应当以书面方式询标或以单价方式报价；否则视同满足招标方要求。</w:t>
      </w:r>
    </w:p>
    <w:p w14:paraId="3A15B8B5">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3、对于招标文件中无明确具体要求而投标方认为必须具备的其它货物，投标方必须将该部分货物单独报价（该报价含运杂费及税费等其它费用，而且不再作为其它报价涉及的其它费用的计算基数）。</w:t>
      </w:r>
    </w:p>
    <w:p w14:paraId="0E705813">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4、以“交钥匙”方式采购的货物，在满足技术标书本节上述要求之外，同时包括货物正常运行、使用所需要的过桥、护栏、防护网、盖板等辅助设施。</w:t>
      </w:r>
    </w:p>
    <w:p w14:paraId="6DA37F00">
      <w:pPr>
        <w:keepNext/>
        <w:keepLines/>
        <w:jc w:val="center"/>
        <w:outlineLvl w:val="1"/>
        <w:rPr>
          <w:rFonts w:ascii="Times New Roman" w:hAnsi="Times New Roman" w:eastAsia="黑体"/>
          <w:bCs/>
          <w:sz w:val="28"/>
          <w:szCs w:val="30"/>
          <w:highlight w:val="none"/>
        </w:rPr>
      </w:pPr>
    </w:p>
    <w:p w14:paraId="6539B15D">
      <w:pPr>
        <w:keepNext/>
        <w:keepLines/>
        <w:jc w:val="center"/>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第二节供货方式</w:t>
      </w:r>
    </w:p>
    <w:p w14:paraId="72FA7E01">
      <w:pPr>
        <w:spacing w:line="420" w:lineRule="exact"/>
        <w:ind w:firstLine="482" w:firstLineChars="200"/>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一、供货方式</w:t>
      </w:r>
    </w:p>
    <w:p w14:paraId="28F94870">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54520186">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黑体" w:cs="Times New Roman"/>
          <w:color w:val="000000"/>
          <w:sz w:val="24"/>
          <w:szCs w:val="20"/>
          <w:highlight w:val="none"/>
        </w:rPr>
        <w:t>二、供货地点：</w:t>
      </w:r>
      <w:r>
        <w:rPr>
          <w:rFonts w:hint="eastAsia" w:ascii="宋体" w:hAnsi="宋体" w:eastAsia="宋体" w:cs="宋体"/>
          <w:color w:val="000000"/>
          <w:sz w:val="24"/>
          <w:szCs w:val="24"/>
          <w:highlight w:val="none"/>
          <w:u w:val="single"/>
        </w:rPr>
        <w:t>莱芜工厂外饰件涂装车间</w:t>
      </w:r>
      <w:r>
        <w:rPr>
          <w:rFonts w:ascii="Times New Roman" w:hAnsi="Times New Roman" w:eastAsia="宋体" w:cs="Times New Roman"/>
          <w:color w:val="000000"/>
          <w:sz w:val="24"/>
          <w:szCs w:val="20"/>
          <w:highlight w:val="none"/>
        </w:rPr>
        <w:t>。</w:t>
      </w:r>
    </w:p>
    <w:p w14:paraId="14143CC4">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三、供货时间</w:t>
      </w:r>
    </w:p>
    <w:p w14:paraId="7EBF1FB6">
      <w:pPr>
        <w:pStyle w:val="18"/>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w:t>
      </w:r>
      <w:r>
        <w:rPr>
          <w:rFonts w:hint="eastAsia" w:hAnsi="宋体" w:eastAsia="宋体" w:cs="宋体"/>
          <w:color w:val="000000"/>
          <w:sz w:val="24"/>
          <w:szCs w:val="24"/>
          <w:highlight w:val="none"/>
          <w:lang w:val="en-US" w:eastAsia="zh-CN"/>
        </w:rPr>
        <w:t>接到中标通知日</w:t>
      </w:r>
      <w:r>
        <w:rPr>
          <w:rFonts w:hint="eastAsia" w:hAnsi="宋体" w:eastAsia="宋体" w:cs="宋体"/>
          <w:color w:val="000000"/>
          <w:sz w:val="24"/>
          <w:szCs w:val="24"/>
          <w:highlight w:val="none"/>
        </w:rPr>
        <w:t>起，</w:t>
      </w:r>
      <w:r>
        <w:rPr>
          <w:rFonts w:hint="eastAsia" w:hAnsi="宋体" w:eastAsia="宋体" w:cs="宋体"/>
          <w:color w:val="000000"/>
          <w:sz w:val="24"/>
          <w:szCs w:val="24"/>
          <w:highlight w:val="none"/>
          <w:lang w:val="en-US" w:eastAsia="zh-CN"/>
        </w:rPr>
        <w:t>3个月内</w:t>
      </w:r>
      <w:r>
        <w:rPr>
          <w:rFonts w:hint="eastAsia" w:hAnsi="宋体" w:eastAsia="宋体" w:cs="宋体"/>
          <w:color w:val="000000"/>
          <w:sz w:val="24"/>
          <w:szCs w:val="24"/>
          <w:highlight w:val="none"/>
        </w:rPr>
        <w:t>完成现场安装调试及培训服务。</w:t>
      </w:r>
    </w:p>
    <w:p w14:paraId="462D7E9D">
      <w:pPr>
        <w:spacing w:line="420" w:lineRule="exact"/>
        <w:ind w:firstLine="480" w:firstLineChars="200"/>
        <w:rPr>
          <w:rFonts w:hint="eastAsia" w:ascii="Times New Roman" w:hAnsi="Times New Roman" w:eastAsia="宋体" w:cs="Times New Roman"/>
          <w:color w:val="000000"/>
          <w:sz w:val="24"/>
          <w:szCs w:val="20"/>
          <w:highlight w:val="none"/>
          <w:lang w:val="en-US" w:eastAsia="zh-CN"/>
        </w:rPr>
      </w:pPr>
      <w:r>
        <w:rPr>
          <w:rFonts w:hint="eastAsia" w:ascii="宋体" w:hAnsi="宋体" w:eastAsia="宋体" w:cs="宋体"/>
          <w:color w:val="000000"/>
          <w:sz w:val="24"/>
          <w:szCs w:val="24"/>
          <w:highlight w:val="none"/>
        </w:rPr>
        <w:t>安装调试工期超过</w:t>
      </w:r>
      <w:r>
        <w:rPr>
          <w:rFonts w:hint="eastAsia" w:ascii="宋体" w:hAnsi="宋体" w:eastAsia="宋体" w:cs="宋体"/>
          <w:color w:val="000000"/>
          <w:sz w:val="24"/>
          <w:szCs w:val="24"/>
          <w:highlight w:val="none"/>
          <w:u w:val="none"/>
        </w:rPr>
        <w:t>20个日历日</w:t>
      </w:r>
      <w:r>
        <w:rPr>
          <w:rFonts w:hint="eastAsia" w:ascii="宋体" w:hAnsi="宋体" w:eastAsia="宋体" w:cs="宋体"/>
          <w:color w:val="000000"/>
          <w:sz w:val="24"/>
          <w:szCs w:val="24"/>
          <w:highlight w:val="none"/>
        </w:rPr>
        <w:t>的，投标人应当随标书提供详细的工期计划。</w:t>
      </w:r>
    </w:p>
    <w:p w14:paraId="6AC6A74C">
      <w:pPr>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四、包装</w:t>
      </w:r>
    </w:p>
    <w:p w14:paraId="6B7A657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1、所提供货物（或设备）的包装，应遵照国家标准和有关包装、包皮的技术条件，或按照最好的商业惯例进行包装。</w:t>
      </w:r>
    </w:p>
    <w:p w14:paraId="49078B7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14:paraId="4579112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3、所提供货物（或设备）的包装，应能防止其一般性被窃或受外力破坏；一般不得采用有大缝隙的板条包装。</w:t>
      </w:r>
    </w:p>
    <w:p w14:paraId="4F377F6A">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4、应对包装件做必要的加固和固定，以防止运输可能造成的损坏。</w:t>
      </w:r>
    </w:p>
    <w:p w14:paraId="5CA683FD">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5、每个包装件应有装箱单，并至少标明名称、型号规格、数量、净重和毛重、投标方（或供货商）名称和制造日期等相关内容。</w:t>
      </w:r>
    </w:p>
    <w:p w14:paraId="6E55096D">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6、每个包装箱应有明显标志，并具有中文书写的合同号、装运标志、发货和到货地点名称、发货人和收货人名称、货物名称和项目号、箱号和外型尺寸等内容。</w:t>
      </w:r>
    </w:p>
    <w:p w14:paraId="3905242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7、应按照不同的装运要求在包装箱上标明“小心轻放”、“箭头向上”、“防潮”、“防磁”、“不准平放”等标志，以及其它适用的国标通用标志。</w:t>
      </w:r>
    </w:p>
    <w:p w14:paraId="2C2CD57C">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8、包装箱应连续编号，不应出现重复编号。</w:t>
      </w:r>
    </w:p>
    <w:p w14:paraId="7BB38D02">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9、在不受到外界破坏情况下，包装应保证自交货日起一年内货物（或设备）完好无损。</w:t>
      </w:r>
    </w:p>
    <w:p w14:paraId="1AEB0011">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五、运输</w:t>
      </w:r>
    </w:p>
    <w:p w14:paraId="1A833BEB">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1、应负责将货物（或设备）运到目的地，并必须做到货物（或设备）在任何运输过程中不受损坏和遗失。</w:t>
      </w:r>
    </w:p>
    <w:p w14:paraId="730D2FCC">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2、同批货物（或设备）应统一包装、编号运输。</w:t>
      </w:r>
    </w:p>
    <w:p w14:paraId="189484FA">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3、一般情况下，经由铁路、公路运输的包装件尺寸和重量不应超过国家所规定的尺寸限制。特殊情况应予以说明。</w:t>
      </w:r>
    </w:p>
    <w:p w14:paraId="13BCDB5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4、在每批货物（或设备）发出后，应立即通知买方；通知中应指明：合同号、货运单号、件数、重量和货物（或设备）发出日期等相关内容。</w:t>
      </w:r>
    </w:p>
    <w:p w14:paraId="6CF67E1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5、货物（或设备）运抵交货地点后，应负责货物（或设备）的卸货、搬运、保管等事宜；或按照合同约定。</w:t>
      </w:r>
    </w:p>
    <w:p w14:paraId="397D014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p>
    <w:p w14:paraId="794772A1">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四</w:t>
      </w:r>
      <w:r>
        <w:rPr>
          <w:rFonts w:ascii="宋体" w:hAnsi="宋体" w:eastAsia="宋体"/>
          <w:b/>
          <w:color w:val="000000"/>
          <w:kern w:val="44"/>
          <w:sz w:val="30"/>
          <w:szCs w:val="24"/>
          <w:highlight w:val="none"/>
        </w:rPr>
        <w:t>章质保期及售后服务</w:t>
      </w:r>
    </w:p>
    <w:p w14:paraId="4D1FE01C">
      <w:pPr>
        <w:spacing w:line="420" w:lineRule="exact"/>
        <w:ind w:firstLine="480" w:firstLineChars="200"/>
        <w:jc w:val="left"/>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一、质保期及质保要求</w:t>
      </w:r>
    </w:p>
    <w:p w14:paraId="5D921556">
      <w:pPr>
        <w:spacing w:line="420" w:lineRule="exact"/>
        <w:ind w:firstLine="482" w:firstLineChars="200"/>
        <w:jc w:val="left"/>
        <w:rPr>
          <w:rFonts w:ascii="Times New Roman" w:hAnsi="Times New Roman" w:eastAsia="宋体" w:cs="Times New Roman"/>
          <w:b/>
          <w:bCs/>
          <w:color w:val="000000"/>
          <w:sz w:val="24"/>
          <w:szCs w:val="20"/>
          <w:highlight w:val="none"/>
        </w:rPr>
      </w:pPr>
      <w:r>
        <w:rPr>
          <w:rFonts w:ascii="Times New Roman" w:hAnsi="Times New Roman" w:eastAsia="宋体" w:cs="Times New Roman"/>
          <w:b/>
          <w:bCs/>
          <w:color w:val="000000"/>
          <w:sz w:val="24"/>
          <w:szCs w:val="20"/>
          <w:highlight w:val="none"/>
        </w:rPr>
        <w:t>1、全部供货范围内的设备、材料、零配件和工器具等，除合同特别约定外，其质保期均自终验收签字生效之日起</w:t>
      </w:r>
      <w:r>
        <w:rPr>
          <w:rFonts w:ascii="Times New Roman" w:hAnsi="Times New Roman" w:eastAsia="宋体" w:cs="Times New Roman"/>
          <w:b/>
          <w:bCs/>
          <w:color w:val="000000"/>
          <w:sz w:val="24"/>
          <w:szCs w:val="20"/>
          <w:highlight w:val="none"/>
          <w:u w:val="single"/>
        </w:rPr>
        <w:t>12</w:t>
      </w:r>
      <w:r>
        <w:rPr>
          <w:rFonts w:ascii="Times New Roman" w:hAnsi="Times New Roman" w:eastAsia="宋体" w:cs="Times New Roman"/>
          <w:b/>
          <w:bCs/>
          <w:color w:val="000000"/>
          <w:sz w:val="24"/>
          <w:szCs w:val="20"/>
          <w:highlight w:val="none"/>
        </w:rPr>
        <w:t>个月。</w:t>
      </w:r>
    </w:p>
    <w:p w14:paraId="58F446C5">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投标货物或涉及的关键总成和零件，如果有更长时间质保期，允许更改并说明，此将有利于投标方。</w:t>
      </w:r>
    </w:p>
    <w:p w14:paraId="17D73B38">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设计使用寿命短于质保期的易损件除外，但属于易损件的，应当有明确说明。</w:t>
      </w:r>
    </w:p>
    <w:p w14:paraId="5ED847FC">
      <w:pPr>
        <w:spacing w:line="420" w:lineRule="exact"/>
        <w:ind w:firstLine="480" w:firstLineChars="200"/>
        <w:jc w:val="left"/>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lang w:val="en-US" w:eastAsia="zh-CN"/>
        </w:rPr>
        <w:t>2</w:t>
      </w:r>
      <w:r>
        <w:rPr>
          <w:rFonts w:ascii="Times New Roman" w:hAnsi="Times New Roman" w:eastAsia="宋体" w:cs="Times New Roman"/>
          <w:color w:val="000000"/>
          <w:sz w:val="24"/>
          <w:szCs w:val="20"/>
          <w:highlight w:val="none"/>
        </w:rPr>
        <w:t>、质保期内免费提供零部件和及时有效的服务。质保期内因货物本身缺陷造成的各种故障，卖方应负责免费维修和服务。</w:t>
      </w:r>
    </w:p>
    <w:p w14:paraId="69B92B65">
      <w:pPr>
        <w:spacing w:line="420" w:lineRule="exact"/>
        <w:ind w:firstLine="480" w:firstLineChars="200"/>
        <w:jc w:val="left"/>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lang w:val="en-US" w:eastAsia="zh-CN"/>
        </w:rPr>
        <w:t>3、</w:t>
      </w:r>
      <w:r>
        <w:rPr>
          <w:rFonts w:hint="eastAsia" w:ascii="Times New Roman" w:hAnsi="Times New Roman" w:eastAsia="宋体" w:cs="Times New Roman"/>
          <w:color w:val="000000"/>
          <w:sz w:val="24"/>
          <w:szCs w:val="20"/>
          <w:highlight w:val="none"/>
        </w:rPr>
        <w:t>质保期之内，如果二次挂具</w:t>
      </w:r>
      <w:r>
        <w:rPr>
          <w:rFonts w:hint="eastAsia" w:ascii="Times New Roman" w:hAnsi="Times New Roman" w:eastAsia="宋体" w:cs="Times New Roman"/>
          <w:color w:val="000000"/>
          <w:sz w:val="24"/>
          <w:szCs w:val="20"/>
          <w:highlight w:val="none"/>
          <w:lang w:val="en-US" w:eastAsia="zh-CN"/>
        </w:rPr>
        <w:t>或转接件</w:t>
      </w:r>
      <w:r>
        <w:rPr>
          <w:rFonts w:hint="eastAsia" w:ascii="Times New Roman" w:hAnsi="Times New Roman" w:eastAsia="宋体" w:cs="Times New Roman"/>
          <w:color w:val="000000"/>
          <w:sz w:val="24"/>
          <w:szCs w:val="20"/>
          <w:highlight w:val="none"/>
        </w:rPr>
        <w:t>的合格率&lt;95%，则不合格二次挂具</w:t>
      </w:r>
      <w:r>
        <w:rPr>
          <w:rFonts w:hint="eastAsia" w:ascii="Times New Roman" w:hAnsi="Times New Roman" w:eastAsia="宋体" w:cs="Times New Roman"/>
          <w:color w:val="000000"/>
          <w:sz w:val="24"/>
          <w:szCs w:val="20"/>
          <w:highlight w:val="none"/>
          <w:lang w:val="en-US" w:eastAsia="zh-CN"/>
        </w:rPr>
        <w:t>或转接件</w:t>
      </w:r>
      <w:r>
        <w:rPr>
          <w:rFonts w:hint="eastAsia" w:ascii="Times New Roman" w:hAnsi="Times New Roman" w:eastAsia="宋体" w:cs="Times New Roman"/>
          <w:color w:val="000000"/>
          <w:sz w:val="24"/>
          <w:szCs w:val="20"/>
          <w:highlight w:val="none"/>
        </w:rPr>
        <w:t>进行免费维修，二次挂具</w:t>
      </w:r>
      <w:r>
        <w:rPr>
          <w:rFonts w:hint="eastAsia" w:ascii="Times New Roman" w:hAnsi="Times New Roman" w:eastAsia="宋体" w:cs="Times New Roman"/>
          <w:color w:val="000000"/>
          <w:sz w:val="24"/>
          <w:szCs w:val="20"/>
          <w:highlight w:val="none"/>
          <w:lang w:val="en-US" w:eastAsia="zh-CN"/>
        </w:rPr>
        <w:t>或转接件</w:t>
      </w:r>
      <w:r>
        <w:rPr>
          <w:rFonts w:hint="eastAsia" w:ascii="Times New Roman" w:hAnsi="Times New Roman" w:eastAsia="宋体" w:cs="Times New Roman"/>
          <w:color w:val="000000"/>
          <w:sz w:val="24"/>
          <w:szCs w:val="20"/>
          <w:highlight w:val="none"/>
        </w:rPr>
        <w:t>整体质保延长3个月;如果二次挂具</w:t>
      </w:r>
      <w:r>
        <w:rPr>
          <w:rFonts w:hint="eastAsia" w:ascii="Times New Roman" w:hAnsi="Times New Roman" w:eastAsia="宋体" w:cs="Times New Roman"/>
          <w:color w:val="000000"/>
          <w:sz w:val="24"/>
          <w:szCs w:val="20"/>
          <w:highlight w:val="none"/>
          <w:lang w:val="en-US" w:eastAsia="zh-CN"/>
        </w:rPr>
        <w:t>或转接件</w:t>
      </w:r>
      <w:r>
        <w:rPr>
          <w:rFonts w:hint="eastAsia" w:ascii="Times New Roman" w:hAnsi="Times New Roman" w:eastAsia="宋体" w:cs="Times New Roman"/>
          <w:color w:val="000000"/>
          <w:sz w:val="24"/>
          <w:szCs w:val="20"/>
          <w:highlight w:val="none"/>
        </w:rPr>
        <w:t>的合格率&gt;=95%,则免费维修不合格二次挂具</w:t>
      </w:r>
      <w:r>
        <w:rPr>
          <w:rFonts w:hint="eastAsia" w:ascii="Times New Roman" w:hAnsi="Times New Roman" w:eastAsia="宋体" w:cs="Times New Roman"/>
          <w:color w:val="000000"/>
          <w:sz w:val="24"/>
          <w:szCs w:val="20"/>
          <w:highlight w:val="none"/>
          <w:lang w:val="en-US" w:eastAsia="zh-CN"/>
        </w:rPr>
        <w:t>或转接件</w:t>
      </w:r>
      <w:r>
        <w:rPr>
          <w:rFonts w:hint="eastAsia" w:ascii="Times New Roman" w:hAnsi="Times New Roman" w:eastAsia="宋体" w:cs="Times New Roman"/>
          <w:color w:val="000000"/>
          <w:sz w:val="24"/>
          <w:szCs w:val="20"/>
          <w:highlight w:val="none"/>
        </w:rPr>
        <w:t>，仅维修部分质保延长三个月。</w:t>
      </w:r>
    </w:p>
    <w:p w14:paraId="0BCD07B3">
      <w:pPr>
        <w:spacing w:line="420" w:lineRule="exact"/>
        <w:ind w:firstLine="480" w:firstLineChars="200"/>
        <w:jc w:val="left"/>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lang w:val="en-US" w:eastAsia="zh-CN"/>
        </w:rPr>
        <w:t>4</w:t>
      </w:r>
      <w:r>
        <w:rPr>
          <w:rFonts w:hint="default" w:ascii="Times New Roman" w:hAnsi="Times New Roman" w:eastAsia="宋体" w:cs="Times New Roman"/>
          <w:color w:val="000000"/>
          <w:sz w:val="24"/>
          <w:szCs w:val="20"/>
          <w:highlight w:val="none"/>
        </w:rPr>
        <w:t>、保修期结束后，投标方必须向中国重汽集团济南卡车股份有限公司提供设备终身有偿服务。保修期从设备终验收之日开始算起。</w:t>
      </w:r>
    </w:p>
    <w:p w14:paraId="5CB80F74">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二、技术及培训服务</w:t>
      </w:r>
    </w:p>
    <w:p w14:paraId="46E96B42">
      <w:pPr>
        <w:adjustRightInd w:val="0"/>
        <w:snapToGrid w:val="0"/>
        <w:spacing w:line="420" w:lineRule="exact"/>
        <w:ind w:firstLine="480" w:firstLineChars="200"/>
        <w:rPr>
          <w:rFonts w:hint="eastAsia" w:ascii="Times New Roman" w:hAnsi="Times New Roman" w:eastAsia="宋体" w:cs="Times New Roman"/>
          <w:color w:val="auto"/>
          <w:sz w:val="24"/>
          <w:szCs w:val="20"/>
          <w:highlight w:val="none"/>
          <w:lang w:eastAsia="zh-CN"/>
        </w:rPr>
      </w:pPr>
      <w:r>
        <w:rPr>
          <w:rFonts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none"/>
        </w:rPr>
        <w:t>、应负责在买方货物使用现场，对技术、维修和操作人员提供免费的理论、技术和操作、维修等方面的技术指导和培训，并接受买方有关人员的技术咨询</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lang w:val="en-US" w:eastAsia="zh-CN"/>
        </w:rPr>
        <w:t>在项目地点进行</w:t>
      </w:r>
      <w:r>
        <w:rPr>
          <w:rFonts w:hint="eastAsia" w:ascii="Times New Roman" w:hAnsi="Times New Roman" w:eastAsia="宋体" w:cs="Times New Roman"/>
          <w:color w:val="000000"/>
          <w:sz w:val="24"/>
          <w:szCs w:val="20"/>
          <w:highlight w:val="none"/>
        </w:rPr>
        <w:t>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不少于</w:t>
      </w:r>
      <w:r>
        <w:rPr>
          <w:rFonts w:hint="eastAsia" w:ascii="Times New Roman" w:hAnsi="Times New Roman" w:eastAsia="宋体" w:cs="Times New Roman"/>
          <w:color w:val="000000"/>
          <w:sz w:val="24"/>
          <w:szCs w:val="20"/>
          <w:highlight w:val="none"/>
          <w:lang w:val="en-US" w:eastAsia="zh-CN"/>
        </w:rPr>
        <w:t>1</w:t>
      </w:r>
      <w:r>
        <w:rPr>
          <w:rFonts w:ascii="Times New Roman" w:hAnsi="Times New Roman" w:eastAsia="宋体" w:cs="Times New Roman"/>
          <w:color w:val="auto"/>
          <w:sz w:val="24"/>
          <w:szCs w:val="20"/>
          <w:highlight w:val="none"/>
          <w:u w:val="single"/>
        </w:rPr>
        <w:t>5</w:t>
      </w:r>
      <w:r>
        <w:rPr>
          <w:rFonts w:hint="eastAsia" w:ascii="Times New Roman" w:hAnsi="Times New Roman" w:eastAsia="宋体" w:cs="Times New Roman"/>
          <w:color w:val="auto"/>
          <w:sz w:val="24"/>
          <w:szCs w:val="20"/>
          <w:highlight w:val="none"/>
        </w:rPr>
        <w:t>个工作日</w:t>
      </w:r>
      <w:r>
        <w:rPr>
          <w:rFonts w:hint="eastAsia" w:ascii="Times New Roman" w:hAnsi="Times New Roman" w:eastAsia="宋体" w:cs="Times New Roman"/>
          <w:color w:val="auto"/>
          <w:sz w:val="24"/>
          <w:szCs w:val="20"/>
          <w:highlight w:val="none"/>
          <w:lang w:eastAsia="zh-CN"/>
        </w:rPr>
        <w:t>；</w:t>
      </w:r>
    </w:p>
    <w:p w14:paraId="57AC1921">
      <w:pPr>
        <w:adjustRightInd w:val="0"/>
        <w:snapToGrid w:val="0"/>
        <w:spacing w:line="420" w:lineRule="exact"/>
        <w:ind w:firstLine="480" w:firstLineChars="200"/>
        <w:rPr>
          <w:rFonts w:hint="eastAsia" w:ascii="Times New Roman" w:hAnsi="Times New Roman" w:eastAsia="宋体" w:cs="Times New Roman"/>
          <w:color w:val="000000"/>
          <w:sz w:val="24"/>
          <w:szCs w:val="20"/>
          <w:highlight w:val="none"/>
          <w:lang w:eastAsia="zh-CN"/>
        </w:rPr>
      </w:pPr>
      <w:r>
        <w:rPr>
          <w:rFonts w:hint="eastAsia" w:ascii="Times New Roman" w:hAnsi="Times New Roman" w:eastAsia="宋体" w:cs="Times New Roman"/>
          <w:color w:val="000000"/>
          <w:sz w:val="24"/>
          <w:szCs w:val="20"/>
          <w:highlight w:val="none"/>
        </w:rPr>
        <w:t>应用培训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设备实际操作、维护等专业岗位操作技能等</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lang w:val="en-US" w:eastAsia="zh-CN"/>
        </w:rPr>
        <w:t>在项目地点进行</w:t>
      </w:r>
      <w:r>
        <w:rPr>
          <w:rFonts w:hint="eastAsia" w:ascii="Times New Roman" w:hAnsi="Times New Roman" w:eastAsia="宋体" w:cs="Times New Roman"/>
          <w:color w:val="000000"/>
          <w:sz w:val="24"/>
          <w:szCs w:val="20"/>
          <w:highlight w:val="none"/>
        </w:rPr>
        <w:t>培训</w:t>
      </w:r>
      <w:r>
        <w:rPr>
          <w:rFonts w:hint="eastAsia" w:ascii="Times New Roman" w:hAnsi="Times New Roman" w:eastAsia="宋体" w:cs="Times New Roman"/>
          <w:color w:val="000000"/>
          <w:sz w:val="24"/>
          <w:szCs w:val="20"/>
          <w:highlight w:val="none"/>
          <w:lang w:eastAsia="zh-CN"/>
        </w:rPr>
        <w:t>，</w:t>
      </w:r>
      <w:r>
        <w:rPr>
          <w:rFonts w:hint="eastAsia" w:ascii="Times New Roman" w:hAnsi="Times New Roman" w:eastAsia="宋体" w:cs="Times New Roman"/>
          <w:color w:val="000000"/>
          <w:sz w:val="24"/>
          <w:szCs w:val="20"/>
          <w:highlight w:val="none"/>
        </w:rPr>
        <w:t>不少于</w:t>
      </w:r>
      <w:r>
        <w:rPr>
          <w:rFonts w:hint="eastAsia" w:ascii="Times New Roman" w:hAnsi="Times New Roman" w:eastAsia="宋体" w:cs="Times New Roman"/>
          <w:color w:val="000000"/>
          <w:sz w:val="24"/>
          <w:szCs w:val="20"/>
          <w:highlight w:val="none"/>
          <w:lang w:val="en-US" w:eastAsia="zh-CN"/>
        </w:rPr>
        <w:t>1</w:t>
      </w:r>
      <w:r>
        <w:rPr>
          <w:rFonts w:hint="eastAsia" w:ascii="Times New Roman" w:hAnsi="Times New Roman" w:eastAsia="宋体" w:cs="Times New Roman"/>
          <w:color w:val="000000"/>
          <w:sz w:val="24"/>
          <w:szCs w:val="20"/>
          <w:highlight w:val="none"/>
          <w:u w:val="none"/>
        </w:rPr>
        <w:t>5</w:t>
      </w:r>
      <w:r>
        <w:rPr>
          <w:rFonts w:hint="eastAsia" w:ascii="Times New Roman" w:hAnsi="Times New Roman" w:eastAsia="宋体" w:cs="Times New Roman"/>
          <w:color w:val="000000"/>
          <w:sz w:val="24"/>
          <w:szCs w:val="20"/>
          <w:highlight w:val="none"/>
        </w:rPr>
        <w:t>个工作日</w:t>
      </w:r>
      <w:r>
        <w:rPr>
          <w:rFonts w:hint="eastAsia" w:ascii="Times New Roman" w:hAnsi="Times New Roman" w:eastAsia="宋体" w:cs="Times New Roman"/>
          <w:color w:val="000000"/>
          <w:sz w:val="24"/>
          <w:szCs w:val="20"/>
          <w:highlight w:val="none"/>
          <w:lang w:eastAsia="zh-CN"/>
        </w:rPr>
        <w:t>。</w:t>
      </w:r>
    </w:p>
    <w:p w14:paraId="35E0A4C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2、应免费提供一定数量的培训资料。</w:t>
      </w:r>
    </w:p>
    <w:p w14:paraId="1B93A789">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3、应按要求免费积极协助和提供买方以及买方所委托的工程设计单位有关人员所需要的、与货物有关的工程设计资料、技术咨询等。</w:t>
      </w:r>
    </w:p>
    <w:p w14:paraId="41F75D5C">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4、若卖方提供货物涉及到外购外协货物、而且该货物的技术质量等较为关键时，卖方应能保证得到配套厂家的技术支持，并免费为买方提供技术服务。</w:t>
      </w:r>
    </w:p>
    <w:p w14:paraId="1D0535B0">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167DE88">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三、安装调试及验收服务</w:t>
      </w:r>
    </w:p>
    <w:p w14:paraId="2BA72BA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ACD2D57">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2、若卖方提供的货物涉及到外购外协货物、而且该货物的技术质量等较为关键时，应保证能得到供应商的技术支持，并免费为买方提供安装使用现场的指导与培训。</w:t>
      </w:r>
    </w:p>
    <w:p w14:paraId="7076313E">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1E9035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4BCB7B4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5、卖方应当向买方提供货物试验、验收的有关标准、规范和方法，同时提供货物涉及并使用的软件合法性证明。</w:t>
      </w:r>
    </w:p>
    <w:p w14:paraId="523BFDE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6、服务缺陷视同货物缺陷和履约延期。</w:t>
      </w:r>
    </w:p>
    <w:p w14:paraId="43094C68">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四、售后服务</w:t>
      </w:r>
    </w:p>
    <w:p w14:paraId="44FA6F3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1、卖方提供的货物涉及的所有售后服务均由卖方负责。如果发生问题并且收到通知，卖方应当在2小时内予以答复。</w:t>
      </w:r>
    </w:p>
    <w:p w14:paraId="170691C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2、如发现所提供的货物存在问题，需要卖方解决或配合解决时：在质保期之内，应在接到通知后</w:t>
      </w:r>
      <w:r>
        <w:rPr>
          <w:rFonts w:ascii="Times New Roman" w:hAnsi="Times New Roman" w:eastAsia="宋体" w:cs="Times New Roman"/>
          <w:color w:val="000000"/>
          <w:sz w:val="24"/>
          <w:szCs w:val="20"/>
          <w:highlight w:val="none"/>
          <w:u w:val="single"/>
          <w:shd w:val="pct10" w:color="auto" w:fill="FFFFFF"/>
        </w:rPr>
        <w:t>24</w:t>
      </w:r>
      <w:r>
        <w:rPr>
          <w:rFonts w:ascii="Times New Roman" w:hAnsi="Times New Roman" w:eastAsia="宋体" w:cs="Times New Roman"/>
          <w:color w:val="000000"/>
          <w:sz w:val="24"/>
          <w:szCs w:val="20"/>
          <w:highlight w:val="none"/>
        </w:rPr>
        <w:t>小时内派有关人员到达现场；在质保期之外，应在接到通知后</w:t>
      </w:r>
      <w:r>
        <w:rPr>
          <w:rFonts w:ascii="Times New Roman" w:hAnsi="Times New Roman" w:eastAsia="宋体" w:cs="Times New Roman"/>
          <w:color w:val="000000"/>
          <w:sz w:val="24"/>
          <w:szCs w:val="20"/>
          <w:highlight w:val="none"/>
          <w:u w:val="single"/>
          <w:shd w:val="pct10" w:color="auto" w:fill="FFFFFF"/>
        </w:rPr>
        <w:t>72</w:t>
      </w:r>
      <w:r>
        <w:rPr>
          <w:rFonts w:ascii="Times New Roman" w:hAnsi="Times New Roman" w:eastAsia="宋体" w:cs="Times New Roman"/>
          <w:color w:val="000000"/>
          <w:sz w:val="24"/>
          <w:szCs w:val="20"/>
          <w:highlight w:val="none"/>
        </w:rPr>
        <w:t>小时内派有关人员到达现场。</w:t>
      </w:r>
    </w:p>
    <w:p w14:paraId="4485BB47">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3、卖方派往买方使用现场的人员，应具有较高的业务素质；现场解决问题时，不得无故拖延或推迟，应为买方提供最佳的服务。</w:t>
      </w:r>
    </w:p>
    <w:p w14:paraId="4EB15150">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五、其它服务</w:t>
      </w:r>
    </w:p>
    <w:p w14:paraId="683D289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1、若卖方所提供货物有需要进口的，卖方一般应自行、自费办理；必要时，买卖双方共同办理。</w:t>
      </w:r>
    </w:p>
    <w:p w14:paraId="18C1ED50">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2、除招标文件、投标文件、答疑文件、技术协议、合同等约定之外，卖方应免费负责必要的或强制性的货物的检验、试验、化验等直接费用。</w:t>
      </w:r>
    </w:p>
    <w:p w14:paraId="4BFC0E08">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3、本章节条款所列“免费”，并非指定不可收费，而是指招标文件、投标文件、答疑文件、技术交流文件、技术协议书和合同等范围之外，投标方不可另行收取的费用。</w:t>
      </w:r>
    </w:p>
    <w:p w14:paraId="0C837F93">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五</w:t>
      </w:r>
      <w:r>
        <w:rPr>
          <w:rFonts w:ascii="宋体" w:hAnsi="宋体" w:eastAsia="宋体"/>
          <w:b/>
          <w:color w:val="000000"/>
          <w:kern w:val="44"/>
          <w:sz w:val="30"/>
          <w:szCs w:val="24"/>
          <w:highlight w:val="none"/>
        </w:rPr>
        <w:t>章预验收和终验收</w:t>
      </w:r>
    </w:p>
    <w:p w14:paraId="34312A97">
      <w:pPr>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一、验收依据和验收标准</w:t>
      </w:r>
    </w:p>
    <w:p w14:paraId="38066DF7">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1、验收标准一般以技术协议书和合同规定验收。无论技术协议书和合同，是否全部并准确列明验收所涉及的相关标准，均作为验收标准之一。</w:t>
      </w:r>
    </w:p>
    <w:p w14:paraId="1BA21B5B">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2、如果验收过程中，发现招标文件、投标文件、答疑文件、技术交流文件等与技术协议书、合同存在差异，原则上以涉及条款中对买方最有利条款为验收依据。</w:t>
      </w:r>
    </w:p>
    <w:p w14:paraId="455947C1">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二、检验</w:t>
      </w:r>
    </w:p>
    <w:p w14:paraId="1696B0F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24010DB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1、国产货物的检验一般由买卖双方共同进行或按照合同要求进行。</w:t>
      </w:r>
    </w:p>
    <w:p w14:paraId="4D2A7FB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2、进口货物的检验，卖方需要按照下述要求进行：</w:t>
      </w:r>
    </w:p>
    <w:p w14:paraId="1871D16D">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2.1进口货物发货前，应对货物的质量、型号、规格、性能和数量/重量作精密、全面的检验，并出具证明书，证明所供货物符合合同规定。</w:t>
      </w:r>
    </w:p>
    <w:p w14:paraId="147E609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2.2应依据合同规定的要求，提供买卖双方达成一致的货物的验收标准和装箱单，作为买方检验的依据。</w:t>
      </w:r>
    </w:p>
    <w:p w14:paraId="51F35B1C">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D084C98">
      <w:pPr>
        <w:adjustRightInd w:val="0"/>
        <w:snapToGrid w:val="0"/>
        <w:spacing w:line="420" w:lineRule="exact"/>
        <w:ind w:firstLine="480" w:firstLineChars="200"/>
        <w:rPr>
          <w:rFonts w:ascii="Times New Roman" w:hAnsi="Times New Roman" w:eastAsia="黑体" w:cs="Times New Roman"/>
          <w:color w:val="000000"/>
          <w:sz w:val="24"/>
          <w:szCs w:val="20"/>
          <w:highlight w:val="none"/>
        </w:rPr>
      </w:pPr>
      <w:r>
        <w:rPr>
          <w:rFonts w:ascii="Times New Roman" w:hAnsi="Times New Roman" w:eastAsia="黑体" w:cs="Times New Roman"/>
          <w:color w:val="000000"/>
          <w:sz w:val="24"/>
          <w:szCs w:val="20"/>
          <w:highlight w:val="none"/>
        </w:rPr>
        <w:t>三、验收基本条件</w:t>
      </w:r>
    </w:p>
    <w:p w14:paraId="4B5514B3">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90815A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买卖双方按照合同约定执行了合同，同时货物完成了试运行并经检验合格，则具备验收条件。</w:t>
      </w:r>
    </w:p>
    <w:p w14:paraId="59222B2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1、预验收一般条件（本项目无需预验收）</w:t>
      </w:r>
    </w:p>
    <w:p w14:paraId="6E09F1C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1.1卖方已经按照“供货范围”要求提供了预验收资料，并且资料齐全、完整和有效。</w:t>
      </w:r>
    </w:p>
    <w:p w14:paraId="3C06DD5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2</w:t>
      </w:r>
      <w:r>
        <w:rPr>
          <w:rFonts w:hint="eastAsia" w:ascii="Times New Roman" w:hAnsi="Times New Roman" w:eastAsia="宋体" w:cs="Times New Roman"/>
          <w:color w:val="000000"/>
          <w:sz w:val="24"/>
          <w:szCs w:val="20"/>
          <w:highlight w:val="none"/>
        </w:rPr>
        <w:t>货物应完整且所有的零部件应该安装牢固，外观无损伤，所有的焊缝饱满、无残渣等缺陷。</w:t>
      </w:r>
    </w:p>
    <w:p w14:paraId="3DC16375">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一般情况下，所有的管路和线缆等，接头应完全正确、可靠地联接；应排列有序（正确、牢固、整齐），有必要的防护，无皱褶、收缩和裂缝等不良现象。</w:t>
      </w:r>
    </w:p>
    <w:p w14:paraId="03B04336">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4</w:t>
      </w:r>
      <w:r>
        <w:rPr>
          <w:rFonts w:hint="eastAsia" w:ascii="Times New Roman" w:hAnsi="Times New Roman" w:eastAsia="宋体" w:cs="Times New Roman"/>
          <w:color w:val="000000"/>
          <w:sz w:val="24"/>
          <w:szCs w:val="20"/>
          <w:highlight w:val="none"/>
        </w:rPr>
        <w:t>使用的压力容器、电气等应具备合格证（如果有压力容器）。</w:t>
      </w:r>
    </w:p>
    <w:p w14:paraId="402A432F">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5</w:t>
      </w:r>
      <w:r>
        <w:rPr>
          <w:rFonts w:hint="eastAsia" w:ascii="Times New Roman" w:hAnsi="Times New Roman" w:eastAsia="宋体" w:cs="Times New Roman"/>
          <w:color w:val="000000"/>
          <w:sz w:val="24"/>
          <w:szCs w:val="20"/>
          <w:highlight w:val="none"/>
        </w:rPr>
        <w:t>货物的油漆质量应饱满、有光泽，无掉漆、无色差、无“桔皮”等不良现象（特殊标志除外）。</w:t>
      </w:r>
    </w:p>
    <w:p w14:paraId="1AFD3D77">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w:t>
      </w:r>
      <w:r>
        <w:rPr>
          <w:rFonts w:ascii="Times New Roman" w:hAnsi="Times New Roman" w:eastAsia="宋体" w:cs="Times New Roman"/>
          <w:color w:val="000000"/>
          <w:sz w:val="24"/>
          <w:szCs w:val="20"/>
          <w:highlight w:val="none"/>
        </w:rPr>
        <w:t>6</w:t>
      </w:r>
      <w:r>
        <w:rPr>
          <w:rFonts w:hint="eastAsia" w:ascii="Times New Roman" w:hAnsi="Times New Roman" w:eastAsia="宋体" w:cs="Times New Roman"/>
          <w:color w:val="000000"/>
          <w:sz w:val="24"/>
          <w:szCs w:val="20"/>
          <w:highlight w:val="none"/>
        </w:rPr>
        <w:t>货物标牌完整、清晰、明确。</w:t>
      </w:r>
    </w:p>
    <w:p w14:paraId="0FF851F4">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1.7货物的安全要求符合中国最新的相关法律、法规、标准和规范以及合同要求。</w:t>
      </w:r>
    </w:p>
    <w:p w14:paraId="7ACFFD14">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、预验收基本要求</w:t>
      </w:r>
    </w:p>
    <w:p w14:paraId="6ECE24D9">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2.1</w:t>
      </w:r>
      <w:r>
        <w:rPr>
          <w:rFonts w:hint="eastAsia" w:ascii="宋体" w:hAnsi="宋体" w:eastAsia="宋体" w:cs="Times New Roman"/>
          <w:sz w:val="24"/>
          <w:szCs w:val="24"/>
          <w:highlight w:val="none"/>
        </w:rPr>
        <w:t>设备构成、备件齐全</w:t>
      </w:r>
    </w:p>
    <w:p w14:paraId="2D203DDB">
      <w:pPr>
        <w:adjustRightInd w:val="0"/>
        <w:snapToGrid w:val="0"/>
        <w:spacing w:line="42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2.2</w:t>
      </w:r>
      <w:r>
        <w:rPr>
          <w:rFonts w:hint="eastAsia" w:ascii="宋体" w:hAnsi="宋体" w:eastAsia="宋体" w:cs="Times New Roman"/>
          <w:sz w:val="24"/>
          <w:szCs w:val="24"/>
          <w:highlight w:val="none"/>
        </w:rPr>
        <w:t>设备技术原理符合标书要求</w:t>
      </w:r>
    </w:p>
    <w:p w14:paraId="6EA51604">
      <w:pPr>
        <w:adjustRightInd w:val="0"/>
        <w:snapToGrid w:val="0"/>
        <w:spacing w:line="420" w:lineRule="exact"/>
        <w:ind w:firstLine="480" w:firstLineChars="200"/>
        <w:rPr>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3预</w:t>
      </w:r>
      <w:r>
        <w:rPr>
          <w:rFonts w:ascii="宋体" w:hAnsi="宋体" w:eastAsia="宋体" w:cs="Times New Roman"/>
          <w:sz w:val="24"/>
          <w:szCs w:val="24"/>
          <w:highlight w:val="none"/>
        </w:rPr>
        <w:t>验收原则上要求一次完成。若一次验收不成功，最多允许两次；如果出现第三次验收失败，重新作价或退货；</w:t>
      </w:r>
    </w:p>
    <w:p w14:paraId="7201A871">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、终验收一般条件</w:t>
      </w:r>
    </w:p>
    <w:p w14:paraId="3D35C69C">
      <w:pPr>
        <w:spacing w:line="520" w:lineRule="exact"/>
        <w:ind w:firstLine="360" w:firstLineChars="150"/>
        <w:rPr>
          <w:rFonts w:ascii="宋体" w:hAnsi="宋体" w:eastAsia="宋体" w:cs="宋体"/>
          <w:sz w:val="24"/>
          <w:szCs w:val="24"/>
          <w:highlight w:val="none"/>
        </w:rPr>
      </w:pPr>
      <w:r>
        <w:rPr>
          <w:rFonts w:ascii="Times New Roman" w:hAnsi="Times New Roman" w:eastAsia="宋体" w:cs="Times New Roman"/>
          <w:color w:val="000000"/>
          <w:sz w:val="24"/>
          <w:szCs w:val="20"/>
          <w:highlight w:val="none"/>
        </w:rPr>
        <w:t>3</w:t>
      </w:r>
      <w:r>
        <w:rPr>
          <w:rFonts w:hint="eastAsia" w:ascii="Times New Roman" w:hAnsi="Times New Roman" w:eastAsia="宋体" w:cs="Times New Roman"/>
          <w:color w:val="000000"/>
          <w:sz w:val="24"/>
          <w:szCs w:val="20"/>
          <w:highlight w:val="none"/>
        </w:rPr>
        <w:t>.1</w:t>
      </w:r>
      <w:r>
        <w:rPr>
          <w:rFonts w:hint="eastAsia" w:ascii="宋体" w:hAnsi="宋体" w:eastAsia="宋体" w:cs="宋体"/>
          <w:sz w:val="24"/>
          <w:szCs w:val="24"/>
          <w:highlight w:val="none"/>
        </w:rPr>
        <w:t>依据招标文件、投标文件、答疑文件、技术交流文件等形成并达成一致的技术协议书和合同规定的终验收条件验收。</w:t>
      </w:r>
    </w:p>
    <w:p w14:paraId="366EBD9F">
      <w:pPr>
        <w:adjustRightInd w:val="0"/>
        <w:snapToGrid w:val="0"/>
        <w:spacing w:line="360" w:lineRule="auto"/>
        <w:ind w:firstLine="480" w:firstLineChars="200"/>
        <w:rPr>
          <w:highlight w:val="none"/>
        </w:rPr>
      </w:pPr>
      <w:r>
        <w:rPr>
          <w:rFonts w:hint="eastAsia" w:ascii="宋体" w:hAnsi="宋体" w:eastAsia="宋体" w:cs="宋体"/>
          <w:sz w:val="24"/>
          <w:szCs w:val="24"/>
          <w:highlight w:val="none"/>
        </w:rPr>
        <w:t>3.2出现下列问题之一，视作验收失败：</w:t>
      </w:r>
    </w:p>
    <w:p w14:paraId="415692E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3.2.1设备验收时，其参数无法满足招标书中的技术要求。</w:t>
      </w:r>
    </w:p>
    <w:p w14:paraId="2496BAD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3.2.2在整个验收过程中发生关键零部件损坏或重大故障；</w:t>
      </w:r>
    </w:p>
    <w:p w14:paraId="5B74D46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14:paraId="5B707F6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3.3累计负载运行实际性能（或生产率）达不到合同规定；</w:t>
      </w:r>
    </w:p>
    <w:p w14:paraId="73457AF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3.4终验收原则上要求一次完成。若一次验收不成功，最多允许两次；如果出现第三次验收失败，重新作价或退货；</w:t>
      </w:r>
    </w:p>
    <w:p w14:paraId="657A7C4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3.5终验收通过后买卖双方共同签署终验收报告，并移交、核对全部供货范围内物品。</w:t>
      </w:r>
    </w:p>
    <w:p w14:paraId="6EAE41DD">
      <w:pPr>
        <w:pStyle w:val="2"/>
        <w:ind w:firstLine="480"/>
        <w:rPr>
          <w:rFonts w:ascii="宋体" w:hAnsi="宋体" w:eastAsia="宋体"/>
          <w:b/>
          <w:color w:val="000000"/>
          <w:kern w:val="44"/>
          <w:sz w:val="30"/>
          <w:szCs w:val="24"/>
          <w:highlight w:val="none"/>
        </w:rPr>
      </w:pPr>
      <w:r>
        <w:rPr>
          <w:rFonts w:hint="eastAsia" w:eastAsia="宋体" w:cs="宋体"/>
          <w:color w:val="000000"/>
          <w:sz w:val="24"/>
          <w:szCs w:val="24"/>
          <w:highlight w:val="none"/>
        </w:rPr>
        <w:t>3.</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rPr>
        <w:t>终验收要求设备达到设计节拍稳定运行1个月以后进行。</w:t>
      </w:r>
    </w:p>
    <w:p w14:paraId="3D2C11DA">
      <w:pPr>
        <w:pStyle w:val="2"/>
        <w:rPr>
          <w:highlight w:val="none"/>
        </w:rPr>
      </w:pPr>
    </w:p>
    <w:p w14:paraId="6AAE98A6">
      <w:pPr>
        <w:keepNext/>
        <w:keepLines/>
        <w:jc w:val="center"/>
        <w:outlineLvl w:val="0"/>
        <w:rPr>
          <w:rFonts w:ascii="宋体" w:hAnsi="宋体" w:eastAsia="宋体"/>
          <w:b/>
          <w:color w:val="000000"/>
          <w:kern w:val="44"/>
          <w:sz w:val="30"/>
          <w:szCs w:val="24"/>
          <w:highlight w:val="none"/>
        </w:rPr>
      </w:pP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六</w:t>
      </w:r>
      <w:r>
        <w:rPr>
          <w:rFonts w:ascii="宋体" w:hAnsi="宋体" w:eastAsia="宋体"/>
          <w:b/>
          <w:color w:val="000000"/>
          <w:kern w:val="44"/>
          <w:sz w:val="30"/>
          <w:szCs w:val="24"/>
          <w:highlight w:val="none"/>
        </w:rPr>
        <w:t>章投标技术文件一般要求</w:t>
      </w:r>
    </w:p>
    <w:p w14:paraId="5FDDD75B">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一、技术文件一般内容要求</w:t>
      </w:r>
    </w:p>
    <w:p w14:paraId="57E158B9">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1、投标方应认真阅读招标文件和本技术标书，并按要求编写投标技术文件。</w:t>
      </w:r>
    </w:p>
    <w:p w14:paraId="60B23106">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2、投标技术文件至少应对投标货物的功能用途、技术性能、质量标准、技术参数等作出详细说明。</w:t>
      </w:r>
    </w:p>
    <w:p w14:paraId="30271A58">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3、投标技术文件至少应根据投标货物的关键设备、总成、零部件或系统作出满足或优于招标文件要求的详细说明。</w:t>
      </w:r>
    </w:p>
    <w:p w14:paraId="3DA923C4">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4、投标技术文件至少应按照招标文件要求（或投标方建议）列明备品备件、易损件和专用耗材明细。</w:t>
      </w:r>
    </w:p>
    <w:p w14:paraId="0D63CD5A">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5、投标方应当而且必须分别说明所列备品备件、易损件和专用耗材的使用寿命（以有效工作小时数说明）。</w:t>
      </w:r>
    </w:p>
    <w:p w14:paraId="4A3DE6DB">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6</w:t>
      </w:r>
      <w:r>
        <w:rPr>
          <w:rFonts w:hint="eastAsia" w:ascii="Times New Roman" w:hAnsi="Times New Roman" w:eastAsia="宋体" w:cs="Times New Roman"/>
          <w:color w:val="000000"/>
          <w:sz w:val="24"/>
          <w:szCs w:val="24"/>
          <w:highlight w:val="none"/>
        </w:rPr>
        <w:t>、</w:t>
      </w:r>
      <w:r>
        <w:rPr>
          <w:rFonts w:ascii="Times New Roman" w:hAnsi="Times New Roman" w:eastAsia="宋体" w:cs="Times New Roman"/>
          <w:color w:val="000000"/>
          <w:sz w:val="24"/>
          <w:szCs w:val="24"/>
          <w:highlight w:val="none"/>
        </w:rPr>
        <w:t>“开标一览表”和“明细表”仅作为投标方编制投标技术文件的一般格式。其中序号编写应当便于招标方了解分类或分项货物之间的所属关系，如1、1.1、1.2。</w:t>
      </w:r>
    </w:p>
    <w:p w14:paraId="76311C19">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7、</w:t>
      </w:r>
      <w:r>
        <w:rPr>
          <w:rFonts w:ascii="Times New Roman" w:hAnsi="Times New Roman" w:eastAsia="宋体" w:cs="Times New Roman"/>
          <w:color w:val="000000"/>
          <w:sz w:val="24"/>
          <w:szCs w:val="24"/>
          <w:highlight w:val="none"/>
        </w:rPr>
        <w:t>应当尽可能将货物的配置列全、列细，这将有助于投标方胜出。</w:t>
      </w:r>
    </w:p>
    <w:p w14:paraId="66AD79C2">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8、</w:t>
      </w:r>
      <w:r>
        <w:rPr>
          <w:rFonts w:ascii="Times New Roman" w:hAnsi="Times New Roman" w:eastAsia="宋体" w:cs="Times New Roman"/>
          <w:color w:val="000000"/>
          <w:sz w:val="24"/>
          <w:szCs w:val="24"/>
          <w:highlight w:val="none"/>
        </w:rPr>
        <w:t>单价与总价之间、总价与分类小计价之间、分类小计价与合计价之间数据应当齐全而且准确。</w:t>
      </w:r>
    </w:p>
    <w:p w14:paraId="04F71A29">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9、</w:t>
      </w:r>
      <w:r>
        <w:rPr>
          <w:rFonts w:ascii="Times New Roman" w:hAnsi="Times New Roman" w:eastAsia="宋体" w:cs="Times New Roman"/>
          <w:color w:val="000000"/>
          <w:sz w:val="24"/>
          <w:szCs w:val="24"/>
          <w:highlight w:val="none"/>
        </w:rPr>
        <w:t>本条款表格中的制造商，应当为全称或公认的简称。</w:t>
      </w:r>
    </w:p>
    <w:p w14:paraId="2C72B779">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二、技术文件中货物报价格式要求</w:t>
      </w:r>
    </w:p>
    <w:p w14:paraId="084A9466">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D0169BA">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2、如果投标总报价与其它价格出现错误或不一致，将有可能导致废标。</w:t>
      </w:r>
    </w:p>
    <w:p w14:paraId="37B573AA">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3、投标总报价为自合同签定生效至合同无异议执行完毕涉及的买方需要支付的全部费用。如投标方认为本招标及投标货物涉及特需或专门的设计，应当单独列明设计费。</w:t>
      </w:r>
    </w:p>
    <w:p w14:paraId="305B8E0C">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w:t>
      </w:r>
      <w:r>
        <w:rPr>
          <w:rFonts w:ascii="Times New Roman" w:hAnsi="Times New Roman" w:eastAsia="宋体" w:cs="Times New Roman"/>
          <w:color w:val="000000"/>
          <w:sz w:val="24"/>
          <w:szCs w:val="20"/>
          <w:highlight w:val="none"/>
        </w:rPr>
        <w:t>、要求投标总报价、分项报价、明细报价之间应当具有相互间对应关系以及填报分项和明细报价，仅为便于评标而不妨碍投标人以最合适的形式签署合同。</w:t>
      </w:r>
    </w:p>
    <w:p w14:paraId="58D3FCE3">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三、验收标准及内容要求</w:t>
      </w:r>
    </w:p>
    <w:p w14:paraId="264D6080">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21771990">
      <w:pPr>
        <w:keepNext/>
        <w:keepLines/>
        <w:spacing w:before="120" w:after="120" w:line="480" w:lineRule="exact"/>
        <w:jc w:val="center"/>
        <w:outlineLvl w:val="0"/>
        <w:rPr>
          <w:rFonts w:ascii="Times New Roman" w:hAnsi="Times New Roman" w:eastAsia="黑体" w:cs="Times New Roman"/>
          <w:bCs/>
          <w:color w:val="000000"/>
          <w:kern w:val="44"/>
          <w:sz w:val="24"/>
          <w:szCs w:val="24"/>
          <w:highlight w:val="none"/>
        </w:rPr>
        <w:sectPr>
          <w:pgSz w:w="11906" w:h="16838"/>
          <w:pgMar w:top="1588" w:right="1418" w:bottom="1134" w:left="1418" w:header="851" w:footer="992" w:gutter="0"/>
          <w:pgNumType w:fmt="numberInDash"/>
          <w:cols w:space="720" w:num="1"/>
          <w:titlePg/>
          <w:docGrid w:type="lines" w:linePitch="312" w:charSpace="0"/>
        </w:sectPr>
      </w:pPr>
    </w:p>
    <w:p w14:paraId="4FE75712">
      <w:pPr>
        <w:keepNext/>
        <w:keepLines/>
        <w:jc w:val="center"/>
        <w:outlineLvl w:val="0"/>
        <w:rPr>
          <w:rFonts w:ascii="宋体" w:hAnsi="宋体" w:eastAsia="宋体"/>
          <w:b/>
          <w:color w:val="000000"/>
          <w:kern w:val="44"/>
          <w:sz w:val="30"/>
          <w:szCs w:val="24"/>
          <w:highlight w:val="none"/>
        </w:rPr>
      </w:pPr>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七</w:t>
      </w:r>
      <w:r>
        <w:rPr>
          <w:rFonts w:ascii="宋体" w:hAnsi="宋体" w:eastAsia="宋体"/>
          <w:b/>
          <w:color w:val="000000"/>
          <w:kern w:val="44"/>
          <w:sz w:val="30"/>
          <w:szCs w:val="24"/>
          <w:highlight w:val="none"/>
        </w:rPr>
        <w:t>章其它要求及说明</w:t>
      </w:r>
    </w:p>
    <w:p w14:paraId="07AABD80">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一、要求</w:t>
      </w:r>
    </w:p>
    <w:p w14:paraId="6A3C3DFA">
      <w:pPr>
        <w:spacing w:after="120" w:line="420" w:lineRule="exact"/>
        <w:ind w:left="420" w:left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为保证本技术标书所列采购货物的质量以及先进性、可靠性、经济性和实用性，要求投标方在投标文件中，至少应具备以下资格证明文件或资料：</w:t>
      </w:r>
    </w:p>
    <w:p w14:paraId="33435881">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1、投标方应是独立法人或得到法人授权的机构。应当在投标文件中提供法人营业执照（复印件）、税务登记证以及组织机构代码证（国际供应商参考该要求提供有效证明文件），并保证其真实性和有效性。</w:t>
      </w:r>
    </w:p>
    <w:p w14:paraId="0D3AE87A">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2、投标方应当是通过有关资格认证的法人。应当在投标文件中提供有效期内的资格认证证书，如：ISO9001、VDA6.1、QS9000等。</w:t>
      </w:r>
    </w:p>
    <w:p w14:paraId="485DEBC6">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3、国产设备应附有采购货物（或设备）涉及的由“中国质量认证中心”颁发的《中国国家强制性产品认证证书》（CCC证书）。</w:t>
      </w:r>
    </w:p>
    <w:p w14:paraId="094F4AD3">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4、应附有其它与投标单位、采购货物有关的荣誉证书或资料。</w:t>
      </w:r>
    </w:p>
    <w:p w14:paraId="22F9CFDA">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5、必须附有投标货物涉及产品要求的、国家或行业管理规定要求的、或者投标方认为能够体现其投标货物合法性及先进性的最高级别的证明材料（投标货物不涉及的除外）：</w:t>
      </w:r>
    </w:p>
    <w:p w14:paraId="2563625A">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5.1国家相关机构颁发的有效期之内所必需的《生产许可证》。</w:t>
      </w:r>
    </w:p>
    <w:p w14:paraId="726B1EAF">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5.2产品（或技术）鉴定报告/证书、专利证书或专利许可证书、新技术成果证书等。</w:t>
      </w:r>
    </w:p>
    <w:p w14:paraId="1BBA4987">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5.3产品相关检验、试验报告，如：型式试验检验报告、安全试验检验报告、电弧效应试验报告、噪声检测报告等</w:t>
      </w:r>
    </w:p>
    <w:p w14:paraId="4791521E">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5.4其它能够证明所供货物的质量水平、技术水平、安全性水平、节能性水平、环保性水平等相关的其它证明文件或资料、报告等。</w:t>
      </w:r>
    </w:p>
    <w:p w14:paraId="0BC2BE55">
      <w:pPr>
        <w:spacing w:line="420" w:lineRule="exact"/>
        <w:ind w:firstLine="477" w:firstLineChars="199"/>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5.5该类报告或证明材料对于投标方胜出乃至中标极为重要！</w:t>
      </w:r>
    </w:p>
    <w:p w14:paraId="49BDB65E">
      <w:pPr>
        <w:spacing w:line="420" w:lineRule="exact"/>
        <w:ind w:firstLine="479" w:firstLineChars="199"/>
        <w:rPr>
          <w:rFonts w:ascii="Times New Roman" w:hAnsi="Times New Roman" w:eastAsia="宋体" w:cs="Times New Roman"/>
          <w:b/>
          <w:color w:val="000000"/>
          <w:sz w:val="24"/>
          <w:szCs w:val="20"/>
          <w:highlight w:val="none"/>
        </w:rPr>
      </w:pPr>
      <w:r>
        <w:rPr>
          <w:rFonts w:ascii="Times New Roman" w:hAnsi="Times New Roman" w:eastAsia="宋体" w:cs="Times New Roman"/>
          <w:b/>
          <w:color w:val="000000"/>
          <w:sz w:val="24"/>
          <w:szCs w:val="20"/>
          <w:highlight w:val="none"/>
        </w:rPr>
        <w:t>6、必须附有：</w:t>
      </w:r>
      <w:r>
        <w:rPr>
          <w:rFonts w:hint="eastAsia" w:ascii="Times New Roman" w:hAnsi="Times New Roman" w:eastAsia="宋体" w:cs="Times New Roman"/>
          <w:b/>
          <w:color w:val="000000"/>
          <w:sz w:val="24"/>
          <w:szCs w:val="20"/>
          <w:highlight w:val="none"/>
        </w:rPr>
        <w:t>202</w:t>
      </w:r>
      <w:r>
        <w:rPr>
          <w:rFonts w:hint="eastAsia" w:ascii="Times New Roman" w:hAnsi="Times New Roman" w:eastAsia="宋体" w:cs="Times New Roman"/>
          <w:b/>
          <w:color w:val="000000"/>
          <w:sz w:val="24"/>
          <w:szCs w:val="20"/>
          <w:highlight w:val="none"/>
          <w:lang w:val="en-US" w:eastAsia="zh-CN"/>
        </w:rPr>
        <w:t>1</w:t>
      </w:r>
      <w:r>
        <w:rPr>
          <w:rFonts w:hint="eastAsia" w:ascii="Times New Roman" w:hAnsi="Times New Roman" w:eastAsia="宋体" w:cs="Times New Roman"/>
          <w:b/>
          <w:color w:val="000000"/>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291013D6">
      <w:pPr>
        <w:keepNext/>
        <w:keepLines/>
        <w:jc w:val="left"/>
        <w:outlineLvl w:val="1"/>
        <w:rPr>
          <w:rFonts w:ascii="Times New Roman" w:hAnsi="Times New Roman" w:eastAsia="黑体"/>
          <w:bCs/>
          <w:sz w:val="28"/>
          <w:szCs w:val="30"/>
          <w:highlight w:val="none"/>
        </w:rPr>
      </w:pPr>
      <w:r>
        <w:rPr>
          <w:rFonts w:ascii="Times New Roman" w:hAnsi="Times New Roman" w:eastAsia="黑体"/>
          <w:bCs/>
          <w:sz w:val="28"/>
          <w:szCs w:val="30"/>
          <w:highlight w:val="none"/>
        </w:rPr>
        <w:t>二、说明</w:t>
      </w:r>
    </w:p>
    <w:p w14:paraId="4E7D1552">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1、投标方可以根据自身的技术、经验等优势以及对招标文件和本技术标书的理解，写明对招标方所采购货物的优化方案或建议意见。投标方的这些努力，招标方表示感谢，并将有助于投标方优先胜出。</w:t>
      </w:r>
    </w:p>
    <w:p w14:paraId="1D91C79D">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2、即使有建议意见或建议方案，仍应依据招标文件和本技术标书要求，编写符合要求的投标文件。建议方案或建议意见，应以单独篇章或文件，予以说明和报价。</w:t>
      </w:r>
    </w:p>
    <w:p w14:paraId="35DE901E">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w:t>
      </w:r>
      <w:r>
        <w:rPr>
          <w:rFonts w:ascii="Times New Roman" w:hAnsi="Times New Roman" w:eastAsia="宋体" w:cs="Times New Roman"/>
          <w:color w:val="000000"/>
          <w:sz w:val="24"/>
          <w:szCs w:val="20"/>
          <w:highlight w:val="none"/>
        </w:rPr>
        <w:t>、招标文件、投标文件、答疑文件、技术交流文件、技术协议书等，在采购过程全部为有效文件，如有差异，以对招标方最有利的条款为准。</w:t>
      </w:r>
    </w:p>
    <w:p w14:paraId="111AA5D7">
      <w:pPr>
        <w:adjustRightInd w:val="0"/>
        <w:snapToGrid w:val="0"/>
        <w:spacing w:line="420" w:lineRule="exact"/>
        <w:ind w:firstLine="480" w:firstLineChars="200"/>
        <w:rPr>
          <w:rFonts w:ascii="宋体" w:hAnsi="宋体" w:eastAsia="宋体" w:cs="宋体"/>
          <w:b w:val="0"/>
          <w:sz w:val="24"/>
          <w:szCs w:val="24"/>
          <w:highlight w:val="none"/>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r>
        <w:rPr>
          <w:rFonts w:hint="eastAsia" w:ascii="Times New Roman" w:hAnsi="Times New Roman" w:eastAsia="宋体" w:cs="Times New Roman"/>
          <w:color w:val="000000"/>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p>
    <w:p w14:paraId="3C2EBC20">
      <w:pPr>
        <w:pStyle w:val="18"/>
        <w:rPr>
          <w:rFonts w:hint="eastAsia" w:hAnsi="宋体" w:eastAsia="宋体" w:cs="Times New Roman"/>
          <w:b/>
          <w:color w:val="000000"/>
          <w:sz w:val="24"/>
          <w:szCs w:val="24"/>
          <w:lang w:val="en-US" w:eastAsia="zh-CN"/>
        </w:rPr>
      </w:pPr>
    </w:p>
    <w:bookmarkEnd w:id="33"/>
    <w:p w14:paraId="35640FF8">
      <w:pPr>
        <w:pStyle w:val="18"/>
      </w:pPr>
    </w:p>
    <w:p w14:paraId="1E58B7DB">
      <w:pPr>
        <w:pStyle w:val="18"/>
      </w:pPr>
    </w:p>
    <w:p w14:paraId="468B43B4">
      <w:pPr>
        <w:pStyle w:val="18"/>
      </w:pPr>
    </w:p>
    <w:p w14:paraId="4A001E2C">
      <w:pPr>
        <w:spacing w:line="360" w:lineRule="auto"/>
        <w:jc w:val="center"/>
        <w:outlineLvl w:val="0"/>
        <w:rPr>
          <w:rFonts w:ascii="宋体" w:hAnsi="Calibri" w:eastAsia="宋体" w:cs="Times New Roman"/>
          <w:b/>
          <w:sz w:val="36"/>
          <w:szCs w:val="36"/>
        </w:rPr>
      </w:pPr>
      <w:bookmarkStart w:id="3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
    </w:p>
    <w:p w14:paraId="72611C13">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FE4387C">
      <w:pPr>
        <w:wordWrap w:val="0"/>
        <w:spacing w:line="360" w:lineRule="auto"/>
        <w:jc w:val="right"/>
        <w:rPr>
          <w:rFonts w:hint="default" w:ascii="方正小标宋简体" w:hAnsi="方正小标宋简体" w:eastAsia="方正小标宋简体" w:cs="方正小标宋简体"/>
          <w:b/>
          <w:bCs/>
          <w:w w:val="90"/>
          <w:sz w:val="24"/>
          <w:szCs w:val="24"/>
          <w:u w:val="single"/>
          <w:lang w:val="en-US" w:eastAsia="zh-CN"/>
        </w:rPr>
      </w:pPr>
      <w:bookmarkStart w:id="35" w:name="_Toc283814116"/>
      <w:bookmarkStart w:id="36" w:name="_Toc29691"/>
      <w:r>
        <w:rPr>
          <w:rFonts w:hint="eastAsia" w:ascii="仿宋_GB2312" w:hAnsi="仿宋_GB2312" w:eastAsia="仿宋_GB2312" w:cs="仿宋_GB2312"/>
          <w:w w:val="90"/>
          <w:sz w:val="24"/>
          <w:szCs w:val="24"/>
          <w:lang w:val="en-US" w:eastAsia="zh-CN"/>
        </w:rPr>
        <w:t xml:space="preserve"> </w:t>
      </w:r>
    </w:p>
    <w:p w14:paraId="4F14B8D5">
      <w:pPr>
        <w:spacing w:line="360" w:lineRule="auto"/>
        <w:jc w:val="center"/>
        <w:rPr>
          <w:rFonts w:hint="eastAsia" w:ascii="方正小标宋简体" w:hAnsi="方正小标宋简体" w:eastAsia="方正小标宋简体" w:cs="方正小标宋简体"/>
          <w:w w:val="90"/>
          <w:sz w:val="44"/>
          <w:szCs w:val="44"/>
        </w:rPr>
      </w:pPr>
    </w:p>
    <w:p w14:paraId="190F9B3C">
      <w:pPr>
        <w:spacing w:line="360" w:lineRule="auto"/>
        <w:jc w:val="center"/>
        <w:rPr>
          <w:rFonts w:hint="eastAsia" w:ascii="方正小标宋简体" w:hAnsi="方正小标宋简体" w:eastAsia="方正小标宋简体" w:cs="方正小标宋简体"/>
          <w:w w:val="90"/>
          <w:sz w:val="48"/>
          <w:szCs w:val="48"/>
        </w:rPr>
      </w:pPr>
    </w:p>
    <w:p w14:paraId="3333E0C3">
      <w:pPr>
        <w:spacing w:line="360" w:lineRule="auto"/>
        <w:jc w:val="center"/>
        <w:rPr>
          <w:rFonts w:hint="eastAsia" w:ascii="方正小标宋简体" w:hAnsi="方正小标宋简体" w:eastAsia="方正小标宋简体" w:cs="方正小标宋简体"/>
          <w:w w:val="90"/>
          <w:sz w:val="48"/>
          <w:szCs w:val="48"/>
        </w:rPr>
      </w:pPr>
    </w:p>
    <w:p w14:paraId="25A01D95">
      <w:pPr>
        <w:spacing w:line="360" w:lineRule="auto"/>
        <w:jc w:val="center"/>
        <w:rPr>
          <w:rFonts w:hint="eastAsia" w:ascii="方正小标宋简体" w:hAnsi="方正小标宋简体" w:eastAsia="方正小标宋简体" w:cs="方正小标宋简体"/>
          <w:w w:val="90"/>
          <w:sz w:val="48"/>
          <w:szCs w:val="48"/>
        </w:rPr>
      </w:pPr>
    </w:p>
    <w:p w14:paraId="3A18A754">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301374F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3"/>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5914AE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3"/>
        <w:tabs>
          <w:tab w:val="right" w:leader="dot" w:pos="9061"/>
        </w:tabs>
        <w:ind w:left="0" w:firstLine="480" w:firstLineChars="200"/>
        <w:jc w:val="both"/>
        <w:rPr>
          <w:rFonts w:ascii="黑体" w:hAnsi="黑体" w:eastAsia="黑体" w:cs="黑体"/>
          <w:b w:val="0"/>
          <w:sz w:val="24"/>
          <w:szCs w:val="24"/>
        </w:rPr>
      </w:pPr>
      <w:bookmarkStart w:id="37" w:name="_Toc11823"/>
      <w:bookmarkStart w:id="38" w:name="_Toc16330018"/>
      <w:bookmarkStart w:id="39" w:name="_Toc11930"/>
      <w:bookmarkStart w:id="40" w:name="_Toc17619"/>
      <w:r>
        <w:rPr>
          <w:rFonts w:hint="eastAsia" w:ascii="黑体" w:hAnsi="黑体" w:eastAsia="黑体" w:cs="黑体"/>
          <w:b w:val="0"/>
          <w:sz w:val="24"/>
          <w:szCs w:val="24"/>
        </w:rPr>
        <w:t>1 合同设备</w:t>
      </w:r>
      <w:bookmarkEnd w:id="37"/>
      <w:bookmarkEnd w:id="38"/>
      <w:bookmarkEnd w:id="39"/>
      <w:bookmarkEnd w:id="40"/>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1" w:name="_Toc32510"/>
      <w:bookmarkStart w:id="42" w:name="_Toc29026"/>
      <w:bookmarkStart w:id="43" w:name="_Toc22800"/>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3"/>
        <w:tabs>
          <w:tab w:val="right" w:leader="dot" w:pos="9061"/>
        </w:tabs>
        <w:ind w:left="0" w:firstLine="480" w:firstLineChars="200"/>
        <w:jc w:val="both"/>
        <w:rPr>
          <w:rFonts w:ascii="黑体" w:hAnsi="黑体" w:eastAsia="黑体" w:cs="黑体"/>
          <w:b w:val="0"/>
          <w:sz w:val="24"/>
          <w:szCs w:val="24"/>
        </w:rPr>
      </w:pPr>
      <w:bookmarkStart w:id="44" w:name="_Toc16330019"/>
      <w:r>
        <w:rPr>
          <w:rFonts w:hint="eastAsia" w:ascii="黑体" w:hAnsi="黑体" w:eastAsia="黑体" w:cs="黑体"/>
          <w:b w:val="0"/>
          <w:sz w:val="24"/>
          <w:szCs w:val="24"/>
        </w:rPr>
        <w:t>2 包装</w:t>
      </w:r>
      <w:bookmarkEnd w:id="41"/>
      <w:bookmarkEnd w:id="42"/>
      <w:bookmarkEnd w:id="43"/>
      <w:bookmarkEnd w:id="44"/>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3"/>
        <w:tabs>
          <w:tab w:val="right" w:leader="dot" w:pos="9061"/>
        </w:tabs>
        <w:ind w:left="0" w:firstLine="480" w:firstLineChars="200"/>
        <w:jc w:val="both"/>
        <w:rPr>
          <w:rFonts w:ascii="黑体" w:hAnsi="黑体" w:eastAsia="黑体" w:cs="黑体"/>
          <w:b w:val="0"/>
          <w:sz w:val="24"/>
          <w:szCs w:val="24"/>
        </w:rPr>
      </w:pPr>
      <w:bookmarkStart w:id="45" w:name="_Toc27453"/>
      <w:bookmarkStart w:id="46" w:name="_Toc16330020"/>
      <w:bookmarkStart w:id="47" w:name="_Toc2833"/>
      <w:bookmarkStart w:id="48" w:name="_Toc27144"/>
      <w:r>
        <w:rPr>
          <w:rFonts w:hint="eastAsia" w:ascii="黑体" w:hAnsi="黑体" w:eastAsia="黑体" w:cs="黑体"/>
          <w:b w:val="0"/>
          <w:sz w:val="24"/>
          <w:szCs w:val="24"/>
        </w:rPr>
        <w:t>3 运输标记</w:t>
      </w:r>
      <w:bookmarkEnd w:id="45"/>
      <w:bookmarkEnd w:id="46"/>
      <w:bookmarkEnd w:id="47"/>
      <w:bookmarkEnd w:id="48"/>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3"/>
        <w:tabs>
          <w:tab w:val="right" w:leader="dot" w:pos="9061"/>
        </w:tabs>
        <w:ind w:left="0" w:firstLine="480" w:firstLineChars="200"/>
        <w:jc w:val="both"/>
        <w:rPr>
          <w:rFonts w:ascii="黑体" w:hAnsi="黑体" w:eastAsia="黑体" w:cs="黑体"/>
          <w:b w:val="0"/>
          <w:sz w:val="24"/>
          <w:szCs w:val="24"/>
        </w:rPr>
      </w:pPr>
      <w:bookmarkStart w:id="49" w:name="_Toc10630"/>
      <w:bookmarkStart w:id="50" w:name="_Toc16133"/>
      <w:bookmarkStart w:id="51" w:name="_Toc7431"/>
      <w:bookmarkStart w:id="52" w:name="_Toc16330021"/>
      <w:r>
        <w:rPr>
          <w:rFonts w:hint="eastAsia" w:ascii="黑体" w:hAnsi="黑体" w:eastAsia="黑体" w:cs="黑体"/>
          <w:b w:val="0"/>
          <w:sz w:val="24"/>
          <w:szCs w:val="24"/>
        </w:rPr>
        <w:t>4 检验</w:t>
      </w:r>
      <w:bookmarkEnd w:id="49"/>
      <w:bookmarkEnd w:id="50"/>
      <w:bookmarkEnd w:id="51"/>
      <w:bookmarkEnd w:id="52"/>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3"/>
        <w:tabs>
          <w:tab w:val="right" w:leader="dot" w:pos="9061"/>
        </w:tabs>
        <w:ind w:left="0" w:firstLine="480" w:firstLineChars="200"/>
        <w:jc w:val="both"/>
        <w:rPr>
          <w:rFonts w:ascii="黑体" w:hAnsi="黑体" w:eastAsia="黑体" w:cs="黑体"/>
          <w:b w:val="0"/>
          <w:sz w:val="24"/>
          <w:szCs w:val="24"/>
        </w:rPr>
      </w:pPr>
      <w:bookmarkStart w:id="53" w:name="_Toc16330022"/>
      <w:bookmarkStart w:id="54" w:name="_Toc24467"/>
      <w:bookmarkStart w:id="55" w:name="_Toc19850"/>
      <w:bookmarkStart w:id="56" w:name="_Toc11217"/>
      <w:r>
        <w:rPr>
          <w:rFonts w:hint="eastAsia" w:ascii="黑体" w:hAnsi="黑体" w:eastAsia="黑体" w:cs="黑体"/>
          <w:b w:val="0"/>
          <w:sz w:val="24"/>
          <w:szCs w:val="24"/>
        </w:rPr>
        <w:t>5 权利担保</w:t>
      </w:r>
      <w:bookmarkEnd w:id="53"/>
      <w:bookmarkEnd w:id="54"/>
      <w:bookmarkEnd w:id="55"/>
      <w:bookmarkEnd w:id="56"/>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3"/>
        <w:tabs>
          <w:tab w:val="right" w:leader="dot" w:pos="9061"/>
        </w:tabs>
        <w:ind w:left="0" w:firstLine="480" w:firstLineChars="200"/>
        <w:jc w:val="both"/>
        <w:rPr>
          <w:rFonts w:ascii="黑体" w:hAnsi="黑体" w:eastAsia="黑体" w:cs="黑体"/>
          <w:b w:val="0"/>
          <w:sz w:val="24"/>
          <w:szCs w:val="24"/>
        </w:rPr>
      </w:pPr>
      <w:bookmarkStart w:id="57" w:name="_Toc27500"/>
      <w:bookmarkStart w:id="58" w:name="_Toc14809"/>
      <w:bookmarkStart w:id="59" w:name="_Toc16330023"/>
      <w:bookmarkStart w:id="60" w:name="_Toc11759"/>
      <w:r>
        <w:rPr>
          <w:rFonts w:hint="eastAsia" w:ascii="黑体" w:hAnsi="黑体" w:eastAsia="黑体" w:cs="黑体"/>
          <w:b w:val="0"/>
          <w:sz w:val="24"/>
          <w:szCs w:val="24"/>
        </w:rPr>
        <w:t>6 交货</w:t>
      </w:r>
      <w:bookmarkEnd w:id="57"/>
      <w:bookmarkEnd w:id="58"/>
      <w:bookmarkEnd w:id="59"/>
      <w:bookmarkEnd w:id="60"/>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3"/>
        <w:tabs>
          <w:tab w:val="right" w:leader="dot" w:pos="9061"/>
        </w:tabs>
        <w:ind w:left="0" w:firstLine="480" w:firstLineChars="200"/>
        <w:jc w:val="both"/>
        <w:rPr>
          <w:rFonts w:ascii="黑体" w:hAnsi="黑体" w:eastAsia="黑体" w:cs="黑体"/>
          <w:b w:val="0"/>
          <w:sz w:val="24"/>
          <w:szCs w:val="24"/>
        </w:rPr>
      </w:pPr>
      <w:bookmarkStart w:id="61" w:name="_Toc8024"/>
      <w:bookmarkStart w:id="62" w:name="_Toc16330024"/>
      <w:bookmarkStart w:id="63" w:name="_Toc2984"/>
      <w:bookmarkStart w:id="64" w:name="_Toc25510"/>
      <w:r>
        <w:rPr>
          <w:rFonts w:hint="eastAsia" w:ascii="黑体" w:hAnsi="黑体" w:eastAsia="黑体" w:cs="黑体"/>
          <w:b w:val="0"/>
          <w:sz w:val="24"/>
          <w:szCs w:val="24"/>
        </w:rPr>
        <w:t>7 安装、调试</w:t>
      </w:r>
      <w:bookmarkEnd w:id="61"/>
      <w:bookmarkEnd w:id="62"/>
      <w:bookmarkEnd w:id="63"/>
      <w:bookmarkEnd w:id="64"/>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3"/>
        <w:tabs>
          <w:tab w:val="right" w:leader="dot" w:pos="9061"/>
        </w:tabs>
        <w:ind w:left="0" w:firstLine="480" w:firstLineChars="200"/>
        <w:jc w:val="both"/>
        <w:rPr>
          <w:rFonts w:ascii="黑体" w:hAnsi="黑体" w:eastAsia="黑体" w:cs="黑体"/>
          <w:b w:val="0"/>
          <w:sz w:val="24"/>
          <w:szCs w:val="24"/>
        </w:rPr>
      </w:pPr>
      <w:bookmarkStart w:id="65" w:name="_Toc14098"/>
      <w:bookmarkStart w:id="66" w:name="_Toc14260"/>
      <w:bookmarkStart w:id="67" w:name="_Toc16330025"/>
      <w:bookmarkStart w:id="68" w:name="_Toc6350"/>
      <w:r>
        <w:rPr>
          <w:rFonts w:hint="eastAsia" w:ascii="黑体" w:hAnsi="黑体" w:eastAsia="黑体" w:cs="黑体"/>
          <w:b w:val="0"/>
          <w:sz w:val="24"/>
          <w:szCs w:val="24"/>
        </w:rPr>
        <w:t>8 价款与支付</w:t>
      </w:r>
      <w:bookmarkEnd w:id="65"/>
      <w:bookmarkEnd w:id="66"/>
      <w:bookmarkEnd w:id="67"/>
      <w:bookmarkEnd w:id="68"/>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3"/>
        <w:tabs>
          <w:tab w:val="right" w:leader="dot" w:pos="9061"/>
        </w:tabs>
        <w:ind w:left="0" w:firstLine="480" w:firstLineChars="200"/>
        <w:jc w:val="both"/>
        <w:rPr>
          <w:rFonts w:ascii="黑体" w:hAnsi="黑体" w:eastAsia="黑体" w:cs="黑体"/>
          <w:b w:val="0"/>
          <w:sz w:val="24"/>
          <w:szCs w:val="24"/>
        </w:rPr>
      </w:pPr>
      <w:bookmarkStart w:id="69" w:name="_Toc25708"/>
      <w:bookmarkStart w:id="70" w:name="_Toc24085"/>
      <w:bookmarkStart w:id="71" w:name="_Toc16330026"/>
      <w:bookmarkStart w:id="72" w:name="_Toc6726"/>
      <w:r>
        <w:rPr>
          <w:rFonts w:hint="eastAsia" w:ascii="黑体" w:hAnsi="黑体" w:eastAsia="黑体" w:cs="黑体"/>
          <w:b w:val="0"/>
          <w:sz w:val="24"/>
          <w:szCs w:val="24"/>
        </w:rPr>
        <w:t>9 质量保证及售后服务</w:t>
      </w:r>
      <w:bookmarkEnd w:id="69"/>
      <w:bookmarkEnd w:id="70"/>
      <w:bookmarkEnd w:id="71"/>
      <w:bookmarkEnd w:id="72"/>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73" w:name="_Toc12927"/>
      <w:bookmarkStart w:id="74" w:name="_Toc10359"/>
      <w:bookmarkStart w:id="75" w:name="_Toc15570"/>
      <w:bookmarkStart w:id="76" w:name="_Toc16330027"/>
      <w:r>
        <w:rPr>
          <w:rFonts w:hint="eastAsia" w:ascii="黑体" w:hAnsi="黑体" w:eastAsia="黑体" w:cs="黑体"/>
          <w:b w:val="0"/>
          <w:sz w:val="24"/>
          <w:szCs w:val="24"/>
        </w:rPr>
        <w:t>10法定责任</w:t>
      </w:r>
      <w:bookmarkEnd w:id="73"/>
      <w:bookmarkEnd w:id="74"/>
      <w:bookmarkEnd w:id="75"/>
      <w:bookmarkEnd w:id="76"/>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3"/>
        <w:tabs>
          <w:tab w:val="right" w:leader="dot" w:pos="9061"/>
        </w:tabs>
        <w:ind w:left="0" w:firstLine="480" w:firstLineChars="200"/>
        <w:jc w:val="both"/>
        <w:rPr>
          <w:rFonts w:ascii="黑体" w:hAnsi="黑体" w:eastAsia="黑体" w:cs="黑体"/>
          <w:b w:val="0"/>
          <w:sz w:val="24"/>
          <w:szCs w:val="24"/>
        </w:rPr>
      </w:pPr>
      <w:bookmarkStart w:id="77" w:name="_Toc27314"/>
      <w:bookmarkStart w:id="78" w:name="_Toc30381"/>
      <w:bookmarkStart w:id="79" w:name="_Toc9708"/>
      <w:bookmarkStart w:id="80" w:name="_Toc16330028"/>
      <w:r>
        <w:rPr>
          <w:rFonts w:hint="eastAsia" w:ascii="黑体" w:hAnsi="黑体" w:eastAsia="黑体" w:cs="黑体"/>
          <w:b w:val="0"/>
          <w:sz w:val="24"/>
          <w:szCs w:val="24"/>
        </w:rPr>
        <w:t>11 违约责任</w:t>
      </w:r>
      <w:bookmarkEnd w:id="77"/>
      <w:bookmarkEnd w:id="78"/>
      <w:bookmarkEnd w:id="79"/>
      <w:bookmarkEnd w:id="80"/>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3"/>
        <w:tabs>
          <w:tab w:val="right" w:leader="dot" w:pos="9061"/>
        </w:tabs>
        <w:ind w:left="0" w:firstLine="480" w:firstLineChars="200"/>
        <w:jc w:val="both"/>
        <w:rPr>
          <w:rFonts w:ascii="黑体" w:hAnsi="黑体" w:eastAsia="黑体" w:cs="黑体"/>
          <w:b w:val="0"/>
          <w:sz w:val="24"/>
          <w:szCs w:val="24"/>
        </w:rPr>
      </w:pPr>
      <w:bookmarkStart w:id="81" w:name="_Toc31554"/>
      <w:bookmarkStart w:id="82" w:name="_Toc1827"/>
      <w:bookmarkStart w:id="83" w:name="_Toc16330029"/>
      <w:bookmarkStart w:id="84" w:name="_Toc9172"/>
      <w:r>
        <w:rPr>
          <w:rFonts w:hint="eastAsia" w:ascii="黑体" w:hAnsi="黑体" w:eastAsia="黑体" w:cs="黑体"/>
          <w:b w:val="0"/>
          <w:sz w:val="24"/>
          <w:szCs w:val="24"/>
        </w:rPr>
        <w:t>12 合同的终止与解除</w:t>
      </w:r>
      <w:bookmarkEnd w:id="81"/>
      <w:bookmarkEnd w:id="82"/>
      <w:bookmarkEnd w:id="83"/>
      <w:bookmarkEnd w:id="84"/>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3"/>
        <w:tabs>
          <w:tab w:val="right" w:leader="dot" w:pos="9061"/>
        </w:tabs>
        <w:ind w:left="0" w:firstLine="480" w:firstLineChars="200"/>
        <w:jc w:val="both"/>
        <w:rPr>
          <w:rFonts w:ascii="黑体" w:hAnsi="黑体" w:eastAsia="黑体" w:cs="黑体"/>
          <w:b w:val="0"/>
          <w:sz w:val="24"/>
          <w:szCs w:val="24"/>
        </w:rPr>
      </w:pPr>
      <w:bookmarkStart w:id="85" w:name="_Toc16330030"/>
      <w:bookmarkStart w:id="86" w:name="_Toc31945"/>
      <w:bookmarkStart w:id="87" w:name="_Toc13671"/>
      <w:bookmarkStart w:id="88" w:name="_Toc8620"/>
      <w:r>
        <w:rPr>
          <w:rFonts w:hint="eastAsia" w:ascii="黑体" w:hAnsi="黑体" w:eastAsia="黑体" w:cs="黑体"/>
          <w:b w:val="0"/>
          <w:sz w:val="24"/>
          <w:szCs w:val="24"/>
        </w:rPr>
        <w:t>13 不可抗力</w:t>
      </w:r>
      <w:bookmarkEnd w:id="85"/>
      <w:bookmarkEnd w:id="86"/>
      <w:bookmarkEnd w:id="87"/>
      <w:bookmarkEnd w:id="88"/>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3"/>
        <w:tabs>
          <w:tab w:val="right" w:leader="dot" w:pos="9061"/>
        </w:tabs>
        <w:ind w:left="0" w:firstLine="480" w:firstLineChars="200"/>
        <w:jc w:val="both"/>
        <w:rPr>
          <w:rFonts w:ascii="黑体" w:hAnsi="黑体" w:eastAsia="黑体" w:cs="黑体"/>
          <w:b w:val="0"/>
          <w:sz w:val="24"/>
          <w:szCs w:val="24"/>
        </w:rPr>
      </w:pPr>
      <w:bookmarkStart w:id="89" w:name="_Toc31243"/>
      <w:bookmarkStart w:id="90" w:name="_Toc30389"/>
      <w:bookmarkStart w:id="91" w:name="_Toc16330031"/>
      <w:bookmarkStart w:id="92" w:name="_Toc637"/>
      <w:r>
        <w:rPr>
          <w:rFonts w:hint="eastAsia" w:ascii="黑体" w:hAnsi="黑体" w:eastAsia="黑体" w:cs="黑体"/>
          <w:b w:val="0"/>
          <w:sz w:val="24"/>
          <w:szCs w:val="24"/>
        </w:rPr>
        <w:t>14 通讯</w:t>
      </w:r>
      <w:bookmarkEnd w:id="89"/>
      <w:bookmarkEnd w:id="90"/>
      <w:bookmarkEnd w:id="91"/>
      <w:bookmarkEnd w:id="92"/>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3"/>
        <w:tabs>
          <w:tab w:val="right" w:leader="dot" w:pos="9061"/>
        </w:tabs>
        <w:ind w:left="0" w:firstLine="480" w:firstLineChars="200"/>
        <w:jc w:val="both"/>
        <w:rPr>
          <w:rFonts w:ascii="黑体" w:hAnsi="黑体" w:eastAsia="黑体" w:cs="黑体"/>
          <w:b w:val="0"/>
          <w:sz w:val="24"/>
          <w:szCs w:val="24"/>
        </w:rPr>
      </w:pPr>
      <w:bookmarkStart w:id="93" w:name="_Toc9915"/>
      <w:bookmarkStart w:id="94" w:name="_Toc16330032"/>
      <w:bookmarkStart w:id="95" w:name="_Toc11290"/>
      <w:bookmarkStart w:id="96" w:name="_Toc12984"/>
      <w:r>
        <w:rPr>
          <w:rFonts w:hint="eastAsia" w:ascii="黑体" w:hAnsi="黑体" w:eastAsia="黑体" w:cs="黑体"/>
          <w:b w:val="0"/>
          <w:sz w:val="24"/>
          <w:szCs w:val="24"/>
        </w:rPr>
        <w:t>15 适用法律及争议解决</w:t>
      </w:r>
      <w:bookmarkEnd w:id="93"/>
      <w:bookmarkEnd w:id="94"/>
      <w:bookmarkEnd w:id="95"/>
      <w:bookmarkEnd w:id="96"/>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3"/>
        <w:tabs>
          <w:tab w:val="right" w:leader="dot" w:pos="9061"/>
        </w:tabs>
        <w:ind w:left="0" w:firstLine="480" w:firstLineChars="200"/>
        <w:jc w:val="both"/>
        <w:rPr>
          <w:rFonts w:ascii="黑体" w:hAnsi="黑体" w:eastAsia="黑体" w:cs="黑体"/>
          <w:b w:val="0"/>
          <w:sz w:val="24"/>
          <w:szCs w:val="24"/>
        </w:rPr>
      </w:pPr>
      <w:bookmarkStart w:id="97" w:name="_Toc18207"/>
      <w:bookmarkStart w:id="98" w:name="_Toc16330033"/>
      <w:bookmarkStart w:id="99" w:name="_Toc23906"/>
      <w:bookmarkStart w:id="100" w:name="_Toc23765"/>
      <w:r>
        <w:rPr>
          <w:rFonts w:hint="eastAsia" w:ascii="黑体" w:hAnsi="黑体" w:eastAsia="黑体" w:cs="黑体"/>
          <w:b w:val="0"/>
          <w:sz w:val="24"/>
          <w:szCs w:val="24"/>
        </w:rPr>
        <w:t>16 附件</w:t>
      </w:r>
      <w:bookmarkEnd w:id="97"/>
      <w:bookmarkEnd w:id="98"/>
      <w:bookmarkEnd w:id="99"/>
      <w:bookmarkEnd w:id="100"/>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3"/>
        <w:tabs>
          <w:tab w:val="right" w:leader="dot" w:pos="9061"/>
        </w:tabs>
        <w:ind w:left="0" w:firstLine="480" w:firstLineChars="200"/>
        <w:jc w:val="both"/>
        <w:rPr>
          <w:rFonts w:ascii="黑体" w:hAnsi="黑体" w:eastAsia="黑体" w:cs="黑体"/>
          <w:b w:val="0"/>
          <w:sz w:val="24"/>
          <w:szCs w:val="24"/>
        </w:rPr>
      </w:pPr>
      <w:bookmarkStart w:id="101" w:name="_Toc17656"/>
      <w:bookmarkStart w:id="102" w:name="_Toc16330034"/>
      <w:bookmarkStart w:id="103" w:name="_Toc27202"/>
      <w:bookmarkStart w:id="104" w:name="_Toc31331"/>
      <w:r>
        <w:rPr>
          <w:rFonts w:hint="eastAsia" w:ascii="黑体" w:hAnsi="黑体" w:eastAsia="黑体" w:cs="黑体"/>
          <w:b w:val="0"/>
          <w:sz w:val="24"/>
          <w:szCs w:val="24"/>
        </w:rPr>
        <w:t>17 其他规定</w:t>
      </w:r>
      <w:bookmarkEnd w:id="101"/>
      <w:bookmarkEnd w:id="102"/>
      <w:bookmarkEnd w:id="103"/>
      <w:bookmarkEnd w:id="104"/>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105" w:name="_Toc29136"/>
      <w:bookmarkStart w:id="106" w:name="_Toc19077"/>
      <w:bookmarkStart w:id="107" w:name="_Toc16330035"/>
      <w:bookmarkStart w:id="108"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05"/>
      <w:bookmarkEnd w:id="106"/>
      <w:bookmarkEnd w:id="107"/>
      <w:bookmarkEnd w:id="108"/>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7C79FE88">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8"/>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8"/>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8"/>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8"/>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8"/>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8"/>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8"/>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8"/>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8"/>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8"/>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8"/>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8"/>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8"/>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bookmarkEnd w:id="35"/>
    </w:tbl>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301E36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7CB21B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151F9884">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6FD78220">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BA32710">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120DC49B">
      <w:pPr>
        <w:wordWrap w:val="0"/>
        <w:ind w:right="480"/>
        <w:rPr>
          <w:rFonts w:asciiTheme="minorEastAsia" w:hAnsiTheme="minorEastAsia" w:eastAsiaTheme="minorEastAsia" w:cstheme="minorEastAsia"/>
          <w:sz w:val="20"/>
          <w:szCs w:val="20"/>
        </w:rPr>
      </w:pPr>
    </w:p>
    <w:p w14:paraId="52352A82">
      <w:pPr>
        <w:jc w:val="right"/>
        <w:rPr>
          <w:rFonts w:ascii="楷体_GB2312" w:hAnsi="宋体" w:eastAsia="楷体_GB2312"/>
          <w:sz w:val="24"/>
        </w:rPr>
      </w:pPr>
      <w:bookmarkStart w:id="109" w:name="_Toc14341849"/>
    </w:p>
    <w:p w14:paraId="1BF6D617">
      <w:pPr>
        <w:ind w:right="480"/>
        <w:jc w:val="center"/>
        <w:rPr>
          <w:sz w:val="24"/>
          <w:szCs w:val="24"/>
        </w:rPr>
      </w:pPr>
      <w:r>
        <w:rPr>
          <w:rFonts w:hint="eastAsia" w:ascii="楷体_GB2312" w:hAnsi="宋体" w:eastAsia="楷体_GB2312"/>
          <w:sz w:val="24"/>
        </w:rPr>
        <w:t xml:space="preserve">                                    </w:t>
      </w:r>
    </w:p>
    <w:bookmarkEnd w:id="109"/>
    <w:p w14:paraId="629DAC19">
      <w:pPr>
        <w:rPr>
          <w:rFonts w:hint="eastAsia" w:ascii="方正小标宋简体" w:hAnsi="方正小标宋简体" w:eastAsia="方正小标宋简体" w:cs="方正小标宋简体"/>
          <w:sz w:val="40"/>
          <w:szCs w:val="21"/>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268F3B35">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6C3B85FB">
      <w:pPr>
        <w:pStyle w:val="14"/>
        <w:spacing w:before="8"/>
        <w:ind w:left="0" w:firstLine="0"/>
        <w:rPr>
          <w:rFonts w:ascii="楷体" w:hAnsi="楷体" w:eastAsia="楷体" w:cs="楷体"/>
          <w:sz w:val="44"/>
          <w:szCs w:val="28"/>
        </w:rPr>
      </w:pPr>
    </w:p>
    <w:p w14:paraId="4EBD2BC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19822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445366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44EB9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3A0492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11CE39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45E2A40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3440195">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3A8B480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2083C5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BF5CE2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1D4A03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7816D21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737BEDC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45B53D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3FF2CD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ADF0C3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监察部门举报（举报电话：0531-58062233，举报邮箱：zgzqjw@sinotruk.com）。甲方不得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4525C6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w:t>
      </w:r>
      <w:r>
        <w:rPr>
          <w:rFonts w:hint="eastAsia" w:ascii="楷体" w:hAnsi="楷体" w:eastAsia="楷体" w:cs="楷体"/>
          <w:spacing w:val="-2"/>
          <w:sz w:val="28"/>
          <w:szCs w:val="28"/>
        </w:rPr>
        <w:t>检</w:t>
      </w:r>
      <w:r>
        <w:rPr>
          <w:rFonts w:ascii="楷体" w:hAnsi="楷体" w:eastAsia="楷体" w:cs="楷体"/>
          <w:spacing w:val="-2"/>
          <w:sz w:val="28"/>
          <w:szCs w:val="28"/>
        </w:rPr>
        <w:t>监察部门检举并提供证据。</w:t>
      </w:r>
    </w:p>
    <w:p w14:paraId="78A4A30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92E1A9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6C6591D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75373CC">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09F541BC">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3EFBF9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rPr>
      </w:pPr>
      <w:r>
        <w:rPr>
          <w:rFonts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369F33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31639A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BB9DF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29024A20">
      <w:pPr>
        <w:pStyle w:val="14"/>
        <w:spacing w:before="9"/>
        <w:ind w:left="0" w:firstLine="0"/>
        <w:rPr>
          <w:rFonts w:ascii="楷体" w:hAnsi="楷体" w:eastAsia="楷体" w:cs="楷体"/>
          <w:sz w:val="40"/>
          <w:szCs w:val="28"/>
        </w:rPr>
      </w:pPr>
    </w:p>
    <w:p w14:paraId="1E6E8D2D">
      <w:pPr>
        <w:pStyle w:val="14"/>
        <w:spacing w:before="9"/>
        <w:ind w:left="0" w:firstLine="0"/>
        <w:rPr>
          <w:rFonts w:ascii="楷体" w:hAnsi="楷体" w:eastAsia="楷体" w:cs="楷体"/>
          <w:sz w:val="40"/>
          <w:szCs w:val="28"/>
        </w:rPr>
      </w:pPr>
    </w:p>
    <w:p w14:paraId="6948A93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FA2A6A0">
      <w:pPr>
        <w:pStyle w:val="14"/>
        <w:ind w:left="0" w:firstLine="0"/>
        <w:rPr>
          <w:rFonts w:ascii="楷体" w:hAnsi="楷体" w:eastAsia="楷体" w:cs="楷体"/>
          <w:b/>
          <w:sz w:val="24"/>
          <w:szCs w:val="28"/>
        </w:rPr>
      </w:pPr>
    </w:p>
    <w:p w14:paraId="676BCC59">
      <w:pPr>
        <w:pStyle w:val="14"/>
        <w:ind w:left="0" w:firstLine="0"/>
        <w:rPr>
          <w:rFonts w:ascii="楷体" w:hAnsi="楷体" w:eastAsia="楷体" w:cs="楷体"/>
          <w:b/>
          <w:sz w:val="24"/>
          <w:szCs w:val="28"/>
        </w:rPr>
      </w:pPr>
    </w:p>
    <w:p w14:paraId="79709502">
      <w:pPr>
        <w:pStyle w:val="14"/>
        <w:ind w:left="0" w:firstLine="0"/>
        <w:rPr>
          <w:rFonts w:ascii="楷体" w:hAnsi="楷体" w:eastAsia="楷体" w:cs="楷体"/>
          <w:b/>
          <w:sz w:val="24"/>
          <w:szCs w:val="28"/>
        </w:rPr>
      </w:pPr>
    </w:p>
    <w:p w14:paraId="5D594F86">
      <w:pPr>
        <w:pStyle w:val="14"/>
        <w:spacing w:before="1"/>
        <w:ind w:left="0" w:firstLine="0"/>
        <w:rPr>
          <w:rFonts w:ascii="楷体" w:hAnsi="楷体" w:eastAsia="楷体" w:cs="楷体"/>
          <w:b/>
          <w:sz w:val="24"/>
          <w:szCs w:val="28"/>
        </w:rPr>
      </w:pPr>
    </w:p>
    <w:p w14:paraId="480D660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050A011">
      <w:pPr>
        <w:tabs>
          <w:tab w:val="left" w:pos="5457"/>
        </w:tabs>
        <w:ind w:left="117"/>
        <w:rPr>
          <w:rFonts w:hint="eastAsia" w:ascii="楷体" w:hAnsi="楷体" w:eastAsia="楷体" w:cs="楷体"/>
          <w:b/>
          <w:sz w:val="24"/>
          <w:szCs w:val="21"/>
        </w:rPr>
      </w:pPr>
    </w:p>
    <w:p w14:paraId="38313D66">
      <w:pPr>
        <w:tabs>
          <w:tab w:val="left" w:pos="5457"/>
        </w:tabs>
        <w:ind w:left="117"/>
        <w:rPr>
          <w:rFonts w:hint="eastAsia" w:ascii="楷体" w:hAnsi="楷体" w:eastAsia="楷体" w:cs="楷体"/>
          <w:b/>
          <w:sz w:val="24"/>
          <w:szCs w:val="21"/>
        </w:rPr>
      </w:pPr>
    </w:p>
    <w:p w14:paraId="4146BC7B">
      <w:pPr>
        <w:tabs>
          <w:tab w:val="left" w:pos="5457"/>
        </w:tabs>
        <w:ind w:left="117"/>
        <w:rPr>
          <w:rFonts w:hint="eastAsia" w:ascii="楷体" w:hAnsi="楷体" w:eastAsia="楷体" w:cs="楷体"/>
          <w:b/>
          <w:sz w:val="24"/>
          <w:szCs w:val="21"/>
        </w:rPr>
      </w:pPr>
    </w:p>
    <w:p w14:paraId="7897E1F7">
      <w:pPr>
        <w:tabs>
          <w:tab w:val="left" w:pos="5457"/>
        </w:tabs>
        <w:ind w:left="117"/>
        <w:rPr>
          <w:rFonts w:hint="eastAsia" w:ascii="楷体" w:hAnsi="楷体" w:eastAsia="楷体" w:cs="楷体"/>
          <w:b/>
          <w:sz w:val="24"/>
          <w:szCs w:val="21"/>
        </w:rPr>
      </w:pPr>
    </w:p>
    <w:p w14:paraId="5CE8BE12">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961DA6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793D13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6"/>
    </w:p>
    <w:p w14:paraId="2E576340">
      <w:pPr>
        <w:keepNext/>
        <w:keepLines/>
        <w:outlineLvl w:val="9"/>
        <w:rPr>
          <w:rFonts w:hint="eastAsia" w:ascii="Times New Roman" w:hAnsi="Times New Roman" w:eastAsia="宋体" w:cs="Times New Roman"/>
          <w:b/>
          <w:bCs/>
          <w:color w:val="000000"/>
          <w:sz w:val="24"/>
          <w:szCs w:val="24"/>
        </w:rPr>
      </w:pPr>
    </w:p>
    <w:p w14:paraId="019FB226">
      <w:pPr>
        <w:pStyle w:val="18"/>
        <w:rPr>
          <w:rFonts w:hint="eastAsia" w:ascii="Times New Roman" w:hAnsi="Times New Roman" w:eastAsia="宋体" w:cs="Times New Roman"/>
          <w:b/>
          <w:bCs/>
          <w:color w:val="000000"/>
          <w:sz w:val="24"/>
          <w:szCs w:val="24"/>
        </w:rPr>
      </w:pPr>
    </w:p>
    <w:p w14:paraId="08890CC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31516E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13CB50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0D308E2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11CE14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E9C2F4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D2B8F68">
      <w:pPr>
        <w:pStyle w:val="18"/>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7763903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0" w:name="_Toc639004"/>
      <w:bookmarkStart w:id="111" w:name="_Toc212369550"/>
      <w:bookmarkStart w:id="112" w:name="_Toc25811"/>
      <w:bookmarkStart w:id="113"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0"/>
      <w:bookmarkEnd w:id="111"/>
      <w:bookmarkEnd w:id="112"/>
      <w:bookmarkEnd w:id="113"/>
    </w:p>
    <w:p w14:paraId="1CF02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14:paraId="2FBB3C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济南卡车制造公司TX驾驶室提升及TS7-N车型外饰件涂装线改造技改项目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3CF000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AE8F6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0516D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BFF052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FCF7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860193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996214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C8BD7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5E28C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B4309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36B9E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60AD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39873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73529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77C81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81E12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728A7A7">
      <w:pPr>
        <w:rPr>
          <w:rFonts w:ascii="黑体" w:hAnsi="Calibri" w:eastAsia="黑体" w:cs="Times New Roman"/>
          <w:color w:val="000000"/>
          <w:sz w:val="24"/>
          <w:szCs w:val="24"/>
        </w:rPr>
      </w:pPr>
    </w:p>
    <w:p w14:paraId="26AFEEB4">
      <w:pPr>
        <w:rPr>
          <w:rFonts w:ascii="黑体" w:hAnsi="Calibri" w:eastAsia="黑体" w:cs="Times New Roman"/>
          <w:color w:val="000000"/>
          <w:sz w:val="24"/>
          <w:szCs w:val="24"/>
        </w:rPr>
      </w:pPr>
    </w:p>
    <w:p w14:paraId="0354A8D4">
      <w:pPr>
        <w:pStyle w:val="18"/>
        <w:rPr>
          <w:rFonts w:ascii="黑体" w:hAnsi="Calibri" w:eastAsia="黑体" w:cs="Times New Roman"/>
          <w:color w:val="000000"/>
          <w:sz w:val="24"/>
          <w:szCs w:val="24"/>
        </w:rPr>
      </w:pPr>
    </w:p>
    <w:p w14:paraId="77F28C6E">
      <w:pPr>
        <w:pStyle w:val="18"/>
        <w:rPr>
          <w:rFonts w:ascii="黑体" w:hAnsi="Calibri" w:eastAsia="黑体" w:cs="Times New Roman"/>
          <w:color w:val="000000"/>
          <w:sz w:val="24"/>
          <w:szCs w:val="24"/>
        </w:rPr>
      </w:pPr>
    </w:p>
    <w:p w14:paraId="533764A6">
      <w:pPr>
        <w:pStyle w:val="18"/>
        <w:rPr>
          <w:rFonts w:ascii="黑体" w:hAnsi="Calibri" w:eastAsia="黑体" w:cs="Times New Roman"/>
          <w:color w:val="000000"/>
          <w:sz w:val="24"/>
          <w:szCs w:val="24"/>
        </w:rPr>
      </w:pPr>
    </w:p>
    <w:p w14:paraId="1D97A30E">
      <w:pPr>
        <w:pStyle w:val="18"/>
        <w:rPr>
          <w:rFonts w:ascii="黑体" w:hAnsi="Calibri" w:eastAsia="黑体" w:cs="Times New Roman"/>
          <w:color w:val="000000"/>
          <w:sz w:val="24"/>
          <w:szCs w:val="24"/>
        </w:rPr>
      </w:pPr>
    </w:p>
    <w:p w14:paraId="7A89FAA2">
      <w:pPr>
        <w:rPr>
          <w:rFonts w:ascii="黑体" w:hAnsi="Calibri" w:eastAsia="黑体" w:cs="Times New Roman"/>
          <w:color w:val="000000"/>
          <w:sz w:val="24"/>
          <w:szCs w:val="24"/>
        </w:rPr>
      </w:pPr>
    </w:p>
    <w:p w14:paraId="6C9254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2551F59">
      <w:pPr>
        <w:adjustRightInd w:val="0"/>
        <w:snapToGrid w:val="0"/>
        <w:spacing w:before="93" w:beforeLines="30" w:line="240" w:lineRule="exact"/>
        <w:jc w:val="center"/>
        <w:rPr>
          <w:rFonts w:ascii="宋体" w:hAnsi="Calibri" w:eastAsia="宋体" w:cs="Times New Roman"/>
          <w:sz w:val="24"/>
          <w:szCs w:val="20"/>
        </w:rPr>
      </w:pPr>
    </w:p>
    <w:p w14:paraId="47BDC4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济南卡车制造公司TX驾驶室提升及TS7-N车型外饰件涂装线改造技改项目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CGZX2025090146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52A1A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7B9B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769721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798F66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7E9D9F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B5133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CB0ED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5F221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AC0E2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66002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E991E3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20D2C4E">
      <w:pPr>
        <w:rPr>
          <w:rFonts w:ascii="Calibri" w:hAnsi="Calibri" w:eastAsia="黑体" w:cs="Times New Roman"/>
          <w:b/>
          <w:bCs/>
          <w:color w:val="000000"/>
          <w:sz w:val="28"/>
          <w:szCs w:val="20"/>
        </w:rPr>
      </w:pPr>
    </w:p>
    <w:p w14:paraId="10B23759">
      <w:pPr>
        <w:pStyle w:val="18"/>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F19092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F945CC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97AE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B886EB9">
            <w:pPr>
              <w:pStyle w:val="133"/>
              <w:spacing w:before="114"/>
              <w:ind w:left="720"/>
            </w:pPr>
            <w:r>
              <w:t xml:space="preserve">企业名称 </w:t>
            </w:r>
          </w:p>
        </w:tc>
        <w:tc>
          <w:tcPr>
            <w:tcW w:w="4680" w:type="dxa"/>
            <w:gridSpan w:val="4"/>
            <w:vAlign w:val="center"/>
          </w:tcPr>
          <w:p w14:paraId="04744E2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ECCDD65">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FE7412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6D2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1CB2C03">
            <w:pPr>
              <w:pStyle w:val="133"/>
              <w:spacing w:before="114"/>
              <w:ind w:left="720"/>
            </w:pPr>
            <w:r>
              <w:t xml:space="preserve">企业地址 </w:t>
            </w:r>
          </w:p>
        </w:tc>
        <w:tc>
          <w:tcPr>
            <w:tcW w:w="4680" w:type="dxa"/>
            <w:gridSpan w:val="4"/>
            <w:vAlign w:val="center"/>
          </w:tcPr>
          <w:p w14:paraId="2DED915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81B9ADA">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5962EA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B18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1C71CDD">
            <w:pPr>
              <w:pStyle w:val="133"/>
              <w:spacing w:before="111"/>
              <w:ind w:left="720"/>
            </w:pPr>
            <w:r>
              <w:t xml:space="preserve">企业性质 </w:t>
            </w:r>
          </w:p>
        </w:tc>
        <w:tc>
          <w:tcPr>
            <w:tcW w:w="4680" w:type="dxa"/>
            <w:gridSpan w:val="4"/>
            <w:vAlign w:val="center"/>
          </w:tcPr>
          <w:p w14:paraId="76689A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FE95954">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FC04CA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F68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B371923">
            <w:pPr>
              <w:pStyle w:val="133"/>
              <w:spacing w:before="111"/>
              <w:ind w:left="509"/>
              <w:rPr>
                <w:highlight w:val="yellow"/>
              </w:rPr>
            </w:pPr>
            <w:r>
              <w:t xml:space="preserve">企业法人代表  </w:t>
            </w:r>
          </w:p>
        </w:tc>
        <w:tc>
          <w:tcPr>
            <w:tcW w:w="4680" w:type="dxa"/>
            <w:gridSpan w:val="4"/>
          </w:tcPr>
          <w:p w14:paraId="52A5F0CD">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CE8086F">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D9D312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6C15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A4C3DE1">
            <w:pPr>
              <w:pStyle w:val="133"/>
              <w:spacing w:before="114"/>
              <w:ind w:left="720"/>
            </w:pPr>
            <w:r>
              <w:t xml:space="preserve">品牌区分 </w:t>
            </w:r>
          </w:p>
        </w:tc>
        <w:tc>
          <w:tcPr>
            <w:tcW w:w="7500" w:type="dxa"/>
            <w:gridSpan w:val="6"/>
          </w:tcPr>
          <w:p w14:paraId="3F393E05">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177F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64337F">
            <w:pPr>
              <w:pStyle w:val="133"/>
              <w:spacing w:before="178"/>
              <w:ind w:left="720"/>
            </w:pPr>
            <w:r>
              <w:t xml:space="preserve">品牌名称 </w:t>
            </w:r>
          </w:p>
        </w:tc>
        <w:tc>
          <w:tcPr>
            <w:tcW w:w="3583" w:type="dxa"/>
            <w:gridSpan w:val="3"/>
            <w:vAlign w:val="center"/>
          </w:tcPr>
          <w:p w14:paraId="297DAFDA">
            <w:pPr>
              <w:widowControl/>
              <w:rPr>
                <w:rFonts w:ascii="宋体" w:hAnsi="宋体" w:eastAsia="仿宋_GB2312"/>
                <w:kern w:val="0"/>
                <w:szCs w:val="21"/>
                <w:lang w:bidi="ar"/>
              </w:rPr>
            </w:pPr>
          </w:p>
        </w:tc>
        <w:tc>
          <w:tcPr>
            <w:tcW w:w="1097" w:type="dxa"/>
          </w:tcPr>
          <w:p w14:paraId="6B17381A">
            <w:pPr>
              <w:pStyle w:val="133"/>
              <w:spacing w:before="15"/>
              <w:ind w:left="279"/>
            </w:pPr>
            <w:r>
              <w:rPr>
                <w:spacing w:val="-2"/>
              </w:rPr>
              <w:t>质量</w:t>
            </w:r>
            <w:r>
              <w:t xml:space="preserve"> </w:t>
            </w:r>
          </w:p>
          <w:p w14:paraId="7725B992">
            <w:pPr>
              <w:pStyle w:val="133"/>
              <w:spacing w:before="30" w:line="277" w:lineRule="exact"/>
              <w:ind w:left="279"/>
            </w:pPr>
            <w:r>
              <w:rPr>
                <w:rFonts w:hint="eastAsia"/>
              </w:rPr>
              <w:t>体系</w:t>
            </w:r>
          </w:p>
        </w:tc>
        <w:tc>
          <w:tcPr>
            <w:tcW w:w="2820" w:type="dxa"/>
            <w:gridSpan w:val="2"/>
          </w:tcPr>
          <w:p w14:paraId="23896C7A">
            <w:pPr>
              <w:pStyle w:val="133"/>
              <w:spacing w:before="158"/>
              <w:jc w:val="center"/>
              <w:rPr>
                <w:sz w:val="24"/>
              </w:rPr>
            </w:pPr>
            <w:r>
              <w:rPr>
                <w:rFonts w:hint="eastAsia"/>
                <w:kern w:val="0"/>
                <w:szCs w:val="21"/>
                <w:lang w:bidi="ar"/>
              </w:rPr>
              <w:t>/</w:t>
            </w:r>
          </w:p>
        </w:tc>
      </w:tr>
      <w:tr w14:paraId="47366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3953FCC">
            <w:pPr>
              <w:pStyle w:val="133"/>
              <w:spacing w:before="149"/>
              <w:ind w:left="3345" w:right="3223"/>
              <w:jc w:val="center"/>
            </w:pPr>
            <w:r>
              <w:rPr>
                <w:rFonts w:hint="eastAsia"/>
                <w:szCs w:val="21"/>
              </w:rPr>
              <w:t>单位概况</w:t>
            </w:r>
          </w:p>
        </w:tc>
      </w:tr>
      <w:tr w14:paraId="0954C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0AF6BA">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FC0AA68">
            <w:pPr>
              <w:widowControl/>
              <w:textAlignment w:val="center"/>
              <w:rPr>
                <w:rFonts w:ascii="宋体" w:hAnsi="宋体" w:eastAsia="宋体" w:cs="宋体"/>
                <w:szCs w:val="21"/>
              </w:rPr>
            </w:pPr>
          </w:p>
        </w:tc>
        <w:tc>
          <w:tcPr>
            <w:tcW w:w="1530" w:type="dxa"/>
            <w:vAlign w:val="center"/>
          </w:tcPr>
          <w:p w14:paraId="4865DFD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7F13895">
            <w:pPr>
              <w:widowControl/>
              <w:jc w:val="center"/>
              <w:textAlignment w:val="center"/>
              <w:rPr>
                <w:rFonts w:ascii="宋体" w:hAnsi="宋体" w:eastAsia="宋体" w:cs="宋体"/>
                <w:szCs w:val="21"/>
              </w:rPr>
            </w:pPr>
          </w:p>
        </w:tc>
        <w:tc>
          <w:tcPr>
            <w:tcW w:w="1097" w:type="dxa"/>
            <w:vAlign w:val="center"/>
          </w:tcPr>
          <w:p w14:paraId="5C77BFC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F0918C0">
            <w:pPr>
              <w:widowControl/>
              <w:jc w:val="center"/>
              <w:textAlignment w:val="center"/>
              <w:rPr>
                <w:rFonts w:ascii="宋体" w:hAnsi="宋体" w:eastAsia="宋体" w:cs="宋体"/>
                <w:szCs w:val="21"/>
              </w:rPr>
            </w:pPr>
          </w:p>
        </w:tc>
      </w:tr>
      <w:tr w14:paraId="07432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5F79978">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3F5E55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1BB6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3826DFF">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EFE44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474B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00FF6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D4120B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0071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0EBBEF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40A48C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5AA1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EF0D4A">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7ABC53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D6DD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AE28CF">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4C9C9DDD">
            <w:pPr>
              <w:widowControl/>
              <w:jc w:val="left"/>
              <w:rPr>
                <w:rFonts w:ascii="宋体" w:hAnsi="宋体" w:eastAsia="宋体" w:cs="宋体"/>
                <w:kern w:val="0"/>
                <w:szCs w:val="21"/>
                <w:lang w:bidi="ar"/>
              </w:rPr>
            </w:pPr>
          </w:p>
        </w:tc>
      </w:tr>
    </w:tbl>
    <w:p w14:paraId="78AE1C15">
      <w:pPr>
        <w:pStyle w:val="18"/>
        <w:rPr>
          <w:rFonts w:ascii="Times New Roman" w:hAnsi="Times New Roman" w:eastAsia="宋体" w:cs="Times New Roman"/>
          <w:b/>
          <w:bCs/>
          <w:color w:val="000000"/>
          <w:sz w:val="24"/>
          <w:szCs w:val="24"/>
        </w:rPr>
      </w:pPr>
    </w:p>
    <w:p w14:paraId="17CE9A6B">
      <w:pPr>
        <w:pStyle w:val="18"/>
        <w:rPr>
          <w:rFonts w:ascii="Times New Roman" w:hAnsi="Times New Roman" w:eastAsia="宋体" w:cs="Times New Roman"/>
          <w:b/>
          <w:bCs/>
          <w:color w:val="000000"/>
          <w:sz w:val="24"/>
          <w:szCs w:val="24"/>
        </w:rPr>
      </w:pPr>
    </w:p>
    <w:p w14:paraId="07574596">
      <w:pPr>
        <w:pStyle w:val="18"/>
        <w:rPr>
          <w:rFonts w:ascii="Times New Roman" w:hAnsi="Times New Roman" w:eastAsia="宋体" w:cs="Times New Roman"/>
          <w:b/>
          <w:bCs/>
          <w:color w:val="000000"/>
          <w:sz w:val="24"/>
          <w:szCs w:val="24"/>
        </w:rPr>
      </w:pPr>
    </w:p>
    <w:p w14:paraId="2E250DB6">
      <w:pPr>
        <w:pStyle w:val="18"/>
        <w:rPr>
          <w:rFonts w:ascii="Times New Roman" w:hAnsi="Times New Roman" w:eastAsia="宋体" w:cs="Times New Roman"/>
          <w:b/>
          <w:bCs/>
          <w:color w:val="000000"/>
          <w:sz w:val="24"/>
          <w:szCs w:val="24"/>
        </w:rPr>
      </w:pPr>
    </w:p>
    <w:p w14:paraId="4C5A257F">
      <w:pPr>
        <w:pStyle w:val="18"/>
        <w:rPr>
          <w:rFonts w:ascii="Times New Roman" w:hAnsi="Times New Roman" w:eastAsia="宋体" w:cs="Times New Roman"/>
          <w:b/>
          <w:bCs/>
          <w:color w:val="000000"/>
          <w:sz w:val="24"/>
          <w:szCs w:val="24"/>
        </w:rPr>
      </w:pPr>
    </w:p>
    <w:p w14:paraId="4C3F7D23">
      <w:pPr>
        <w:pStyle w:val="18"/>
        <w:rPr>
          <w:rFonts w:ascii="Times New Roman" w:hAnsi="Times New Roman" w:eastAsia="宋体" w:cs="Times New Roman"/>
          <w:b/>
          <w:bCs/>
          <w:color w:val="000000"/>
          <w:sz w:val="24"/>
          <w:szCs w:val="24"/>
        </w:rPr>
      </w:pPr>
    </w:p>
    <w:p w14:paraId="49206E43">
      <w:pPr>
        <w:pStyle w:val="18"/>
        <w:rPr>
          <w:rFonts w:ascii="Times New Roman" w:hAnsi="Times New Roman" w:eastAsia="宋体" w:cs="Times New Roman"/>
          <w:b/>
          <w:bCs/>
          <w:color w:val="000000"/>
          <w:sz w:val="24"/>
          <w:szCs w:val="24"/>
        </w:rPr>
      </w:pPr>
    </w:p>
    <w:p w14:paraId="5FA6FCF5">
      <w:pPr>
        <w:pStyle w:val="18"/>
        <w:rPr>
          <w:rFonts w:ascii="Times New Roman" w:hAnsi="Times New Roman" w:eastAsia="宋体" w:cs="Times New Roman"/>
          <w:b/>
          <w:bCs/>
          <w:color w:val="000000"/>
          <w:sz w:val="24"/>
          <w:szCs w:val="24"/>
        </w:rPr>
      </w:pPr>
    </w:p>
    <w:p w14:paraId="52F42901">
      <w:pPr>
        <w:pStyle w:val="18"/>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AB87216">
      <w:pPr>
        <w:pStyle w:val="18"/>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58E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507AC9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4B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09B04A">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CCD09B1">
            <w:pPr>
              <w:spacing w:line="440" w:lineRule="exact"/>
              <w:jc w:val="center"/>
              <w:rPr>
                <w:rFonts w:ascii="宋体" w:hAnsi="宋体"/>
                <w:color w:val="000000"/>
                <w:sz w:val="24"/>
                <w:szCs w:val="24"/>
              </w:rPr>
            </w:pPr>
          </w:p>
        </w:tc>
      </w:tr>
      <w:tr w14:paraId="281A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5A6804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D27F68F">
            <w:pPr>
              <w:spacing w:line="440" w:lineRule="exact"/>
              <w:jc w:val="center"/>
              <w:rPr>
                <w:rFonts w:ascii="宋体" w:hAnsi="宋体"/>
                <w:color w:val="000000"/>
                <w:sz w:val="24"/>
                <w:szCs w:val="24"/>
              </w:rPr>
            </w:pPr>
          </w:p>
        </w:tc>
      </w:tr>
      <w:tr w14:paraId="139D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94E3CB">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6FE3881">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557E88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4459FB6">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2A3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DDB7B4">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523DF66">
            <w:pPr>
              <w:spacing w:line="440" w:lineRule="exact"/>
              <w:jc w:val="center"/>
              <w:rPr>
                <w:rFonts w:ascii="宋体" w:hAnsi="宋体"/>
                <w:color w:val="000000"/>
                <w:sz w:val="24"/>
                <w:szCs w:val="24"/>
              </w:rPr>
            </w:pPr>
          </w:p>
        </w:tc>
        <w:tc>
          <w:tcPr>
            <w:tcW w:w="1288" w:type="dxa"/>
          </w:tcPr>
          <w:p w14:paraId="57FE9A0C">
            <w:pPr>
              <w:spacing w:line="440" w:lineRule="exact"/>
              <w:jc w:val="center"/>
              <w:rPr>
                <w:rFonts w:ascii="宋体" w:hAnsi="宋体"/>
                <w:color w:val="000000"/>
                <w:sz w:val="24"/>
                <w:szCs w:val="24"/>
              </w:rPr>
            </w:pPr>
          </w:p>
        </w:tc>
        <w:tc>
          <w:tcPr>
            <w:tcW w:w="1288" w:type="dxa"/>
          </w:tcPr>
          <w:p w14:paraId="78E40613">
            <w:pPr>
              <w:spacing w:line="440" w:lineRule="exact"/>
              <w:jc w:val="center"/>
              <w:rPr>
                <w:rFonts w:ascii="宋体" w:hAnsi="宋体"/>
                <w:color w:val="000000"/>
                <w:sz w:val="24"/>
                <w:szCs w:val="24"/>
              </w:rPr>
            </w:pPr>
          </w:p>
        </w:tc>
      </w:tr>
      <w:tr w14:paraId="4DA0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B494A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5705637">
            <w:pPr>
              <w:spacing w:line="440" w:lineRule="exact"/>
              <w:jc w:val="center"/>
              <w:rPr>
                <w:rFonts w:ascii="宋体" w:hAnsi="宋体"/>
                <w:color w:val="000000"/>
                <w:sz w:val="24"/>
                <w:szCs w:val="24"/>
              </w:rPr>
            </w:pPr>
          </w:p>
        </w:tc>
        <w:tc>
          <w:tcPr>
            <w:tcW w:w="1288" w:type="dxa"/>
          </w:tcPr>
          <w:p w14:paraId="41A45D34">
            <w:pPr>
              <w:spacing w:line="440" w:lineRule="exact"/>
              <w:jc w:val="center"/>
              <w:rPr>
                <w:rFonts w:ascii="宋体" w:hAnsi="宋体"/>
                <w:color w:val="000000"/>
                <w:sz w:val="24"/>
                <w:szCs w:val="24"/>
              </w:rPr>
            </w:pPr>
          </w:p>
        </w:tc>
        <w:tc>
          <w:tcPr>
            <w:tcW w:w="1288" w:type="dxa"/>
          </w:tcPr>
          <w:p w14:paraId="232102C4">
            <w:pPr>
              <w:spacing w:line="440" w:lineRule="exact"/>
              <w:jc w:val="center"/>
              <w:rPr>
                <w:rFonts w:ascii="宋体" w:hAnsi="宋体"/>
                <w:color w:val="000000"/>
                <w:sz w:val="24"/>
                <w:szCs w:val="24"/>
              </w:rPr>
            </w:pPr>
          </w:p>
        </w:tc>
      </w:tr>
      <w:tr w14:paraId="30D9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B15254">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CB005DF">
            <w:pPr>
              <w:spacing w:line="440" w:lineRule="exact"/>
              <w:jc w:val="center"/>
              <w:rPr>
                <w:rFonts w:ascii="宋体" w:hAnsi="宋体"/>
                <w:color w:val="000000"/>
                <w:sz w:val="24"/>
                <w:szCs w:val="24"/>
                <w:highlight w:val="yellow"/>
              </w:rPr>
            </w:pPr>
          </w:p>
        </w:tc>
        <w:tc>
          <w:tcPr>
            <w:tcW w:w="1288" w:type="dxa"/>
          </w:tcPr>
          <w:p w14:paraId="027963CD">
            <w:pPr>
              <w:spacing w:line="440" w:lineRule="exact"/>
              <w:jc w:val="center"/>
              <w:rPr>
                <w:rFonts w:ascii="宋体" w:hAnsi="宋体"/>
                <w:color w:val="000000"/>
                <w:sz w:val="24"/>
                <w:szCs w:val="24"/>
                <w:highlight w:val="yellow"/>
              </w:rPr>
            </w:pPr>
          </w:p>
        </w:tc>
        <w:tc>
          <w:tcPr>
            <w:tcW w:w="1288" w:type="dxa"/>
          </w:tcPr>
          <w:p w14:paraId="68BCFA75">
            <w:pPr>
              <w:spacing w:line="440" w:lineRule="exact"/>
              <w:jc w:val="center"/>
              <w:rPr>
                <w:rFonts w:ascii="宋体" w:hAnsi="宋体"/>
                <w:color w:val="000000"/>
                <w:sz w:val="24"/>
                <w:szCs w:val="24"/>
                <w:highlight w:val="yellow"/>
              </w:rPr>
            </w:pPr>
          </w:p>
        </w:tc>
      </w:tr>
      <w:tr w14:paraId="7943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B98A46">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57D096FF">
            <w:pPr>
              <w:spacing w:line="440" w:lineRule="exact"/>
              <w:jc w:val="center"/>
              <w:rPr>
                <w:rFonts w:ascii="宋体" w:hAnsi="宋体"/>
                <w:color w:val="000000"/>
                <w:sz w:val="24"/>
                <w:szCs w:val="24"/>
              </w:rPr>
            </w:pPr>
          </w:p>
        </w:tc>
        <w:tc>
          <w:tcPr>
            <w:tcW w:w="1288" w:type="dxa"/>
          </w:tcPr>
          <w:p w14:paraId="2FE76FB6">
            <w:pPr>
              <w:spacing w:line="440" w:lineRule="exact"/>
              <w:jc w:val="center"/>
              <w:rPr>
                <w:rFonts w:ascii="宋体" w:hAnsi="宋体"/>
                <w:color w:val="000000"/>
                <w:sz w:val="24"/>
                <w:szCs w:val="24"/>
              </w:rPr>
            </w:pPr>
          </w:p>
        </w:tc>
        <w:tc>
          <w:tcPr>
            <w:tcW w:w="1288" w:type="dxa"/>
          </w:tcPr>
          <w:p w14:paraId="0424FA59">
            <w:pPr>
              <w:spacing w:line="440" w:lineRule="exact"/>
              <w:jc w:val="center"/>
              <w:rPr>
                <w:rFonts w:ascii="宋体" w:hAnsi="宋体"/>
                <w:color w:val="000000"/>
                <w:sz w:val="24"/>
                <w:szCs w:val="24"/>
              </w:rPr>
            </w:pPr>
          </w:p>
        </w:tc>
      </w:tr>
      <w:tr w14:paraId="0F53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F751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14D154">
            <w:pPr>
              <w:spacing w:line="440" w:lineRule="exact"/>
              <w:jc w:val="center"/>
              <w:rPr>
                <w:rFonts w:ascii="宋体" w:hAnsi="宋体"/>
                <w:color w:val="000000"/>
                <w:sz w:val="24"/>
                <w:szCs w:val="24"/>
              </w:rPr>
            </w:pPr>
          </w:p>
        </w:tc>
        <w:tc>
          <w:tcPr>
            <w:tcW w:w="1288" w:type="dxa"/>
          </w:tcPr>
          <w:p w14:paraId="3CE67D5B">
            <w:pPr>
              <w:spacing w:line="440" w:lineRule="exact"/>
              <w:jc w:val="center"/>
              <w:rPr>
                <w:rFonts w:ascii="宋体" w:hAnsi="宋体"/>
                <w:color w:val="000000"/>
                <w:sz w:val="24"/>
                <w:szCs w:val="24"/>
              </w:rPr>
            </w:pPr>
          </w:p>
        </w:tc>
        <w:tc>
          <w:tcPr>
            <w:tcW w:w="1288" w:type="dxa"/>
          </w:tcPr>
          <w:p w14:paraId="4B8C8176">
            <w:pPr>
              <w:spacing w:line="440" w:lineRule="exact"/>
              <w:jc w:val="center"/>
              <w:rPr>
                <w:rFonts w:ascii="宋体" w:hAnsi="宋体"/>
                <w:color w:val="000000"/>
                <w:sz w:val="24"/>
                <w:szCs w:val="24"/>
              </w:rPr>
            </w:pPr>
          </w:p>
        </w:tc>
      </w:tr>
      <w:tr w14:paraId="33CF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C8DC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CE3CB2B">
            <w:pPr>
              <w:spacing w:line="440" w:lineRule="exact"/>
              <w:jc w:val="center"/>
              <w:rPr>
                <w:rFonts w:ascii="宋体" w:hAnsi="宋体"/>
                <w:color w:val="000000"/>
                <w:sz w:val="24"/>
                <w:szCs w:val="24"/>
                <w:highlight w:val="yellow"/>
              </w:rPr>
            </w:pPr>
          </w:p>
        </w:tc>
        <w:tc>
          <w:tcPr>
            <w:tcW w:w="1288" w:type="dxa"/>
          </w:tcPr>
          <w:p w14:paraId="01D07EF0">
            <w:pPr>
              <w:spacing w:line="440" w:lineRule="exact"/>
              <w:jc w:val="center"/>
              <w:rPr>
                <w:rFonts w:ascii="宋体" w:hAnsi="宋体"/>
                <w:color w:val="000000"/>
                <w:sz w:val="24"/>
                <w:szCs w:val="24"/>
                <w:highlight w:val="yellow"/>
              </w:rPr>
            </w:pPr>
          </w:p>
        </w:tc>
        <w:tc>
          <w:tcPr>
            <w:tcW w:w="1288" w:type="dxa"/>
          </w:tcPr>
          <w:p w14:paraId="241C6700">
            <w:pPr>
              <w:spacing w:line="440" w:lineRule="exact"/>
              <w:jc w:val="center"/>
              <w:rPr>
                <w:rFonts w:ascii="宋体" w:hAnsi="宋体"/>
                <w:color w:val="000000"/>
                <w:sz w:val="24"/>
                <w:szCs w:val="24"/>
                <w:highlight w:val="yellow"/>
              </w:rPr>
            </w:pPr>
          </w:p>
        </w:tc>
      </w:tr>
      <w:tr w14:paraId="0C08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E3AF0B">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7920232">
            <w:pPr>
              <w:spacing w:line="440" w:lineRule="exact"/>
              <w:jc w:val="center"/>
              <w:rPr>
                <w:rFonts w:ascii="宋体" w:hAnsi="宋体"/>
                <w:color w:val="000000"/>
                <w:sz w:val="24"/>
                <w:szCs w:val="24"/>
                <w:highlight w:val="yellow"/>
              </w:rPr>
            </w:pPr>
          </w:p>
        </w:tc>
        <w:tc>
          <w:tcPr>
            <w:tcW w:w="1288" w:type="dxa"/>
          </w:tcPr>
          <w:p w14:paraId="28F50B03">
            <w:pPr>
              <w:spacing w:line="440" w:lineRule="exact"/>
              <w:jc w:val="center"/>
              <w:rPr>
                <w:rFonts w:ascii="宋体" w:hAnsi="宋体"/>
                <w:color w:val="000000"/>
                <w:sz w:val="24"/>
                <w:szCs w:val="24"/>
                <w:highlight w:val="yellow"/>
              </w:rPr>
            </w:pPr>
          </w:p>
        </w:tc>
        <w:tc>
          <w:tcPr>
            <w:tcW w:w="1288" w:type="dxa"/>
          </w:tcPr>
          <w:p w14:paraId="5A9A8F13">
            <w:pPr>
              <w:spacing w:line="440" w:lineRule="exact"/>
              <w:jc w:val="center"/>
              <w:rPr>
                <w:rFonts w:ascii="宋体" w:hAnsi="宋体"/>
                <w:color w:val="000000"/>
                <w:sz w:val="24"/>
                <w:szCs w:val="24"/>
                <w:highlight w:val="yellow"/>
              </w:rPr>
            </w:pPr>
          </w:p>
        </w:tc>
      </w:tr>
      <w:tr w14:paraId="62F7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719B1B">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8085F6F">
            <w:pPr>
              <w:spacing w:line="440" w:lineRule="exact"/>
              <w:jc w:val="center"/>
              <w:rPr>
                <w:rFonts w:ascii="宋体" w:hAnsi="宋体"/>
                <w:color w:val="000000"/>
                <w:sz w:val="24"/>
                <w:szCs w:val="24"/>
              </w:rPr>
            </w:pPr>
          </w:p>
        </w:tc>
        <w:tc>
          <w:tcPr>
            <w:tcW w:w="1288" w:type="dxa"/>
          </w:tcPr>
          <w:p w14:paraId="4E95D396">
            <w:pPr>
              <w:spacing w:line="440" w:lineRule="exact"/>
              <w:jc w:val="center"/>
              <w:rPr>
                <w:rFonts w:ascii="宋体" w:hAnsi="宋体"/>
                <w:color w:val="000000"/>
                <w:sz w:val="24"/>
                <w:szCs w:val="24"/>
              </w:rPr>
            </w:pPr>
          </w:p>
        </w:tc>
        <w:tc>
          <w:tcPr>
            <w:tcW w:w="1288" w:type="dxa"/>
          </w:tcPr>
          <w:p w14:paraId="7BD708B9">
            <w:pPr>
              <w:spacing w:line="440" w:lineRule="exact"/>
              <w:jc w:val="center"/>
              <w:rPr>
                <w:rFonts w:ascii="宋体" w:hAnsi="宋体"/>
                <w:color w:val="000000"/>
                <w:sz w:val="24"/>
                <w:szCs w:val="24"/>
              </w:rPr>
            </w:pPr>
          </w:p>
        </w:tc>
      </w:tr>
      <w:tr w14:paraId="01D4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5EAB50">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1FA15A1">
            <w:pPr>
              <w:spacing w:line="440" w:lineRule="exact"/>
              <w:jc w:val="center"/>
              <w:rPr>
                <w:rFonts w:ascii="宋体" w:hAnsi="宋体"/>
                <w:color w:val="000000"/>
                <w:sz w:val="24"/>
                <w:szCs w:val="24"/>
              </w:rPr>
            </w:pPr>
          </w:p>
        </w:tc>
        <w:tc>
          <w:tcPr>
            <w:tcW w:w="1288" w:type="dxa"/>
          </w:tcPr>
          <w:p w14:paraId="355084EB">
            <w:pPr>
              <w:spacing w:line="440" w:lineRule="exact"/>
              <w:jc w:val="center"/>
              <w:rPr>
                <w:rFonts w:ascii="宋体" w:hAnsi="宋体"/>
                <w:color w:val="000000"/>
                <w:sz w:val="24"/>
                <w:szCs w:val="24"/>
              </w:rPr>
            </w:pPr>
          </w:p>
        </w:tc>
        <w:tc>
          <w:tcPr>
            <w:tcW w:w="1288" w:type="dxa"/>
          </w:tcPr>
          <w:p w14:paraId="1AECAC24">
            <w:pPr>
              <w:spacing w:line="440" w:lineRule="exact"/>
              <w:jc w:val="center"/>
              <w:rPr>
                <w:rFonts w:ascii="宋体" w:hAnsi="宋体"/>
                <w:color w:val="000000"/>
                <w:sz w:val="24"/>
                <w:szCs w:val="24"/>
              </w:rPr>
            </w:pPr>
          </w:p>
        </w:tc>
      </w:tr>
      <w:tr w14:paraId="2C0A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A37EBC">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C500041">
            <w:pPr>
              <w:spacing w:line="440" w:lineRule="exact"/>
              <w:jc w:val="center"/>
              <w:rPr>
                <w:rFonts w:ascii="宋体" w:hAnsi="宋体"/>
                <w:color w:val="000000"/>
                <w:sz w:val="24"/>
                <w:szCs w:val="24"/>
              </w:rPr>
            </w:pPr>
          </w:p>
        </w:tc>
        <w:tc>
          <w:tcPr>
            <w:tcW w:w="1288" w:type="dxa"/>
          </w:tcPr>
          <w:p w14:paraId="62A6CFAF">
            <w:pPr>
              <w:spacing w:line="440" w:lineRule="exact"/>
              <w:jc w:val="center"/>
              <w:rPr>
                <w:rFonts w:ascii="宋体" w:hAnsi="宋体"/>
                <w:color w:val="000000"/>
                <w:sz w:val="24"/>
                <w:szCs w:val="24"/>
              </w:rPr>
            </w:pPr>
          </w:p>
        </w:tc>
        <w:tc>
          <w:tcPr>
            <w:tcW w:w="1288" w:type="dxa"/>
          </w:tcPr>
          <w:p w14:paraId="077D07AE">
            <w:pPr>
              <w:spacing w:line="440" w:lineRule="exact"/>
              <w:jc w:val="center"/>
              <w:rPr>
                <w:rFonts w:ascii="宋体" w:hAnsi="宋体"/>
                <w:color w:val="000000"/>
                <w:sz w:val="24"/>
                <w:szCs w:val="24"/>
              </w:rPr>
            </w:pPr>
          </w:p>
        </w:tc>
      </w:tr>
    </w:tbl>
    <w:p w14:paraId="0F66773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9646F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3BDFE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B9A196E">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61A667D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37B2885">
      <w:pPr>
        <w:spacing w:line="240" w:lineRule="exact"/>
        <w:jc w:val="center"/>
        <w:rPr>
          <w:rFonts w:ascii="宋体" w:hAnsi="Calibri" w:eastAsia="宋体" w:cs="Times New Roman"/>
          <w:b/>
          <w:bCs/>
          <w:sz w:val="36"/>
          <w:szCs w:val="20"/>
        </w:rPr>
      </w:pPr>
    </w:p>
    <w:p w14:paraId="56400F7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p>
    <w:p w14:paraId="34FC810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5F1C5DA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1DC33A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7E0F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864A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3F3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0AD8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4A01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E3A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B10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EE4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CF82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689D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7F47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F203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7C7C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3F074D">
      <w:pPr>
        <w:spacing w:line="360" w:lineRule="auto"/>
        <w:ind w:firstLine="480" w:firstLineChars="200"/>
        <w:rPr>
          <w:rFonts w:ascii="宋体" w:hAnsi="宋体" w:eastAsia="宋体" w:cs="Times New Roman"/>
          <w:sz w:val="24"/>
          <w:szCs w:val="20"/>
          <w:u w:val="single"/>
        </w:rPr>
      </w:pPr>
    </w:p>
    <w:p w14:paraId="158BAE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E4C22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D077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727E5FE">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23219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CCDB2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243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F037BCC">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CF7B68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920B3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74C3D9A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491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3556F7">
            <w:pPr>
              <w:jc w:val="center"/>
              <w:rPr>
                <w:rFonts w:ascii="Times New Roman" w:hAnsi="Times New Roman" w:eastAsia="宋体" w:cs="Times New Roman"/>
                <w:b/>
                <w:sz w:val="24"/>
                <w:szCs w:val="20"/>
              </w:rPr>
            </w:pPr>
          </w:p>
        </w:tc>
        <w:tc>
          <w:tcPr>
            <w:tcW w:w="3449" w:type="dxa"/>
          </w:tcPr>
          <w:p w14:paraId="4266B8F5">
            <w:pPr>
              <w:jc w:val="center"/>
              <w:rPr>
                <w:rFonts w:ascii="Times New Roman" w:hAnsi="Times New Roman" w:eastAsia="宋体" w:cs="Times New Roman"/>
                <w:b/>
                <w:sz w:val="24"/>
                <w:szCs w:val="20"/>
              </w:rPr>
            </w:pPr>
          </w:p>
        </w:tc>
        <w:tc>
          <w:tcPr>
            <w:tcW w:w="2414" w:type="dxa"/>
          </w:tcPr>
          <w:p w14:paraId="5CB5A757">
            <w:pPr>
              <w:jc w:val="center"/>
              <w:rPr>
                <w:rFonts w:ascii="Times New Roman" w:hAnsi="Times New Roman" w:eastAsia="宋体" w:cs="Times New Roman"/>
                <w:b/>
                <w:sz w:val="24"/>
                <w:szCs w:val="20"/>
              </w:rPr>
            </w:pPr>
          </w:p>
        </w:tc>
        <w:tc>
          <w:tcPr>
            <w:tcW w:w="1608" w:type="dxa"/>
          </w:tcPr>
          <w:p w14:paraId="6C5E0D62">
            <w:pPr>
              <w:jc w:val="center"/>
              <w:rPr>
                <w:rFonts w:ascii="Times New Roman" w:hAnsi="Times New Roman" w:eastAsia="宋体" w:cs="Times New Roman"/>
                <w:b/>
                <w:sz w:val="24"/>
                <w:szCs w:val="20"/>
              </w:rPr>
            </w:pPr>
          </w:p>
        </w:tc>
      </w:tr>
      <w:tr w14:paraId="1483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533E24B">
            <w:pPr>
              <w:jc w:val="center"/>
              <w:rPr>
                <w:rFonts w:ascii="Times New Roman" w:hAnsi="Times New Roman" w:eastAsia="宋体" w:cs="Times New Roman"/>
                <w:b/>
                <w:sz w:val="24"/>
                <w:szCs w:val="20"/>
              </w:rPr>
            </w:pPr>
          </w:p>
        </w:tc>
        <w:tc>
          <w:tcPr>
            <w:tcW w:w="3449" w:type="dxa"/>
          </w:tcPr>
          <w:p w14:paraId="7405DFB5">
            <w:pPr>
              <w:jc w:val="center"/>
              <w:rPr>
                <w:rFonts w:ascii="Times New Roman" w:hAnsi="Times New Roman" w:eastAsia="宋体" w:cs="Times New Roman"/>
                <w:b/>
                <w:sz w:val="24"/>
                <w:szCs w:val="20"/>
              </w:rPr>
            </w:pPr>
          </w:p>
        </w:tc>
        <w:tc>
          <w:tcPr>
            <w:tcW w:w="2414" w:type="dxa"/>
          </w:tcPr>
          <w:p w14:paraId="5FDE160E">
            <w:pPr>
              <w:jc w:val="center"/>
              <w:rPr>
                <w:rFonts w:ascii="Times New Roman" w:hAnsi="Times New Roman" w:eastAsia="宋体" w:cs="Times New Roman"/>
                <w:b/>
                <w:sz w:val="24"/>
                <w:szCs w:val="20"/>
              </w:rPr>
            </w:pPr>
          </w:p>
        </w:tc>
        <w:tc>
          <w:tcPr>
            <w:tcW w:w="1608" w:type="dxa"/>
          </w:tcPr>
          <w:p w14:paraId="78805E04">
            <w:pPr>
              <w:jc w:val="center"/>
              <w:rPr>
                <w:rFonts w:ascii="Times New Roman" w:hAnsi="Times New Roman" w:eastAsia="宋体" w:cs="Times New Roman"/>
                <w:b/>
                <w:sz w:val="24"/>
                <w:szCs w:val="20"/>
              </w:rPr>
            </w:pPr>
          </w:p>
        </w:tc>
      </w:tr>
      <w:tr w14:paraId="6918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9B1D33">
            <w:pPr>
              <w:jc w:val="center"/>
              <w:rPr>
                <w:rFonts w:ascii="Times New Roman" w:hAnsi="Times New Roman" w:eastAsia="宋体" w:cs="Times New Roman"/>
                <w:b/>
                <w:sz w:val="24"/>
                <w:szCs w:val="20"/>
              </w:rPr>
            </w:pPr>
          </w:p>
        </w:tc>
        <w:tc>
          <w:tcPr>
            <w:tcW w:w="3449" w:type="dxa"/>
          </w:tcPr>
          <w:p w14:paraId="17B7F461">
            <w:pPr>
              <w:jc w:val="center"/>
              <w:rPr>
                <w:rFonts w:ascii="Times New Roman" w:hAnsi="Times New Roman" w:eastAsia="宋体" w:cs="Times New Roman"/>
                <w:b/>
                <w:sz w:val="24"/>
                <w:szCs w:val="20"/>
              </w:rPr>
            </w:pPr>
          </w:p>
        </w:tc>
        <w:tc>
          <w:tcPr>
            <w:tcW w:w="2414" w:type="dxa"/>
          </w:tcPr>
          <w:p w14:paraId="4C5FF907">
            <w:pPr>
              <w:jc w:val="center"/>
              <w:rPr>
                <w:rFonts w:ascii="Times New Roman" w:hAnsi="Times New Roman" w:eastAsia="宋体" w:cs="Times New Roman"/>
                <w:b/>
                <w:sz w:val="24"/>
                <w:szCs w:val="20"/>
              </w:rPr>
            </w:pPr>
          </w:p>
        </w:tc>
        <w:tc>
          <w:tcPr>
            <w:tcW w:w="1608" w:type="dxa"/>
          </w:tcPr>
          <w:p w14:paraId="195804A6">
            <w:pPr>
              <w:jc w:val="center"/>
              <w:rPr>
                <w:rFonts w:ascii="Times New Roman" w:hAnsi="Times New Roman" w:eastAsia="宋体" w:cs="Times New Roman"/>
                <w:b/>
                <w:sz w:val="24"/>
                <w:szCs w:val="20"/>
              </w:rPr>
            </w:pPr>
          </w:p>
        </w:tc>
      </w:tr>
      <w:tr w14:paraId="4495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F8E8A04">
            <w:pPr>
              <w:jc w:val="center"/>
              <w:rPr>
                <w:rFonts w:ascii="Times New Roman" w:hAnsi="Times New Roman" w:eastAsia="宋体" w:cs="Times New Roman"/>
                <w:b/>
                <w:sz w:val="24"/>
                <w:szCs w:val="20"/>
              </w:rPr>
            </w:pPr>
          </w:p>
        </w:tc>
        <w:tc>
          <w:tcPr>
            <w:tcW w:w="3449" w:type="dxa"/>
          </w:tcPr>
          <w:p w14:paraId="2E1A4679">
            <w:pPr>
              <w:jc w:val="center"/>
              <w:rPr>
                <w:rFonts w:ascii="Times New Roman" w:hAnsi="Times New Roman" w:eastAsia="宋体" w:cs="Times New Roman"/>
                <w:b/>
                <w:sz w:val="24"/>
                <w:szCs w:val="20"/>
              </w:rPr>
            </w:pPr>
          </w:p>
        </w:tc>
        <w:tc>
          <w:tcPr>
            <w:tcW w:w="2414" w:type="dxa"/>
          </w:tcPr>
          <w:p w14:paraId="7B3B6B47">
            <w:pPr>
              <w:jc w:val="center"/>
              <w:rPr>
                <w:rFonts w:ascii="Times New Roman" w:hAnsi="Times New Roman" w:eastAsia="宋体" w:cs="Times New Roman"/>
                <w:b/>
                <w:sz w:val="24"/>
                <w:szCs w:val="20"/>
              </w:rPr>
            </w:pPr>
          </w:p>
        </w:tc>
        <w:tc>
          <w:tcPr>
            <w:tcW w:w="1608" w:type="dxa"/>
          </w:tcPr>
          <w:p w14:paraId="23CF517C">
            <w:pPr>
              <w:jc w:val="center"/>
              <w:rPr>
                <w:rFonts w:ascii="Times New Roman" w:hAnsi="Times New Roman" w:eastAsia="宋体" w:cs="Times New Roman"/>
                <w:b/>
                <w:sz w:val="24"/>
                <w:szCs w:val="20"/>
              </w:rPr>
            </w:pPr>
          </w:p>
        </w:tc>
      </w:tr>
      <w:tr w14:paraId="0639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FB0C6E">
            <w:pPr>
              <w:jc w:val="center"/>
              <w:rPr>
                <w:rFonts w:ascii="Times New Roman" w:hAnsi="Times New Roman" w:eastAsia="宋体" w:cs="Times New Roman"/>
                <w:b/>
                <w:sz w:val="24"/>
                <w:szCs w:val="20"/>
              </w:rPr>
            </w:pPr>
          </w:p>
        </w:tc>
        <w:tc>
          <w:tcPr>
            <w:tcW w:w="3449" w:type="dxa"/>
          </w:tcPr>
          <w:p w14:paraId="2CBC8B3C">
            <w:pPr>
              <w:jc w:val="center"/>
              <w:rPr>
                <w:rFonts w:ascii="Times New Roman" w:hAnsi="Times New Roman" w:eastAsia="宋体" w:cs="Times New Roman"/>
                <w:b/>
                <w:sz w:val="24"/>
                <w:szCs w:val="20"/>
              </w:rPr>
            </w:pPr>
          </w:p>
        </w:tc>
        <w:tc>
          <w:tcPr>
            <w:tcW w:w="2414" w:type="dxa"/>
          </w:tcPr>
          <w:p w14:paraId="42776078">
            <w:pPr>
              <w:jc w:val="center"/>
              <w:rPr>
                <w:rFonts w:ascii="Times New Roman" w:hAnsi="Times New Roman" w:eastAsia="宋体" w:cs="Times New Roman"/>
                <w:b/>
                <w:sz w:val="24"/>
                <w:szCs w:val="20"/>
              </w:rPr>
            </w:pPr>
          </w:p>
        </w:tc>
        <w:tc>
          <w:tcPr>
            <w:tcW w:w="1608" w:type="dxa"/>
          </w:tcPr>
          <w:p w14:paraId="2AD1DAC9">
            <w:pPr>
              <w:jc w:val="center"/>
              <w:rPr>
                <w:rFonts w:ascii="Times New Roman" w:hAnsi="Times New Roman" w:eastAsia="宋体" w:cs="Times New Roman"/>
                <w:b/>
                <w:sz w:val="24"/>
                <w:szCs w:val="20"/>
              </w:rPr>
            </w:pPr>
          </w:p>
        </w:tc>
      </w:tr>
      <w:tr w14:paraId="55A9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EE41E8">
            <w:pPr>
              <w:jc w:val="center"/>
              <w:rPr>
                <w:rFonts w:ascii="Times New Roman" w:hAnsi="Times New Roman" w:eastAsia="宋体" w:cs="Times New Roman"/>
                <w:b/>
                <w:sz w:val="24"/>
                <w:szCs w:val="20"/>
              </w:rPr>
            </w:pPr>
          </w:p>
        </w:tc>
        <w:tc>
          <w:tcPr>
            <w:tcW w:w="3449" w:type="dxa"/>
          </w:tcPr>
          <w:p w14:paraId="0FCEA0D4">
            <w:pPr>
              <w:jc w:val="center"/>
              <w:rPr>
                <w:rFonts w:ascii="Times New Roman" w:hAnsi="Times New Roman" w:eastAsia="宋体" w:cs="Times New Roman"/>
                <w:b/>
                <w:sz w:val="24"/>
                <w:szCs w:val="20"/>
              </w:rPr>
            </w:pPr>
          </w:p>
        </w:tc>
        <w:tc>
          <w:tcPr>
            <w:tcW w:w="2414" w:type="dxa"/>
          </w:tcPr>
          <w:p w14:paraId="0B7B4140">
            <w:pPr>
              <w:jc w:val="center"/>
              <w:rPr>
                <w:rFonts w:ascii="Times New Roman" w:hAnsi="Times New Roman" w:eastAsia="宋体" w:cs="Times New Roman"/>
                <w:b/>
                <w:sz w:val="24"/>
                <w:szCs w:val="20"/>
              </w:rPr>
            </w:pPr>
          </w:p>
        </w:tc>
        <w:tc>
          <w:tcPr>
            <w:tcW w:w="1608" w:type="dxa"/>
          </w:tcPr>
          <w:p w14:paraId="19D1CA6C">
            <w:pPr>
              <w:jc w:val="center"/>
              <w:rPr>
                <w:rFonts w:ascii="Times New Roman" w:hAnsi="Times New Roman" w:eastAsia="宋体" w:cs="Times New Roman"/>
                <w:b/>
                <w:sz w:val="24"/>
                <w:szCs w:val="20"/>
              </w:rPr>
            </w:pPr>
          </w:p>
        </w:tc>
      </w:tr>
      <w:tr w14:paraId="5B7A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74EAA0">
            <w:pPr>
              <w:jc w:val="center"/>
              <w:rPr>
                <w:rFonts w:ascii="Times New Roman" w:hAnsi="Times New Roman" w:eastAsia="宋体" w:cs="Times New Roman"/>
                <w:b/>
                <w:sz w:val="24"/>
                <w:szCs w:val="20"/>
              </w:rPr>
            </w:pPr>
          </w:p>
        </w:tc>
        <w:tc>
          <w:tcPr>
            <w:tcW w:w="3449" w:type="dxa"/>
          </w:tcPr>
          <w:p w14:paraId="280DA3C9">
            <w:pPr>
              <w:jc w:val="center"/>
              <w:rPr>
                <w:rFonts w:ascii="Times New Roman" w:hAnsi="Times New Roman" w:eastAsia="宋体" w:cs="Times New Roman"/>
                <w:b/>
                <w:sz w:val="24"/>
                <w:szCs w:val="20"/>
              </w:rPr>
            </w:pPr>
          </w:p>
        </w:tc>
        <w:tc>
          <w:tcPr>
            <w:tcW w:w="2414" w:type="dxa"/>
          </w:tcPr>
          <w:p w14:paraId="387469BF">
            <w:pPr>
              <w:jc w:val="center"/>
              <w:rPr>
                <w:rFonts w:ascii="Times New Roman" w:hAnsi="Times New Roman" w:eastAsia="宋体" w:cs="Times New Roman"/>
                <w:b/>
                <w:sz w:val="24"/>
                <w:szCs w:val="20"/>
              </w:rPr>
            </w:pPr>
          </w:p>
        </w:tc>
        <w:tc>
          <w:tcPr>
            <w:tcW w:w="1608" w:type="dxa"/>
          </w:tcPr>
          <w:p w14:paraId="7652E021">
            <w:pPr>
              <w:jc w:val="center"/>
              <w:rPr>
                <w:rFonts w:ascii="Times New Roman" w:hAnsi="Times New Roman" w:eastAsia="宋体" w:cs="Times New Roman"/>
                <w:b/>
                <w:sz w:val="24"/>
                <w:szCs w:val="20"/>
              </w:rPr>
            </w:pPr>
          </w:p>
        </w:tc>
      </w:tr>
      <w:tr w14:paraId="08CF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5C0A95">
            <w:pPr>
              <w:jc w:val="center"/>
              <w:rPr>
                <w:rFonts w:ascii="Times New Roman" w:hAnsi="Times New Roman" w:eastAsia="宋体" w:cs="Times New Roman"/>
                <w:b/>
                <w:sz w:val="24"/>
                <w:szCs w:val="20"/>
              </w:rPr>
            </w:pPr>
          </w:p>
        </w:tc>
        <w:tc>
          <w:tcPr>
            <w:tcW w:w="3449" w:type="dxa"/>
          </w:tcPr>
          <w:p w14:paraId="1F9216E8">
            <w:pPr>
              <w:jc w:val="center"/>
              <w:rPr>
                <w:rFonts w:ascii="Times New Roman" w:hAnsi="Times New Roman" w:eastAsia="宋体" w:cs="Times New Roman"/>
                <w:b/>
                <w:sz w:val="24"/>
                <w:szCs w:val="20"/>
              </w:rPr>
            </w:pPr>
          </w:p>
        </w:tc>
        <w:tc>
          <w:tcPr>
            <w:tcW w:w="2414" w:type="dxa"/>
          </w:tcPr>
          <w:p w14:paraId="383E399B">
            <w:pPr>
              <w:jc w:val="center"/>
              <w:rPr>
                <w:rFonts w:ascii="Times New Roman" w:hAnsi="Times New Roman" w:eastAsia="宋体" w:cs="Times New Roman"/>
                <w:b/>
                <w:sz w:val="24"/>
                <w:szCs w:val="20"/>
              </w:rPr>
            </w:pPr>
          </w:p>
        </w:tc>
        <w:tc>
          <w:tcPr>
            <w:tcW w:w="1608" w:type="dxa"/>
          </w:tcPr>
          <w:p w14:paraId="4E502C3D">
            <w:pPr>
              <w:jc w:val="center"/>
              <w:rPr>
                <w:rFonts w:ascii="Times New Roman" w:hAnsi="Times New Roman" w:eastAsia="宋体" w:cs="Times New Roman"/>
                <w:b/>
                <w:sz w:val="24"/>
                <w:szCs w:val="20"/>
              </w:rPr>
            </w:pPr>
          </w:p>
        </w:tc>
      </w:tr>
      <w:tr w14:paraId="0A11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7E8A1">
            <w:pPr>
              <w:jc w:val="center"/>
              <w:rPr>
                <w:rFonts w:ascii="Times New Roman" w:hAnsi="Times New Roman" w:eastAsia="宋体" w:cs="Times New Roman"/>
                <w:b/>
                <w:sz w:val="24"/>
                <w:szCs w:val="20"/>
              </w:rPr>
            </w:pPr>
          </w:p>
        </w:tc>
        <w:tc>
          <w:tcPr>
            <w:tcW w:w="3449" w:type="dxa"/>
          </w:tcPr>
          <w:p w14:paraId="716BB3F9">
            <w:pPr>
              <w:jc w:val="center"/>
              <w:rPr>
                <w:rFonts w:ascii="Times New Roman" w:hAnsi="Times New Roman" w:eastAsia="宋体" w:cs="Times New Roman"/>
                <w:b/>
                <w:sz w:val="24"/>
                <w:szCs w:val="20"/>
              </w:rPr>
            </w:pPr>
          </w:p>
        </w:tc>
        <w:tc>
          <w:tcPr>
            <w:tcW w:w="2414" w:type="dxa"/>
          </w:tcPr>
          <w:p w14:paraId="7FD73A1A">
            <w:pPr>
              <w:jc w:val="center"/>
              <w:rPr>
                <w:rFonts w:ascii="Times New Roman" w:hAnsi="Times New Roman" w:eastAsia="宋体" w:cs="Times New Roman"/>
                <w:b/>
                <w:sz w:val="24"/>
                <w:szCs w:val="20"/>
              </w:rPr>
            </w:pPr>
          </w:p>
        </w:tc>
        <w:tc>
          <w:tcPr>
            <w:tcW w:w="1608" w:type="dxa"/>
          </w:tcPr>
          <w:p w14:paraId="253C607E">
            <w:pPr>
              <w:jc w:val="center"/>
              <w:rPr>
                <w:rFonts w:ascii="Times New Roman" w:hAnsi="Times New Roman" w:eastAsia="宋体" w:cs="Times New Roman"/>
                <w:b/>
                <w:sz w:val="24"/>
                <w:szCs w:val="20"/>
              </w:rPr>
            </w:pPr>
          </w:p>
        </w:tc>
      </w:tr>
      <w:tr w14:paraId="4320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B0B19F">
            <w:pPr>
              <w:jc w:val="center"/>
              <w:rPr>
                <w:rFonts w:ascii="Times New Roman" w:hAnsi="Times New Roman" w:eastAsia="宋体" w:cs="Times New Roman"/>
                <w:b/>
                <w:sz w:val="24"/>
                <w:szCs w:val="20"/>
              </w:rPr>
            </w:pPr>
          </w:p>
        </w:tc>
        <w:tc>
          <w:tcPr>
            <w:tcW w:w="3449" w:type="dxa"/>
          </w:tcPr>
          <w:p w14:paraId="147BEA85">
            <w:pPr>
              <w:jc w:val="center"/>
              <w:rPr>
                <w:rFonts w:ascii="Times New Roman" w:hAnsi="Times New Roman" w:eastAsia="宋体" w:cs="Times New Roman"/>
                <w:b/>
                <w:sz w:val="24"/>
                <w:szCs w:val="20"/>
              </w:rPr>
            </w:pPr>
          </w:p>
        </w:tc>
        <w:tc>
          <w:tcPr>
            <w:tcW w:w="2414" w:type="dxa"/>
          </w:tcPr>
          <w:p w14:paraId="70B85387">
            <w:pPr>
              <w:jc w:val="center"/>
              <w:rPr>
                <w:rFonts w:ascii="Times New Roman" w:hAnsi="Times New Roman" w:eastAsia="宋体" w:cs="Times New Roman"/>
                <w:b/>
                <w:sz w:val="24"/>
                <w:szCs w:val="20"/>
              </w:rPr>
            </w:pPr>
          </w:p>
        </w:tc>
        <w:tc>
          <w:tcPr>
            <w:tcW w:w="1608" w:type="dxa"/>
          </w:tcPr>
          <w:p w14:paraId="1EECC0C0">
            <w:pPr>
              <w:jc w:val="center"/>
              <w:rPr>
                <w:rFonts w:ascii="Times New Roman" w:hAnsi="Times New Roman" w:eastAsia="宋体" w:cs="Times New Roman"/>
                <w:b/>
                <w:sz w:val="24"/>
                <w:szCs w:val="20"/>
              </w:rPr>
            </w:pPr>
          </w:p>
        </w:tc>
      </w:tr>
      <w:tr w14:paraId="03E3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A56FC7">
            <w:pPr>
              <w:jc w:val="center"/>
              <w:rPr>
                <w:rFonts w:ascii="Times New Roman" w:hAnsi="Times New Roman" w:eastAsia="宋体" w:cs="Times New Roman"/>
                <w:b/>
                <w:sz w:val="24"/>
                <w:szCs w:val="20"/>
              </w:rPr>
            </w:pPr>
          </w:p>
        </w:tc>
        <w:tc>
          <w:tcPr>
            <w:tcW w:w="3449" w:type="dxa"/>
          </w:tcPr>
          <w:p w14:paraId="33F29050">
            <w:pPr>
              <w:jc w:val="center"/>
              <w:rPr>
                <w:rFonts w:ascii="Times New Roman" w:hAnsi="Times New Roman" w:eastAsia="宋体" w:cs="Times New Roman"/>
                <w:b/>
                <w:sz w:val="24"/>
                <w:szCs w:val="20"/>
              </w:rPr>
            </w:pPr>
          </w:p>
        </w:tc>
        <w:tc>
          <w:tcPr>
            <w:tcW w:w="2414" w:type="dxa"/>
          </w:tcPr>
          <w:p w14:paraId="6119CE0A">
            <w:pPr>
              <w:jc w:val="center"/>
              <w:rPr>
                <w:rFonts w:ascii="Times New Roman" w:hAnsi="Times New Roman" w:eastAsia="宋体" w:cs="Times New Roman"/>
                <w:b/>
                <w:sz w:val="24"/>
                <w:szCs w:val="20"/>
              </w:rPr>
            </w:pPr>
          </w:p>
        </w:tc>
        <w:tc>
          <w:tcPr>
            <w:tcW w:w="1608" w:type="dxa"/>
          </w:tcPr>
          <w:p w14:paraId="279CAFAD">
            <w:pPr>
              <w:jc w:val="center"/>
              <w:rPr>
                <w:rFonts w:ascii="Times New Roman" w:hAnsi="Times New Roman" w:eastAsia="宋体" w:cs="Times New Roman"/>
                <w:b/>
                <w:sz w:val="24"/>
                <w:szCs w:val="20"/>
              </w:rPr>
            </w:pPr>
          </w:p>
        </w:tc>
      </w:tr>
      <w:tr w14:paraId="498A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0978D4D">
            <w:pPr>
              <w:jc w:val="center"/>
              <w:rPr>
                <w:rFonts w:ascii="Times New Roman" w:hAnsi="Times New Roman" w:eastAsia="宋体" w:cs="Times New Roman"/>
                <w:b/>
                <w:sz w:val="24"/>
                <w:szCs w:val="20"/>
              </w:rPr>
            </w:pPr>
          </w:p>
        </w:tc>
        <w:tc>
          <w:tcPr>
            <w:tcW w:w="3449" w:type="dxa"/>
          </w:tcPr>
          <w:p w14:paraId="1A8B0A53">
            <w:pPr>
              <w:jc w:val="center"/>
              <w:rPr>
                <w:rFonts w:ascii="Times New Roman" w:hAnsi="Times New Roman" w:eastAsia="宋体" w:cs="Times New Roman"/>
                <w:b/>
                <w:sz w:val="24"/>
                <w:szCs w:val="20"/>
              </w:rPr>
            </w:pPr>
          </w:p>
        </w:tc>
        <w:tc>
          <w:tcPr>
            <w:tcW w:w="2414" w:type="dxa"/>
          </w:tcPr>
          <w:p w14:paraId="65108A79">
            <w:pPr>
              <w:jc w:val="center"/>
              <w:rPr>
                <w:rFonts w:ascii="Times New Roman" w:hAnsi="Times New Roman" w:eastAsia="宋体" w:cs="Times New Roman"/>
                <w:b/>
                <w:sz w:val="24"/>
                <w:szCs w:val="20"/>
              </w:rPr>
            </w:pPr>
          </w:p>
        </w:tc>
        <w:tc>
          <w:tcPr>
            <w:tcW w:w="1608" w:type="dxa"/>
          </w:tcPr>
          <w:p w14:paraId="37F74778">
            <w:pPr>
              <w:jc w:val="center"/>
              <w:rPr>
                <w:rFonts w:ascii="Times New Roman" w:hAnsi="Times New Roman" w:eastAsia="宋体" w:cs="Times New Roman"/>
                <w:b/>
                <w:sz w:val="24"/>
                <w:szCs w:val="20"/>
              </w:rPr>
            </w:pPr>
          </w:p>
        </w:tc>
      </w:tr>
      <w:tr w14:paraId="7963D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5A0D73D">
            <w:pPr>
              <w:jc w:val="center"/>
              <w:rPr>
                <w:rFonts w:ascii="Times New Roman" w:hAnsi="Times New Roman" w:eastAsia="宋体" w:cs="Times New Roman"/>
                <w:b/>
                <w:sz w:val="24"/>
                <w:szCs w:val="20"/>
              </w:rPr>
            </w:pPr>
          </w:p>
        </w:tc>
        <w:tc>
          <w:tcPr>
            <w:tcW w:w="3449" w:type="dxa"/>
          </w:tcPr>
          <w:p w14:paraId="44AFD429">
            <w:pPr>
              <w:jc w:val="center"/>
              <w:rPr>
                <w:rFonts w:ascii="Times New Roman" w:hAnsi="Times New Roman" w:eastAsia="宋体" w:cs="Times New Roman"/>
                <w:b/>
                <w:sz w:val="24"/>
                <w:szCs w:val="20"/>
              </w:rPr>
            </w:pPr>
          </w:p>
        </w:tc>
        <w:tc>
          <w:tcPr>
            <w:tcW w:w="2414" w:type="dxa"/>
          </w:tcPr>
          <w:p w14:paraId="1F46E646">
            <w:pPr>
              <w:jc w:val="center"/>
              <w:rPr>
                <w:rFonts w:ascii="Times New Roman" w:hAnsi="Times New Roman" w:eastAsia="宋体" w:cs="Times New Roman"/>
                <w:b/>
                <w:sz w:val="24"/>
                <w:szCs w:val="20"/>
              </w:rPr>
            </w:pPr>
          </w:p>
        </w:tc>
        <w:tc>
          <w:tcPr>
            <w:tcW w:w="1608" w:type="dxa"/>
          </w:tcPr>
          <w:p w14:paraId="155D5422">
            <w:pPr>
              <w:jc w:val="center"/>
              <w:rPr>
                <w:rFonts w:ascii="Times New Roman" w:hAnsi="Times New Roman" w:eastAsia="宋体" w:cs="Times New Roman"/>
                <w:b/>
                <w:sz w:val="24"/>
                <w:szCs w:val="20"/>
              </w:rPr>
            </w:pPr>
          </w:p>
        </w:tc>
      </w:tr>
      <w:tr w14:paraId="381C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3031A8">
            <w:pPr>
              <w:jc w:val="center"/>
              <w:rPr>
                <w:rFonts w:ascii="Times New Roman" w:hAnsi="Times New Roman" w:eastAsia="宋体" w:cs="Times New Roman"/>
                <w:b/>
                <w:sz w:val="24"/>
                <w:szCs w:val="20"/>
              </w:rPr>
            </w:pPr>
          </w:p>
        </w:tc>
        <w:tc>
          <w:tcPr>
            <w:tcW w:w="3449" w:type="dxa"/>
          </w:tcPr>
          <w:p w14:paraId="68DBDC9B">
            <w:pPr>
              <w:jc w:val="center"/>
              <w:rPr>
                <w:rFonts w:ascii="Times New Roman" w:hAnsi="Times New Roman" w:eastAsia="宋体" w:cs="Times New Roman"/>
                <w:b/>
                <w:sz w:val="24"/>
                <w:szCs w:val="20"/>
              </w:rPr>
            </w:pPr>
          </w:p>
        </w:tc>
        <w:tc>
          <w:tcPr>
            <w:tcW w:w="2414" w:type="dxa"/>
          </w:tcPr>
          <w:p w14:paraId="60A93DFC">
            <w:pPr>
              <w:jc w:val="center"/>
              <w:rPr>
                <w:rFonts w:ascii="Times New Roman" w:hAnsi="Times New Roman" w:eastAsia="宋体" w:cs="Times New Roman"/>
                <w:b/>
                <w:sz w:val="24"/>
                <w:szCs w:val="20"/>
              </w:rPr>
            </w:pPr>
          </w:p>
        </w:tc>
        <w:tc>
          <w:tcPr>
            <w:tcW w:w="1608" w:type="dxa"/>
          </w:tcPr>
          <w:p w14:paraId="7C66B359">
            <w:pPr>
              <w:jc w:val="center"/>
              <w:rPr>
                <w:rFonts w:ascii="Times New Roman" w:hAnsi="Times New Roman" w:eastAsia="宋体" w:cs="Times New Roman"/>
                <w:b/>
                <w:sz w:val="24"/>
                <w:szCs w:val="20"/>
              </w:rPr>
            </w:pPr>
          </w:p>
        </w:tc>
      </w:tr>
    </w:tbl>
    <w:p w14:paraId="453588F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7611B3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926A7C">
      <w:pPr>
        <w:rPr>
          <w:rFonts w:ascii="宋体" w:hAnsi="Calibri" w:eastAsia="宋体" w:cs="宋体"/>
          <w:b/>
          <w:bCs/>
          <w:color w:val="000000"/>
          <w:sz w:val="28"/>
          <w:szCs w:val="20"/>
        </w:rPr>
      </w:pPr>
    </w:p>
    <w:p w14:paraId="00580B13">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6F20A5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2A11639">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2C2BE5AD">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4BC46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EC8087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0EE8939E">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5063884">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4F6503B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78B39DBB">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E28254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2336C776">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CA99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C25582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38D9BCB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4D24222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274E5AB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21895E4B">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37CC958F">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7F1E1C82">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99D3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ED1D3F">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1</w:t>
            </w:r>
          </w:p>
        </w:tc>
        <w:tc>
          <w:tcPr>
            <w:tcW w:w="2238" w:type="dxa"/>
            <w:vAlign w:val="center"/>
          </w:tcPr>
          <w:p w14:paraId="766D2357">
            <w:pPr>
              <w:spacing w:beforeLines="0" w:afterLines="0" w:line="360" w:lineRule="auto"/>
              <w:jc w:val="center"/>
              <w:rPr>
                <w:rFonts w:hint="eastAsia" w:ascii="宋体" w:hAnsi="宋体" w:eastAsia="宋体" w:cstheme="minorBidi"/>
                <w:b w:val="0"/>
                <w:bCs/>
                <w:kern w:val="2"/>
                <w:sz w:val="24"/>
                <w:szCs w:val="24"/>
                <w:lang w:val="en-US" w:eastAsia="zh-CN" w:bidi="ar-SA"/>
              </w:rPr>
            </w:pPr>
            <w:r>
              <w:rPr>
                <w:rFonts w:hint="eastAsia" w:ascii="仿宋" w:hAnsi="仿宋" w:eastAsia="仿宋"/>
                <w:sz w:val="22"/>
                <w:szCs w:val="22"/>
                <w:lang w:val="en-US" w:eastAsia="zh-CN"/>
              </w:rPr>
              <w:t>组挂方案设计</w:t>
            </w:r>
          </w:p>
        </w:tc>
        <w:tc>
          <w:tcPr>
            <w:tcW w:w="2239" w:type="dxa"/>
            <w:vAlign w:val="center"/>
          </w:tcPr>
          <w:p w14:paraId="44C29F37">
            <w:pPr>
              <w:spacing w:beforeLines="0" w:afterLines="0" w:line="360" w:lineRule="auto"/>
              <w:jc w:val="center"/>
              <w:rPr>
                <w:rFonts w:ascii="Arial"/>
                <w:sz w:val="24"/>
                <w:szCs w:val="24"/>
              </w:rPr>
            </w:pPr>
            <w:r>
              <w:rPr>
                <w:rFonts w:hint="eastAsia" w:ascii="仿宋" w:hAnsi="仿宋" w:eastAsia="仿宋"/>
                <w:sz w:val="22"/>
                <w:szCs w:val="22"/>
                <w:lang w:val="en-US" w:eastAsia="zh-CN"/>
              </w:rPr>
              <w:t>设计并试制二次挂具或转接件样件各1套</w:t>
            </w:r>
          </w:p>
        </w:tc>
        <w:tc>
          <w:tcPr>
            <w:tcW w:w="1335" w:type="dxa"/>
            <w:vAlign w:val="center"/>
          </w:tcPr>
          <w:p w14:paraId="71CC6482">
            <w:pPr>
              <w:spacing w:line="240" w:lineRule="auto"/>
              <w:jc w:val="center"/>
              <w:textAlignment w:val="center"/>
              <w:rPr>
                <w:rFonts w:hint="eastAsia" w:ascii="Arial" w:eastAsiaTheme="minorEastAsia"/>
                <w:sz w:val="24"/>
                <w:szCs w:val="24"/>
                <w:lang w:eastAsia="zh-CN"/>
              </w:rPr>
            </w:pPr>
            <w:r>
              <w:rPr>
                <w:rFonts w:hint="eastAsia" w:ascii="宋体" w:hAnsi="宋体" w:eastAsia="宋体" w:cs="宋体"/>
                <w:sz w:val="24"/>
                <w:szCs w:val="24"/>
                <w:highlight w:val="none"/>
                <w:lang w:val="en-US" w:eastAsia="zh-CN"/>
              </w:rPr>
              <w:t>套</w:t>
            </w:r>
          </w:p>
        </w:tc>
        <w:tc>
          <w:tcPr>
            <w:tcW w:w="1824" w:type="dxa"/>
            <w:vAlign w:val="center"/>
          </w:tcPr>
          <w:p w14:paraId="7D2B5E50">
            <w:pPr>
              <w:jc w:val="center"/>
              <w:rPr>
                <w:rFonts w:ascii="Arial"/>
                <w:sz w:val="24"/>
                <w:szCs w:val="24"/>
              </w:rPr>
            </w:pPr>
            <w:r>
              <w:rPr>
                <w:rFonts w:hint="eastAsia" w:ascii="Calibri" w:hAnsi="Calibri" w:eastAsia="宋体" w:cs="Times New Roman"/>
                <w:sz w:val="21"/>
                <w:highlight w:val="none"/>
                <w:lang w:val="en-US" w:eastAsia="zh-CN"/>
              </w:rPr>
              <w:t>2</w:t>
            </w:r>
          </w:p>
        </w:tc>
        <w:tc>
          <w:tcPr>
            <w:tcW w:w="2362" w:type="dxa"/>
            <w:tcBorders>
              <w:left w:val="single" w:color="000000" w:sz="4" w:space="0"/>
            </w:tcBorders>
            <w:vAlign w:val="center"/>
          </w:tcPr>
          <w:p w14:paraId="378E6ED9">
            <w:pPr>
              <w:spacing w:line="240" w:lineRule="auto"/>
              <w:jc w:val="center"/>
              <w:rPr>
                <w:rFonts w:ascii="Arial"/>
                <w:sz w:val="24"/>
                <w:szCs w:val="24"/>
              </w:rPr>
            </w:pPr>
          </w:p>
        </w:tc>
        <w:tc>
          <w:tcPr>
            <w:tcW w:w="1355" w:type="dxa"/>
          </w:tcPr>
          <w:p w14:paraId="6C9D58DA">
            <w:pPr>
              <w:spacing w:line="240" w:lineRule="auto"/>
              <w:rPr>
                <w:rFonts w:ascii="Arial"/>
                <w:sz w:val="24"/>
                <w:szCs w:val="24"/>
              </w:rPr>
            </w:pPr>
          </w:p>
        </w:tc>
      </w:tr>
      <w:tr w14:paraId="59852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4EB8530">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2</w:t>
            </w:r>
          </w:p>
        </w:tc>
        <w:tc>
          <w:tcPr>
            <w:tcW w:w="2238" w:type="dxa"/>
            <w:vAlign w:val="center"/>
          </w:tcPr>
          <w:p w14:paraId="4C4297CF">
            <w:pPr>
              <w:spacing w:beforeLines="0" w:afterLines="0" w:line="360" w:lineRule="auto"/>
              <w:jc w:val="center"/>
              <w:rPr>
                <w:rFonts w:hint="eastAsia" w:ascii="宋体" w:hAnsi="宋体" w:eastAsia="宋体" w:cstheme="minorBidi"/>
                <w:b w:val="0"/>
                <w:bCs/>
                <w:kern w:val="2"/>
                <w:sz w:val="24"/>
                <w:szCs w:val="24"/>
                <w:lang w:val="en-US" w:eastAsia="zh-CN" w:bidi="ar-SA"/>
              </w:rPr>
            </w:pPr>
            <w:r>
              <w:rPr>
                <w:rFonts w:hint="eastAsia" w:ascii="仿宋" w:hAnsi="仿宋" w:eastAsia="仿宋"/>
                <w:sz w:val="22"/>
                <w:szCs w:val="22"/>
                <w:lang w:val="en-US" w:eastAsia="zh-CN"/>
              </w:rPr>
              <w:t>二次挂具或转接件设计及样件试制</w:t>
            </w:r>
          </w:p>
        </w:tc>
        <w:tc>
          <w:tcPr>
            <w:tcW w:w="2239" w:type="dxa"/>
            <w:vAlign w:val="center"/>
          </w:tcPr>
          <w:p w14:paraId="08D0C4FE">
            <w:pPr>
              <w:spacing w:beforeLines="0" w:afterLines="0" w:line="360" w:lineRule="auto"/>
              <w:jc w:val="center"/>
              <w:rPr>
                <w:rFonts w:ascii="Arial"/>
                <w:sz w:val="24"/>
                <w:szCs w:val="24"/>
              </w:rPr>
            </w:pPr>
            <w:r>
              <w:rPr>
                <w:rFonts w:hint="eastAsia" w:ascii="仿宋" w:hAnsi="仿宋" w:eastAsia="仿宋"/>
                <w:sz w:val="22"/>
                <w:szCs w:val="22"/>
                <w:lang w:val="en-US" w:eastAsia="zh-CN"/>
              </w:rPr>
              <w:t>新增400件满足循环生产</w:t>
            </w:r>
          </w:p>
        </w:tc>
        <w:tc>
          <w:tcPr>
            <w:tcW w:w="1335" w:type="dxa"/>
            <w:vAlign w:val="center"/>
          </w:tcPr>
          <w:p w14:paraId="68F0E289">
            <w:pPr>
              <w:spacing w:line="240" w:lineRule="auto"/>
              <w:jc w:val="center"/>
              <w:textAlignment w:val="center"/>
              <w:rPr>
                <w:rFonts w:hint="eastAsia" w:ascii="Arial" w:eastAsiaTheme="minorEastAsia"/>
                <w:sz w:val="24"/>
                <w:szCs w:val="24"/>
                <w:lang w:eastAsia="zh-CN"/>
              </w:rPr>
            </w:pPr>
            <w:r>
              <w:rPr>
                <w:rFonts w:hint="eastAsia" w:ascii="宋体" w:hAnsi="宋体" w:eastAsia="宋体" w:cs="宋体"/>
                <w:sz w:val="24"/>
                <w:szCs w:val="24"/>
                <w:highlight w:val="none"/>
                <w:lang w:val="en-US" w:eastAsia="zh-CN"/>
              </w:rPr>
              <w:t>套</w:t>
            </w:r>
          </w:p>
        </w:tc>
        <w:tc>
          <w:tcPr>
            <w:tcW w:w="1824" w:type="dxa"/>
            <w:vAlign w:val="center"/>
          </w:tcPr>
          <w:p w14:paraId="6633E408">
            <w:pPr>
              <w:jc w:val="center"/>
              <w:rPr>
                <w:rFonts w:ascii="Arial"/>
                <w:sz w:val="24"/>
                <w:szCs w:val="24"/>
              </w:rPr>
            </w:pPr>
            <w:r>
              <w:rPr>
                <w:rFonts w:hint="eastAsia" w:ascii="Calibri" w:hAnsi="Calibri" w:eastAsia="宋体" w:cs="Times New Roman"/>
                <w:sz w:val="21"/>
                <w:highlight w:val="none"/>
                <w:lang w:val="en-US" w:eastAsia="zh-CN"/>
              </w:rPr>
              <w:t>2</w:t>
            </w:r>
          </w:p>
        </w:tc>
        <w:tc>
          <w:tcPr>
            <w:tcW w:w="2362" w:type="dxa"/>
            <w:tcBorders>
              <w:left w:val="single" w:color="000000" w:sz="4" w:space="0"/>
            </w:tcBorders>
            <w:vAlign w:val="center"/>
          </w:tcPr>
          <w:p w14:paraId="059C50F2">
            <w:pPr>
              <w:spacing w:line="240" w:lineRule="auto"/>
              <w:jc w:val="center"/>
              <w:rPr>
                <w:rFonts w:ascii="Arial"/>
                <w:sz w:val="24"/>
                <w:szCs w:val="24"/>
              </w:rPr>
            </w:pPr>
          </w:p>
        </w:tc>
        <w:tc>
          <w:tcPr>
            <w:tcW w:w="1355" w:type="dxa"/>
          </w:tcPr>
          <w:p w14:paraId="4DB6DCD0">
            <w:pPr>
              <w:spacing w:line="240" w:lineRule="auto"/>
              <w:rPr>
                <w:rFonts w:ascii="Arial"/>
                <w:sz w:val="24"/>
                <w:szCs w:val="24"/>
              </w:rPr>
            </w:pPr>
          </w:p>
        </w:tc>
      </w:tr>
      <w:tr w14:paraId="7D09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8673B0C">
            <w:pPr>
              <w:keepNext w:val="0"/>
              <w:keepLines w:val="0"/>
              <w:widowControl/>
              <w:suppressLineNumbers w:val="0"/>
              <w:spacing w:before="0" w:beforeAutospacing="0" w:after="0" w:afterAutospacing="0" w:line="240" w:lineRule="auto"/>
              <w:ind w:left="0" w:leftChars="0" w:right="0" w:rightChars="0"/>
              <w:jc w:val="center"/>
              <w:textAlignment w:val="center"/>
              <w:rPr>
                <w:rFonts w:ascii="宋体" w:hAnsi="宋体" w:eastAsia="宋体" w:cs="宋体"/>
                <w:sz w:val="24"/>
                <w:szCs w:val="24"/>
              </w:rPr>
            </w:pPr>
            <w:r>
              <w:rPr>
                <w:rFonts w:hint="eastAsia" w:ascii="宋体" w:hAnsi="宋体" w:eastAsia="宋体" w:cs="宋体"/>
                <w:b w:val="0"/>
                <w:bCs w:val="0"/>
                <w:i w:val="0"/>
                <w:iCs w:val="0"/>
                <w:color w:val="000000"/>
                <w:kern w:val="0"/>
                <w:sz w:val="24"/>
                <w:szCs w:val="24"/>
                <w:u w:val="none"/>
                <w:lang w:val="en-US" w:eastAsia="zh-CN" w:bidi="ar"/>
              </w:rPr>
              <w:t>3</w:t>
            </w:r>
          </w:p>
        </w:tc>
        <w:tc>
          <w:tcPr>
            <w:tcW w:w="2238" w:type="dxa"/>
            <w:vAlign w:val="center"/>
          </w:tcPr>
          <w:p w14:paraId="12F45F1E">
            <w:pPr>
              <w:spacing w:beforeLines="0" w:afterLines="0" w:line="360" w:lineRule="auto"/>
              <w:jc w:val="center"/>
              <w:rPr>
                <w:rFonts w:hint="eastAsia" w:ascii="宋体" w:hAnsi="宋体" w:eastAsia="宋体" w:cstheme="minorBidi"/>
                <w:b w:val="0"/>
                <w:bCs/>
                <w:kern w:val="2"/>
                <w:sz w:val="24"/>
                <w:szCs w:val="24"/>
                <w:lang w:val="en-US" w:eastAsia="zh-CN" w:bidi="ar-SA"/>
              </w:rPr>
            </w:pPr>
            <w:r>
              <w:rPr>
                <w:rFonts w:hint="eastAsia" w:ascii="仿宋" w:hAnsi="仿宋" w:eastAsia="仿宋"/>
                <w:sz w:val="22"/>
                <w:szCs w:val="22"/>
                <w:lang w:val="en-US" w:eastAsia="zh-CN"/>
              </w:rPr>
              <w:t>二次挂具或转接件改制增补</w:t>
            </w:r>
          </w:p>
        </w:tc>
        <w:tc>
          <w:tcPr>
            <w:tcW w:w="2239" w:type="dxa"/>
            <w:vAlign w:val="center"/>
          </w:tcPr>
          <w:p w14:paraId="0F013A3E">
            <w:pPr>
              <w:spacing w:beforeLines="0" w:afterLines="0" w:line="360" w:lineRule="auto"/>
              <w:jc w:val="center"/>
              <w:rPr>
                <w:rFonts w:ascii="Arial"/>
                <w:sz w:val="24"/>
                <w:szCs w:val="24"/>
              </w:rPr>
            </w:pPr>
            <w:r>
              <w:rPr>
                <w:rFonts w:hint="eastAsia" w:ascii="仿宋" w:hAnsi="仿宋" w:eastAsia="仿宋"/>
                <w:sz w:val="22"/>
                <w:szCs w:val="22"/>
                <w:lang w:val="en-US" w:eastAsia="zh-CN"/>
              </w:rPr>
              <w:t>设计并试制二次挂具或转接件样件各1套</w:t>
            </w:r>
          </w:p>
        </w:tc>
        <w:tc>
          <w:tcPr>
            <w:tcW w:w="1335" w:type="dxa"/>
            <w:vAlign w:val="center"/>
          </w:tcPr>
          <w:p w14:paraId="2F36865B">
            <w:pPr>
              <w:spacing w:line="240" w:lineRule="auto"/>
              <w:jc w:val="center"/>
              <w:rPr>
                <w:rFonts w:hint="eastAsia" w:ascii="Arial" w:eastAsiaTheme="minorEastAsia"/>
                <w:sz w:val="24"/>
                <w:szCs w:val="24"/>
                <w:lang w:eastAsia="zh-CN"/>
              </w:rPr>
            </w:pPr>
            <w:r>
              <w:rPr>
                <w:rFonts w:hint="eastAsia" w:ascii="Calibri" w:hAnsi="Calibri" w:eastAsia="宋体" w:cs="Times New Roman"/>
                <w:kern w:val="2"/>
                <w:sz w:val="24"/>
                <w:szCs w:val="24"/>
                <w:highlight w:val="none"/>
                <w:lang w:val="en-US" w:eastAsia="zh-CN" w:bidi="ar-SA"/>
              </w:rPr>
              <w:t>套</w:t>
            </w:r>
          </w:p>
        </w:tc>
        <w:tc>
          <w:tcPr>
            <w:tcW w:w="1824" w:type="dxa"/>
            <w:vAlign w:val="center"/>
          </w:tcPr>
          <w:p w14:paraId="09B86101">
            <w:pPr>
              <w:jc w:val="center"/>
              <w:rPr>
                <w:rFonts w:ascii="Arial"/>
                <w:sz w:val="24"/>
                <w:szCs w:val="24"/>
              </w:rPr>
            </w:pPr>
            <w:r>
              <w:rPr>
                <w:rFonts w:hint="eastAsia" w:ascii="Calibri" w:hAnsi="Calibri" w:eastAsia="宋体" w:cs="Times New Roman"/>
                <w:sz w:val="21"/>
                <w:highlight w:val="none"/>
                <w:lang w:val="en-US" w:eastAsia="zh-CN"/>
              </w:rPr>
              <w:t>400</w:t>
            </w:r>
          </w:p>
        </w:tc>
        <w:tc>
          <w:tcPr>
            <w:tcW w:w="2362" w:type="dxa"/>
            <w:tcBorders>
              <w:left w:val="single" w:color="000000" w:sz="4" w:space="0"/>
            </w:tcBorders>
            <w:vAlign w:val="center"/>
          </w:tcPr>
          <w:p w14:paraId="78D2257A">
            <w:pPr>
              <w:spacing w:line="240" w:lineRule="auto"/>
              <w:jc w:val="center"/>
              <w:rPr>
                <w:rFonts w:ascii="Arial"/>
                <w:sz w:val="24"/>
                <w:szCs w:val="24"/>
              </w:rPr>
            </w:pPr>
          </w:p>
        </w:tc>
        <w:tc>
          <w:tcPr>
            <w:tcW w:w="1355" w:type="dxa"/>
          </w:tcPr>
          <w:p w14:paraId="5056EEB7">
            <w:pPr>
              <w:spacing w:line="240" w:lineRule="auto"/>
              <w:rPr>
                <w:rFonts w:ascii="Arial"/>
                <w:sz w:val="24"/>
                <w:szCs w:val="24"/>
              </w:rPr>
            </w:pPr>
          </w:p>
        </w:tc>
      </w:tr>
      <w:tr w14:paraId="3316F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3FE32A5">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14:paraId="1C970BA9">
            <w:pPr>
              <w:rPr>
                <w:rFonts w:ascii="Arial"/>
              </w:rPr>
            </w:pPr>
            <w:r>
              <w:rPr>
                <w:rFonts w:hint="eastAsia" w:ascii="宋体" w:hAnsi="宋体" w:eastAsia="宋体" w:cs="宋体"/>
              </w:rPr>
              <w:t>以上投标设备不足之处请往下添加序号自行补充</w:t>
            </w:r>
          </w:p>
        </w:tc>
        <w:tc>
          <w:tcPr>
            <w:tcW w:w="2239" w:type="dxa"/>
          </w:tcPr>
          <w:p w14:paraId="49B9429D">
            <w:pPr>
              <w:rPr>
                <w:rFonts w:ascii="Arial"/>
              </w:rPr>
            </w:pPr>
          </w:p>
        </w:tc>
        <w:tc>
          <w:tcPr>
            <w:tcW w:w="1335" w:type="dxa"/>
          </w:tcPr>
          <w:p w14:paraId="72EFA863">
            <w:pPr>
              <w:rPr>
                <w:rFonts w:ascii="Arial"/>
              </w:rPr>
            </w:pPr>
          </w:p>
        </w:tc>
        <w:tc>
          <w:tcPr>
            <w:tcW w:w="1824" w:type="dxa"/>
          </w:tcPr>
          <w:p w14:paraId="69D525E6">
            <w:pPr>
              <w:rPr>
                <w:rFonts w:ascii="Arial"/>
              </w:rPr>
            </w:pPr>
          </w:p>
        </w:tc>
        <w:tc>
          <w:tcPr>
            <w:tcW w:w="2362" w:type="dxa"/>
            <w:tcBorders>
              <w:left w:val="single" w:color="000000" w:sz="4" w:space="0"/>
            </w:tcBorders>
          </w:tcPr>
          <w:p w14:paraId="48CE21A2">
            <w:pPr>
              <w:rPr>
                <w:rFonts w:ascii="Arial"/>
              </w:rPr>
            </w:pPr>
          </w:p>
        </w:tc>
        <w:tc>
          <w:tcPr>
            <w:tcW w:w="1355" w:type="dxa"/>
          </w:tcPr>
          <w:p w14:paraId="36DB0E68">
            <w:pPr>
              <w:rPr>
                <w:rFonts w:ascii="Arial"/>
              </w:rPr>
            </w:pPr>
          </w:p>
        </w:tc>
      </w:tr>
    </w:tbl>
    <w:p w14:paraId="1C9BCD71">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7A9C0BAD">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232C1C40">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2360DE60">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D8FF6A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4B46EC40">
      <w:pPr>
        <w:spacing w:before="78" w:line="219" w:lineRule="auto"/>
        <w:ind w:left="431"/>
        <w:rPr>
          <w:rFonts w:hint="eastAsia" w:ascii="宋体" w:hAnsi="宋体" w:eastAsia="宋体" w:cs="宋体"/>
          <w:b w:val="0"/>
          <w:bCs w:val="0"/>
          <w:spacing w:val="-6"/>
          <w:szCs w:val="21"/>
          <w:lang w:val="en-US" w:eastAsia="zh-CN"/>
        </w:rPr>
      </w:pPr>
    </w:p>
    <w:p w14:paraId="0644113C">
      <w:pPr>
        <w:spacing w:line="105" w:lineRule="exact"/>
      </w:pPr>
    </w:p>
    <w:p w14:paraId="240A9329">
      <w:pPr>
        <w:sectPr>
          <w:footerReference r:id="rId27" w:type="default"/>
          <w:pgSz w:w="16841" w:h="11907" w:orient="landscape"/>
          <w:pgMar w:top="400" w:right="1387" w:bottom="1168" w:left="1473" w:header="0" w:footer="990" w:gutter="0"/>
          <w:cols w:equalWidth="0" w:num="1">
            <w:col w:w="13980"/>
          </w:cols>
        </w:sectPr>
      </w:pPr>
    </w:p>
    <w:p w14:paraId="2036664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64275C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44281BAB">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25BCDC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8A4CB7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8D520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859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C9AAD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39E03D5">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475BA1E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D730A9F">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537CF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A193E9A">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7C2A65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B71550E">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FAB3B7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563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51C7A8">
            <w:pPr>
              <w:ind w:left="420" w:hanging="420"/>
              <w:rPr>
                <w:rFonts w:ascii="宋体" w:hAnsi="Times New Roman" w:eastAsia="宋体" w:cs="Times New Roman"/>
                <w:b/>
                <w:szCs w:val="20"/>
              </w:rPr>
            </w:pPr>
          </w:p>
        </w:tc>
        <w:tc>
          <w:tcPr>
            <w:tcW w:w="2082" w:type="dxa"/>
          </w:tcPr>
          <w:p w14:paraId="71D77EB2">
            <w:pPr>
              <w:ind w:left="420" w:hanging="420"/>
              <w:rPr>
                <w:rFonts w:ascii="宋体" w:hAnsi="Times New Roman" w:eastAsia="宋体" w:cs="Times New Roman"/>
                <w:b/>
                <w:szCs w:val="20"/>
              </w:rPr>
            </w:pPr>
          </w:p>
        </w:tc>
        <w:tc>
          <w:tcPr>
            <w:tcW w:w="1355" w:type="dxa"/>
          </w:tcPr>
          <w:p w14:paraId="3E2D5CD7">
            <w:pPr>
              <w:ind w:left="420" w:hanging="420"/>
              <w:rPr>
                <w:rFonts w:ascii="宋体" w:hAnsi="Times New Roman" w:eastAsia="宋体" w:cs="Times New Roman"/>
                <w:b/>
                <w:szCs w:val="20"/>
              </w:rPr>
            </w:pPr>
          </w:p>
        </w:tc>
        <w:tc>
          <w:tcPr>
            <w:tcW w:w="826" w:type="dxa"/>
          </w:tcPr>
          <w:p w14:paraId="269E24C9">
            <w:pPr>
              <w:ind w:left="420" w:hanging="420"/>
              <w:rPr>
                <w:rFonts w:ascii="宋体" w:hAnsi="Times New Roman" w:eastAsia="宋体" w:cs="Times New Roman"/>
                <w:b/>
                <w:szCs w:val="20"/>
              </w:rPr>
            </w:pPr>
          </w:p>
        </w:tc>
        <w:tc>
          <w:tcPr>
            <w:tcW w:w="1320" w:type="dxa"/>
          </w:tcPr>
          <w:p w14:paraId="32CBB9A9">
            <w:pPr>
              <w:ind w:left="420" w:hanging="420"/>
              <w:rPr>
                <w:rFonts w:ascii="宋体" w:hAnsi="Times New Roman" w:eastAsia="宋体" w:cs="Times New Roman"/>
                <w:b/>
                <w:szCs w:val="20"/>
              </w:rPr>
            </w:pPr>
          </w:p>
        </w:tc>
        <w:tc>
          <w:tcPr>
            <w:tcW w:w="1023" w:type="dxa"/>
          </w:tcPr>
          <w:p w14:paraId="4B60562D">
            <w:pPr>
              <w:ind w:left="420" w:hanging="420"/>
              <w:rPr>
                <w:rFonts w:ascii="宋体" w:hAnsi="Times New Roman" w:eastAsia="宋体" w:cs="Times New Roman"/>
                <w:b/>
                <w:szCs w:val="20"/>
              </w:rPr>
            </w:pPr>
          </w:p>
        </w:tc>
        <w:tc>
          <w:tcPr>
            <w:tcW w:w="1590" w:type="dxa"/>
          </w:tcPr>
          <w:p w14:paraId="377F64C6">
            <w:pPr>
              <w:ind w:left="420" w:hanging="420"/>
              <w:rPr>
                <w:rFonts w:ascii="宋体" w:hAnsi="Times New Roman" w:eastAsia="宋体" w:cs="Times New Roman"/>
                <w:b/>
                <w:szCs w:val="20"/>
              </w:rPr>
            </w:pPr>
          </w:p>
        </w:tc>
      </w:tr>
      <w:tr w14:paraId="206E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CB2A95">
            <w:pPr>
              <w:ind w:left="420" w:hanging="420"/>
              <w:rPr>
                <w:rFonts w:ascii="宋体" w:hAnsi="Times New Roman" w:eastAsia="宋体" w:cs="Times New Roman"/>
                <w:b/>
                <w:szCs w:val="20"/>
              </w:rPr>
            </w:pPr>
          </w:p>
        </w:tc>
        <w:tc>
          <w:tcPr>
            <w:tcW w:w="2082" w:type="dxa"/>
          </w:tcPr>
          <w:p w14:paraId="0EF6A40D">
            <w:pPr>
              <w:ind w:left="420" w:hanging="420"/>
              <w:rPr>
                <w:rFonts w:ascii="宋体" w:hAnsi="Times New Roman" w:eastAsia="宋体" w:cs="Times New Roman"/>
                <w:b/>
                <w:szCs w:val="20"/>
              </w:rPr>
            </w:pPr>
          </w:p>
        </w:tc>
        <w:tc>
          <w:tcPr>
            <w:tcW w:w="1355" w:type="dxa"/>
          </w:tcPr>
          <w:p w14:paraId="77D20A18">
            <w:pPr>
              <w:ind w:left="420" w:hanging="420"/>
              <w:rPr>
                <w:rFonts w:ascii="宋体" w:hAnsi="Times New Roman" w:eastAsia="宋体" w:cs="Times New Roman"/>
                <w:b/>
                <w:szCs w:val="20"/>
              </w:rPr>
            </w:pPr>
          </w:p>
        </w:tc>
        <w:tc>
          <w:tcPr>
            <w:tcW w:w="826" w:type="dxa"/>
          </w:tcPr>
          <w:p w14:paraId="01C625BD">
            <w:pPr>
              <w:ind w:left="420" w:hanging="420"/>
              <w:rPr>
                <w:rFonts w:ascii="宋体" w:hAnsi="Times New Roman" w:eastAsia="宋体" w:cs="Times New Roman"/>
                <w:b/>
                <w:szCs w:val="20"/>
              </w:rPr>
            </w:pPr>
          </w:p>
        </w:tc>
        <w:tc>
          <w:tcPr>
            <w:tcW w:w="1320" w:type="dxa"/>
          </w:tcPr>
          <w:p w14:paraId="76FB3E31">
            <w:pPr>
              <w:ind w:left="420" w:hanging="420"/>
              <w:rPr>
                <w:rFonts w:ascii="宋体" w:hAnsi="Times New Roman" w:eastAsia="宋体" w:cs="Times New Roman"/>
                <w:b/>
                <w:szCs w:val="20"/>
              </w:rPr>
            </w:pPr>
          </w:p>
        </w:tc>
        <w:tc>
          <w:tcPr>
            <w:tcW w:w="1023" w:type="dxa"/>
          </w:tcPr>
          <w:p w14:paraId="08D23A50">
            <w:pPr>
              <w:ind w:left="420" w:hanging="420"/>
              <w:rPr>
                <w:rFonts w:ascii="宋体" w:hAnsi="Times New Roman" w:eastAsia="宋体" w:cs="Times New Roman"/>
                <w:b/>
                <w:szCs w:val="20"/>
              </w:rPr>
            </w:pPr>
          </w:p>
        </w:tc>
        <w:tc>
          <w:tcPr>
            <w:tcW w:w="1590" w:type="dxa"/>
          </w:tcPr>
          <w:p w14:paraId="3E1B35A4">
            <w:pPr>
              <w:ind w:left="420" w:hanging="420"/>
              <w:rPr>
                <w:rFonts w:ascii="宋体" w:hAnsi="Times New Roman" w:eastAsia="宋体" w:cs="Times New Roman"/>
                <w:b/>
                <w:szCs w:val="20"/>
              </w:rPr>
            </w:pPr>
          </w:p>
        </w:tc>
      </w:tr>
      <w:tr w14:paraId="70E8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ABC881">
            <w:pPr>
              <w:ind w:left="420" w:hanging="420"/>
              <w:rPr>
                <w:rFonts w:ascii="宋体" w:hAnsi="Times New Roman" w:eastAsia="宋体" w:cs="Times New Roman"/>
                <w:b/>
                <w:szCs w:val="20"/>
              </w:rPr>
            </w:pPr>
          </w:p>
        </w:tc>
        <w:tc>
          <w:tcPr>
            <w:tcW w:w="2082" w:type="dxa"/>
          </w:tcPr>
          <w:p w14:paraId="72FAFC9D">
            <w:pPr>
              <w:ind w:left="420" w:hanging="420"/>
              <w:rPr>
                <w:rFonts w:ascii="宋体" w:hAnsi="Times New Roman" w:eastAsia="宋体" w:cs="Times New Roman"/>
                <w:b/>
                <w:szCs w:val="20"/>
              </w:rPr>
            </w:pPr>
          </w:p>
        </w:tc>
        <w:tc>
          <w:tcPr>
            <w:tcW w:w="1355" w:type="dxa"/>
          </w:tcPr>
          <w:p w14:paraId="6F377B9B">
            <w:pPr>
              <w:ind w:left="420" w:hanging="420"/>
              <w:rPr>
                <w:rFonts w:ascii="宋体" w:hAnsi="Times New Roman" w:eastAsia="宋体" w:cs="Times New Roman"/>
                <w:b/>
                <w:szCs w:val="20"/>
              </w:rPr>
            </w:pPr>
          </w:p>
        </w:tc>
        <w:tc>
          <w:tcPr>
            <w:tcW w:w="826" w:type="dxa"/>
          </w:tcPr>
          <w:p w14:paraId="21B7A064">
            <w:pPr>
              <w:ind w:left="420" w:hanging="420"/>
              <w:rPr>
                <w:rFonts w:ascii="宋体" w:hAnsi="Times New Roman" w:eastAsia="宋体" w:cs="Times New Roman"/>
                <w:b/>
                <w:szCs w:val="20"/>
              </w:rPr>
            </w:pPr>
          </w:p>
        </w:tc>
        <w:tc>
          <w:tcPr>
            <w:tcW w:w="1320" w:type="dxa"/>
          </w:tcPr>
          <w:p w14:paraId="093447E4">
            <w:pPr>
              <w:ind w:left="420" w:hanging="420"/>
              <w:rPr>
                <w:rFonts w:ascii="宋体" w:hAnsi="Times New Roman" w:eastAsia="宋体" w:cs="Times New Roman"/>
                <w:b/>
                <w:szCs w:val="20"/>
              </w:rPr>
            </w:pPr>
          </w:p>
        </w:tc>
        <w:tc>
          <w:tcPr>
            <w:tcW w:w="1023" w:type="dxa"/>
          </w:tcPr>
          <w:p w14:paraId="44EBD4A0">
            <w:pPr>
              <w:ind w:left="420" w:hanging="420"/>
              <w:rPr>
                <w:rFonts w:ascii="宋体" w:hAnsi="Times New Roman" w:eastAsia="宋体" w:cs="Times New Roman"/>
                <w:b/>
                <w:szCs w:val="20"/>
              </w:rPr>
            </w:pPr>
          </w:p>
        </w:tc>
        <w:tc>
          <w:tcPr>
            <w:tcW w:w="1590" w:type="dxa"/>
          </w:tcPr>
          <w:p w14:paraId="039E2C78">
            <w:pPr>
              <w:ind w:left="420" w:hanging="420"/>
              <w:rPr>
                <w:rFonts w:ascii="宋体" w:hAnsi="Times New Roman" w:eastAsia="宋体" w:cs="Times New Roman"/>
                <w:b/>
                <w:szCs w:val="20"/>
              </w:rPr>
            </w:pPr>
          </w:p>
        </w:tc>
      </w:tr>
      <w:tr w14:paraId="5B81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51B987">
            <w:pPr>
              <w:ind w:left="420" w:hanging="420"/>
              <w:rPr>
                <w:rFonts w:ascii="宋体" w:hAnsi="Times New Roman" w:eastAsia="宋体" w:cs="Times New Roman"/>
                <w:b/>
                <w:szCs w:val="20"/>
              </w:rPr>
            </w:pPr>
          </w:p>
        </w:tc>
        <w:tc>
          <w:tcPr>
            <w:tcW w:w="2082" w:type="dxa"/>
          </w:tcPr>
          <w:p w14:paraId="37370353">
            <w:pPr>
              <w:ind w:left="420" w:hanging="420"/>
              <w:rPr>
                <w:rFonts w:ascii="宋体" w:hAnsi="Times New Roman" w:eastAsia="宋体" w:cs="Times New Roman"/>
                <w:b/>
                <w:szCs w:val="20"/>
              </w:rPr>
            </w:pPr>
          </w:p>
        </w:tc>
        <w:tc>
          <w:tcPr>
            <w:tcW w:w="1355" w:type="dxa"/>
          </w:tcPr>
          <w:p w14:paraId="725AD26A">
            <w:pPr>
              <w:ind w:left="420" w:hanging="420"/>
              <w:rPr>
                <w:rFonts w:ascii="宋体" w:hAnsi="Times New Roman" w:eastAsia="宋体" w:cs="Times New Roman"/>
                <w:b/>
                <w:szCs w:val="20"/>
              </w:rPr>
            </w:pPr>
          </w:p>
        </w:tc>
        <w:tc>
          <w:tcPr>
            <w:tcW w:w="826" w:type="dxa"/>
          </w:tcPr>
          <w:p w14:paraId="7F008B75">
            <w:pPr>
              <w:ind w:left="420" w:hanging="420"/>
              <w:rPr>
                <w:rFonts w:ascii="宋体" w:hAnsi="Times New Roman" w:eastAsia="宋体" w:cs="Times New Roman"/>
                <w:b/>
                <w:szCs w:val="20"/>
              </w:rPr>
            </w:pPr>
          </w:p>
        </w:tc>
        <w:tc>
          <w:tcPr>
            <w:tcW w:w="1320" w:type="dxa"/>
          </w:tcPr>
          <w:p w14:paraId="4A4158AA">
            <w:pPr>
              <w:ind w:left="420" w:hanging="420"/>
              <w:rPr>
                <w:rFonts w:ascii="宋体" w:hAnsi="Times New Roman" w:eastAsia="宋体" w:cs="Times New Roman"/>
                <w:b/>
                <w:szCs w:val="20"/>
              </w:rPr>
            </w:pPr>
          </w:p>
        </w:tc>
        <w:tc>
          <w:tcPr>
            <w:tcW w:w="1023" w:type="dxa"/>
          </w:tcPr>
          <w:p w14:paraId="4F3A8D59">
            <w:pPr>
              <w:ind w:left="420" w:hanging="420"/>
              <w:rPr>
                <w:rFonts w:ascii="宋体" w:hAnsi="Times New Roman" w:eastAsia="宋体" w:cs="Times New Roman"/>
                <w:b/>
                <w:szCs w:val="20"/>
              </w:rPr>
            </w:pPr>
          </w:p>
        </w:tc>
        <w:tc>
          <w:tcPr>
            <w:tcW w:w="1590" w:type="dxa"/>
          </w:tcPr>
          <w:p w14:paraId="706B0C25">
            <w:pPr>
              <w:ind w:left="420" w:hanging="420"/>
              <w:rPr>
                <w:rFonts w:ascii="宋体" w:hAnsi="Times New Roman" w:eastAsia="宋体" w:cs="Times New Roman"/>
                <w:b/>
                <w:szCs w:val="20"/>
              </w:rPr>
            </w:pPr>
          </w:p>
        </w:tc>
      </w:tr>
      <w:tr w14:paraId="4BBC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ADBCF8">
            <w:pPr>
              <w:ind w:left="420" w:hanging="420"/>
              <w:rPr>
                <w:rFonts w:ascii="宋体" w:hAnsi="Times New Roman" w:eastAsia="宋体" w:cs="Times New Roman"/>
                <w:b/>
                <w:szCs w:val="20"/>
              </w:rPr>
            </w:pPr>
          </w:p>
        </w:tc>
        <w:tc>
          <w:tcPr>
            <w:tcW w:w="2082" w:type="dxa"/>
          </w:tcPr>
          <w:p w14:paraId="2C24E3DF">
            <w:pPr>
              <w:ind w:left="420" w:hanging="420"/>
              <w:rPr>
                <w:rFonts w:ascii="宋体" w:hAnsi="Times New Roman" w:eastAsia="宋体" w:cs="Times New Roman"/>
                <w:b/>
                <w:szCs w:val="20"/>
              </w:rPr>
            </w:pPr>
          </w:p>
        </w:tc>
        <w:tc>
          <w:tcPr>
            <w:tcW w:w="1355" w:type="dxa"/>
          </w:tcPr>
          <w:p w14:paraId="1BD0BDBB">
            <w:pPr>
              <w:ind w:left="420" w:hanging="420"/>
              <w:rPr>
                <w:rFonts w:ascii="宋体" w:hAnsi="Times New Roman" w:eastAsia="宋体" w:cs="Times New Roman"/>
                <w:b/>
                <w:szCs w:val="20"/>
              </w:rPr>
            </w:pPr>
          </w:p>
        </w:tc>
        <w:tc>
          <w:tcPr>
            <w:tcW w:w="826" w:type="dxa"/>
          </w:tcPr>
          <w:p w14:paraId="74097F5A">
            <w:pPr>
              <w:ind w:left="420" w:hanging="420"/>
              <w:rPr>
                <w:rFonts w:ascii="宋体" w:hAnsi="Times New Roman" w:eastAsia="宋体" w:cs="Times New Roman"/>
                <w:b/>
                <w:szCs w:val="20"/>
              </w:rPr>
            </w:pPr>
          </w:p>
        </w:tc>
        <w:tc>
          <w:tcPr>
            <w:tcW w:w="1320" w:type="dxa"/>
          </w:tcPr>
          <w:p w14:paraId="579441DF">
            <w:pPr>
              <w:ind w:left="420" w:hanging="420"/>
              <w:rPr>
                <w:rFonts w:ascii="宋体" w:hAnsi="Times New Roman" w:eastAsia="宋体" w:cs="Times New Roman"/>
                <w:b/>
                <w:szCs w:val="20"/>
              </w:rPr>
            </w:pPr>
          </w:p>
        </w:tc>
        <w:tc>
          <w:tcPr>
            <w:tcW w:w="1023" w:type="dxa"/>
          </w:tcPr>
          <w:p w14:paraId="0B21B7A1">
            <w:pPr>
              <w:ind w:left="420" w:hanging="420"/>
              <w:rPr>
                <w:rFonts w:ascii="宋体" w:hAnsi="Times New Roman" w:eastAsia="宋体" w:cs="Times New Roman"/>
                <w:b/>
                <w:szCs w:val="20"/>
              </w:rPr>
            </w:pPr>
          </w:p>
        </w:tc>
        <w:tc>
          <w:tcPr>
            <w:tcW w:w="1590" w:type="dxa"/>
          </w:tcPr>
          <w:p w14:paraId="3A0CB796">
            <w:pPr>
              <w:ind w:left="420" w:hanging="420"/>
              <w:rPr>
                <w:rFonts w:ascii="宋体" w:hAnsi="Times New Roman" w:eastAsia="宋体" w:cs="Times New Roman"/>
                <w:b/>
                <w:szCs w:val="20"/>
              </w:rPr>
            </w:pPr>
          </w:p>
        </w:tc>
      </w:tr>
      <w:tr w14:paraId="3F3C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660202">
            <w:pPr>
              <w:ind w:left="420" w:hanging="420"/>
              <w:rPr>
                <w:rFonts w:ascii="宋体" w:hAnsi="Times New Roman" w:eastAsia="宋体" w:cs="Times New Roman"/>
                <w:b/>
                <w:szCs w:val="20"/>
              </w:rPr>
            </w:pPr>
          </w:p>
        </w:tc>
        <w:tc>
          <w:tcPr>
            <w:tcW w:w="2082" w:type="dxa"/>
          </w:tcPr>
          <w:p w14:paraId="7D9B1125">
            <w:pPr>
              <w:ind w:left="420" w:hanging="420"/>
              <w:rPr>
                <w:rFonts w:ascii="宋体" w:hAnsi="Times New Roman" w:eastAsia="宋体" w:cs="Times New Roman"/>
                <w:b/>
                <w:szCs w:val="20"/>
              </w:rPr>
            </w:pPr>
          </w:p>
        </w:tc>
        <w:tc>
          <w:tcPr>
            <w:tcW w:w="1355" w:type="dxa"/>
          </w:tcPr>
          <w:p w14:paraId="146BB49A">
            <w:pPr>
              <w:ind w:left="420" w:hanging="420"/>
              <w:rPr>
                <w:rFonts w:ascii="宋体" w:hAnsi="Times New Roman" w:eastAsia="宋体" w:cs="Times New Roman"/>
                <w:b/>
                <w:szCs w:val="20"/>
              </w:rPr>
            </w:pPr>
          </w:p>
        </w:tc>
        <w:tc>
          <w:tcPr>
            <w:tcW w:w="826" w:type="dxa"/>
          </w:tcPr>
          <w:p w14:paraId="6FE064EE">
            <w:pPr>
              <w:ind w:left="420" w:hanging="420"/>
              <w:rPr>
                <w:rFonts w:ascii="宋体" w:hAnsi="Times New Roman" w:eastAsia="宋体" w:cs="Times New Roman"/>
                <w:b/>
                <w:szCs w:val="20"/>
              </w:rPr>
            </w:pPr>
          </w:p>
        </w:tc>
        <w:tc>
          <w:tcPr>
            <w:tcW w:w="1320" w:type="dxa"/>
          </w:tcPr>
          <w:p w14:paraId="4EDC242C">
            <w:pPr>
              <w:ind w:left="420" w:hanging="420"/>
              <w:rPr>
                <w:rFonts w:ascii="宋体" w:hAnsi="Times New Roman" w:eastAsia="宋体" w:cs="Times New Roman"/>
                <w:b/>
                <w:szCs w:val="20"/>
              </w:rPr>
            </w:pPr>
          </w:p>
        </w:tc>
        <w:tc>
          <w:tcPr>
            <w:tcW w:w="1023" w:type="dxa"/>
          </w:tcPr>
          <w:p w14:paraId="6A63B954">
            <w:pPr>
              <w:ind w:left="420" w:hanging="420"/>
              <w:rPr>
                <w:rFonts w:ascii="宋体" w:hAnsi="Times New Roman" w:eastAsia="宋体" w:cs="Times New Roman"/>
                <w:b/>
                <w:szCs w:val="20"/>
              </w:rPr>
            </w:pPr>
          </w:p>
        </w:tc>
        <w:tc>
          <w:tcPr>
            <w:tcW w:w="1590" w:type="dxa"/>
          </w:tcPr>
          <w:p w14:paraId="7587472E">
            <w:pPr>
              <w:ind w:left="420" w:hanging="420"/>
              <w:rPr>
                <w:rFonts w:ascii="宋体" w:hAnsi="Times New Roman" w:eastAsia="宋体" w:cs="Times New Roman"/>
                <w:b/>
                <w:szCs w:val="20"/>
              </w:rPr>
            </w:pPr>
          </w:p>
        </w:tc>
      </w:tr>
      <w:tr w14:paraId="4672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FB9AEA">
            <w:pPr>
              <w:ind w:left="420" w:hanging="420"/>
              <w:rPr>
                <w:rFonts w:ascii="宋体" w:hAnsi="Times New Roman" w:eastAsia="宋体" w:cs="Times New Roman"/>
                <w:b/>
                <w:szCs w:val="20"/>
              </w:rPr>
            </w:pPr>
          </w:p>
        </w:tc>
        <w:tc>
          <w:tcPr>
            <w:tcW w:w="2082" w:type="dxa"/>
          </w:tcPr>
          <w:p w14:paraId="5B69AE1E">
            <w:pPr>
              <w:ind w:left="420" w:hanging="420"/>
              <w:rPr>
                <w:rFonts w:ascii="宋体" w:hAnsi="Times New Roman" w:eastAsia="宋体" w:cs="Times New Roman"/>
                <w:b/>
                <w:szCs w:val="20"/>
              </w:rPr>
            </w:pPr>
          </w:p>
        </w:tc>
        <w:tc>
          <w:tcPr>
            <w:tcW w:w="1355" w:type="dxa"/>
          </w:tcPr>
          <w:p w14:paraId="0BA3F1E0">
            <w:pPr>
              <w:ind w:left="420" w:hanging="420"/>
              <w:rPr>
                <w:rFonts w:ascii="宋体" w:hAnsi="Times New Roman" w:eastAsia="宋体" w:cs="Times New Roman"/>
                <w:b/>
                <w:szCs w:val="20"/>
              </w:rPr>
            </w:pPr>
          </w:p>
        </w:tc>
        <w:tc>
          <w:tcPr>
            <w:tcW w:w="826" w:type="dxa"/>
          </w:tcPr>
          <w:p w14:paraId="2FD17458">
            <w:pPr>
              <w:ind w:left="420" w:hanging="420"/>
              <w:rPr>
                <w:rFonts w:ascii="宋体" w:hAnsi="Times New Roman" w:eastAsia="宋体" w:cs="Times New Roman"/>
                <w:b/>
                <w:szCs w:val="20"/>
              </w:rPr>
            </w:pPr>
          </w:p>
        </w:tc>
        <w:tc>
          <w:tcPr>
            <w:tcW w:w="1320" w:type="dxa"/>
          </w:tcPr>
          <w:p w14:paraId="1297F3E7">
            <w:pPr>
              <w:ind w:left="420" w:hanging="420"/>
              <w:rPr>
                <w:rFonts w:ascii="宋体" w:hAnsi="Times New Roman" w:eastAsia="宋体" w:cs="Times New Roman"/>
                <w:b/>
                <w:szCs w:val="20"/>
              </w:rPr>
            </w:pPr>
          </w:p>
        </w:tc>
        <w:tc>
          <w:tcPr>
            <w:tcW w:w="1023" w:type="dxa"/>
          </w:tcPr>
          <w:p w14:paraId="6198E33B">
            <w:pPr>
              <w:ind w:left="420" w:hanging="420"/>
              <w:rPr>
                <w:rFonts w:ascii="宋体" w:hAnsi="Times New Roman" w:eastAsia="宋体" w:cs="Times New Roman"/>
                <w:b/>
                <w:szCs w:val="20"/>
              </w:rPr>
            </w:pPr>
          </w:p>
        </w:tc>
        <w:tc>
          <w:tcPr>
            <w:tcW w:w="1590" w:type="dxa"/>
          </w:tcPr>
          <w:p w14:paraId="74C94924">
            <w:pPr>
              <w:ind w:left="420" w:hanging="420"/>
              <w:rPr>
                <w:rFonts w:ascii="宋体" w:hAnsi="Times New Roman" w:eastAsia="宋体" w:cs="Times New Roman"/>
                <w:b/>
                <w:szCs w:val="20"/>
              </w:rPr>
            </w:pPr>
          </w:p>
        </w:tc>
      </w:tr>
      <w:tr w14:paraId="0EA3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837669">
            <w:pPr>
              <w:ind w:left="420" w:hanging="420"/>
              <w:rPr>
                <w:rFonts w:ascii="宋体" w:hAnsi="Times New Roman" w:eastAsia="宋体" w:cs="Times New Roman"/>
                <w:b/>
                <w:szCs w:val="20"/>
              </w:rPr>
            </w:pPr>
          </w:p>
        </w:tc>
        <w:tc>
          <w:tcPr>
            <w:tcW w:w="2082" w:type="dxa"/>
          </w:tcPr>
          <w:p w14:paraId="43BD035C">
            <w:pPr>
              <w:ind w:left="420" w:hanging="420"/>
              <w:rPr>
                <w:rFonts w:ascii="宋体" w:hAnsi="Times New Roman" w:eastAsia="宋体" w:cs="Times New Roman"/>
                <w:b/>
                <w:szCs w:val="20"/>
              </w:rPr>
            </w:pPr>
          </w:p>
        </w:tc>
        <w:tc>
          <w:tcPr>
            <w:tcW w:w="1355" w:type="dxa"/>
          </w:tcPr>
          <w:p w14:paraId="22F55131">
            <w:pPr>
              <w:ind w:left="420" w:hanging="420"/>
              <w:rPr>
                <w:rFonts w:ascii="宋体" w:hAnsi="Times New Roman" w:eastAsia="宋体" w:cs="Times New Roman"/>
                <w:b/>
                <w:szCs w:val="20"/>
              </w:rPr>
            </w:pPr>
          </w:p>
        </w:tc>
        <w:tc>
          <w:tcPr>
            <w:tcW w:w="826" w:type="dxa"/>
          </w:tcPr>
          <w:p w14:paraId="1BAD3AE6">
            <w:pPr>
              <w:ind w:left="420" w:hanging="420"/>
              <w:rPr>
                <w:rFonts w:ascii="宋体" w:hAnsi="Times New Roman" w:eastAsia="宋体" w:cs="Times New Roman"/>
                <w:b/>
                <w:szCs w:val="20"/>
              </w:rPr>
            </w:pPr>
          </w:p>
        </w:tc>
        <w:tc>
          <w:tcPr>
            <w:tcW w:w="1320" w:type="dxa"/>
          </w:tcPr>
          <w:p w14:paraId="272CBD57">
            <w:pPr>
              <w:ind w:left="420" w:hanging="420"/>
              <w:rPr>
                <w:rFonts w:ascii="宋体" w:hAnsi="Times New Roman" w:eastAsia="宋体" w:cs="Times New Roman"/>
                <w:b/>
                <w:szCs w:val="20"/>
              </w:rPr>
            </w:pPr>
          </w:p>
        </w:tc>
        <w:tc>
          <w:tcPr>
            <w:tcW w:w="1023" w:type="dxa"/>
          </w:tcPr>
          <w:p w14:paraId="299BF8A8">
            <w:pPr>
              <w:ind w:left="420" w:hanging="420"/>
              <w:rPr>
                <w:rFonts w:ascii="宋体" w:hAnsi="Times New Roman" w:eastAsia="宋体" w:cs="Times New Roman"/>
                <w:b/>
                <w:szCs w:val="20"/>
              </w:rPr>
            </w:pPr>
          </w:p>
        </w:tc>
        <w:tc>
          <w:tcPr>
            <w:tcW w:w="1590" w:type="dxa"/>
          </w:tcPr>
          <w:p w14:paraId="6582F257">
            <w:pPr>
              <w:ind w:left="420" w:hanging="420"/>
              <w:rPr>
                <w:rFonts w:ascii="宋体" w:hAnsi="Times New Roman" w:eastAsia="宋体" w:cs="Times New Roman"/>
                <w:b/>
                <w:szCs w:val="20"/>
              </w:rPr>
            </w:pPr>
          </w:p>
        </w:tc>
      </w:tr>
      <w:tr w14:paraId="1988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BF36C7">
            <w:pPr>
              <w:ind w:left="420" w:hanging="420"/>
              <w:rPr>
                <w:rFonts w:ascii="宋体" w:hAnsi="Times New Roman" w:eastAsia="宋体" w:cs="Times New Roman"/>
                <w:b/>
                <w:szCs w:val="20"/>
              </w:rPr>
            </w:pPr>
          </w:p>
        </w:tc>
        <w:tc>
          <w:tcPr>
            <w:tcW w:w="2082" w:type="dxa"/>
          </w:tcPr>
          <w:p w14:paraId="55DC5DDD">
            <w:pPr>
              <w:ind w:left="420" w:hanging="420"/>
              <w:rPr>
                <w:rFonts w:ascii="宋体" w:hAnsi="Times New Roman" w:eastAsia="宋体" w:cs="Times New Roman"/>
                <w:b/>
                <w:szCs w:val="20"/>
              </w:rPr>
            </w:pPr>
          </w:p>
        </w:tc>
        <w:tc>
          <w:tcPr>
            <w:tcW w:w="1355" w:type="dxa"/>
          </w:tcPr>
          <w:p w14:paraId="1F6A8A85">
            <w:pPr>
              <w:ind w:left="420" w:hanging="420"/>
              <w:rPr>
                <w:rFonts w:ascii="宋体" w:hAnsi="Times New Roman" w:eastAsia="宋体" w:cs="Times New Roman"/>
                <w:b/>
                <w:szCs w:val="20"/>
              </w:rPr>
            </w:pPr>
          </w:p>
        </w:tc>
        <w:tc>
          <w:tcPr>
            <w:tcW w:w="826" w:type="dxa"/>
          </w:tcPr>
          <w:p w14:paraId="4ABD1A38">
            <w:pPr>
              <w:ind w:left="420" w:hanging="420"/>
              <w:rPr>
                <w:rFonts w:ascii="宋体" w:hAnsi="Times New Roman" w:eastAsia="宋体" w:cs="Times New Roman"/>
                <w:b/>
                <w:szCs w:val="20"/>
              </w:rPr>
            </w:pPr>
          </w:p>
        </w:tc>
        <w:tc>
          <w:tcPr>
            <w:tcW w:w="1320" w:type="dxa"/>
          </w:tcPr>
          <w:p w14:paraId="2750C7EC">
            <w:pPr>
              <w:ind w:left="420" w:hanging="420"/>
              <w:rPr>
                <w:rFonts w:ascii="宋体" w:hAnsi="Times New Roman" w:eastAsia="宋体" w:cs="Times New Roman"/>
                <w:b/>
                <w:szCs w:val="20"/>
              </w:rPr>
            </w:pPr>
          </w:p>
        </w:tc>
        <w:tc>
          <w:tcPr>
            <w:tcW w:w="1023" w:type="dxa"/>
          </w:tcPr>
          <w:p w14:paraId="5062AEB7">
            <w:pPr>
              <w:ind w:left="420" w:hanging="420"/>
              <w:rPr>
                <w:rFonts w:ascii="宋体" w:hAnsi="Times New Roman" w:eastAsia="宋体" w:cs="Times New Roman"/>
                <w:b/>
                <w:szCs w:val="20"/>
              </w:rPr>
            </w:pPr>
          </w:p>
        </w:tc>
        <w:tc>
          <w:tcPr>
            <w:tcW w:w="1590" w:type="dxa"/>
          </w:tcPr>
          <w:p w14:paraId="6DD2D373">
            <w:pPr>
              <w:ind w:left="420" w:hanging="420"/>
              <w:rPr>
                <w:rFonts w:ascii="宋体" w:hAnsi="Times New Roman" w:eastAsia="宋体" w:cs="Times New Roman"/>
                <w:b/>
                <w:szCs w:val="20"/>
              </w:rPr>
            </w:pPr>
          </w:p>
        </w:tc>
      </w:tr>
      <w:tr w14:paraId="4322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FC9DB">
            <w:pPr>
              <w:ind w:left="420" w:hanging="420"/>
              <w:rPr>
                <w:rFonts w:ascii="宋体" w:hAnsi="Times New Roman" w:eastAsia="宋体" w:cs="Times New Roman"/>
                <w:b/>
                <w:szCs w:val="20"/>
              </w:rPr>
            </w:pPr>
          </w:p>
        </w:tc>
        <w:tc>
          <w:tcPr>
            <w:tcW w:w="2082" w:type="dxa"/>
          </w:tcPr>
          <w:p w14:paraId="12D3100F">
            <w:pPr>
              <w:ind w:left="420" w:hanging="420"/>
              <w:rPr>
                <w:rFonts w:ascii="宋体" w:hAnsi="Times New Roman" w:eastAsia="宋体" w:cs="Times New Roman"/>
                <w:b/>
                <w:szCs w:val="20"/>
              </w:rPr>
            </w:pPr>
          </w:p>
        </w:tc>
        <w:tc>
          <w:tcPr>
            <w:tcW w:w="1355" w:type="dxa"/>
          </w:tcPr>
          <w:p w14:paraId="12EFF3D6">
            <w:pPr>
              <w:ind w:left="420" w:hanging="420"/>
              <w:rPr>
                <w:rFonts w:ascii="宋体" w:hAnsi="Times New Roman" w:eastAsia="宋体" w:cs="Times New Roman"/>
                <w:b/>
                <w:szCs w:val="20"/>
              </w:rPr>
            </w:pPr>
          </w:p>
        </w:tc>
        <w:tc>
          <w:tcPr>
            <w:tcW w:w="826" w:type="dxa"/>
          </w:tcPr>
          <w:p w14:paraId="3711FBA5">
            <w:pPr>
              <w:ind w:left="420" w:hanging="420"/>
              <w:rPr>
                <w:rFonts w:ascii="宋体" w:hAnsi="Times New Roman" w:eastAsia="宋体" w:cs="Times New Roman"/>
                <w:b/>
                <w:szCs w:val="20"/>
              </w:rPr>
            </w:pPr>
          </w:p>
        </w:tc>
        <w:tc>
          <w:tcPr>
            <w:tcW w:w="1320" w:type="dxa"/>
          </w:tcPr>
          <w:p w14:paraId="7315C63C">
            <w:pPr>
              <w:ind w:left="420" w:hanging="420"/>
              <w:rPr>
                <w:rFonts w:ascii="宋体" w:hAnsi="Times New Roman" w:eastAsia="宋体" w:cs="Times New Roman"/>
                <w:b/>
                <w:szCs w:val="20"/>
              </w:rPr>
            </w:pPr>
          </w:p>
        </w:tc>
        <w:tc>
          <w:tcPr>
            <w:tcW w:w="1023" w:type="dxa"/>
          </w:tcPr>
          <w:p w14:paraId="0CC27A58">
            <w:pPr>
              <w:ind w:left="420" w:hanging="420"/>
              <w:rPr>
                <w:rFonts w:ascii="宋体" w:hAnsi="Times New Roman" w:eastAsia="宋体" w:cs="Times New Roman"/>
                <w:b/>
                <w:szCs w:val="20"/>
              </w:rPr>
            </w:pPr>
          </w:p>
        </w:tc>
        <w:tc>
          <w:tcPr>
            <w:tcW w:w="1590" w:type="dxa"/>
          </w:tcPr>
          <w:p w14:paraId="569792C8">
            <w:pPr>
              <w:ind w:left="420" w:hanging="420"/>
              <w:rPr>
                <w:rFonts w:ascii="宋体" w:hAnsi="Times New Roman" w:eastAsia="宋体" w:cs="Times New Roman"/>
                <w:b/>
                <w:szCs w:val="20"/>
              </w:rPr>
            </w:pPr>
          </w:p>
        </w:tc>
      </w:tr>
      <w:tr w14:paraId="7EF9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F1D3A5">
            <w:pPr>
              <w:ind w:left="420" w:hanging="420"/>
              <w:rPr>
                <w:rFonts w:ascii="宋体" w:hAnsi="Times New Roman" w:eastAsia="宋体" w:cs="Times New Roman"/>
                <w:b/>
                <w:szCs w:val="20"/>
              </w:rPr>
            </w:pPr>
          </w:p>
        </w:tc>
        <w:tc>
          <w:tcPr>
            <w:tcW w:w="2082" w:type="dxa"/>
          </w:tcPr>
          <w:p w14:paraId="0CBE4622">
            <w:pPr>
              <w:ind w:left="420" w:hanging="420"/>
              <w:rPr>
                <w:rFonts w:ascii="宋体" w:hAnsi="Times New Roman" w:eastAsia="宋体" w:cs="Times New Roman"/>
                <w:b/>
                <w:szCs w:val="20"/>
              </w:rPr>
            </w:pPr>
          </w:p>
        </w:tc>
        <w:tc>
          <w:tcPr>
            <w:tcW w:w="1355" w:type="dxa"/>
          </w:tcPr>
          <w:p w14:paraId="4A9E6971">
            <w:pPr>
              <w:ind w:left="420" w:hanging="420"/>
              <w:rPr>
                <w:rFonts w:ascii="宋体" w:hAnsi="Times New Roman" w:eastAsia="宋体" w:cs="Times New Roman"/>
                <w:b/>
                <w:szCs w:val="20"/>
              </w:rPr>
            </w:pPr>
          </w:p>
        </w:tc>
        <w:tc>
          <w:tcPr>
            <w:tcW w:w="826" w:type="dxa"/>
          </w:tcPr>
          <w:p w14:paraId="3981431D">
            <w:pPr>
              <w:ind w:left="420" w:hanging="420"/>
              <w:rPr>
                <w:rFonts w:ascii="宋体" w:hAnsi="Times New Roman" w:eastAsia="宋体" w:cs="Times New Roman"/>
                <w:b/>
                <w:szCs w:val="20"/>
              </w:rPr>
            </w:pPr>
          </w:p>
        </w:tc>
        <w:tc>
          <w:tcPr>
            <w:tcW w:w="1320" w:type="dxa"/>
          </w:tcPr>
          <w:p w14:paraId="491F455E">
            <w:pPr>
              <w:ind w:left="420" w:hanging="420"/>
              <w:rPr>
                <w:rFonts w:ascii="宋体" w:hAnsi="Times New Roman" w:eastAsia="宋体" w:cs="Times New Roman"/>
                <w:b/>
                <w:szCs w:val="20"/>
              </w:rPr>
            </w:pPr>
          </w:p>
        </w:tc>
        <w:tc>
          <w:tcPr>
            <w:tcW w:w="1023" w:type="dxa"/>
          </w:tcPr>
          <w:p w14:paraId="218DCDD7">
            <w:pPr>
              <w:ind w:left="420" w:hanging="420"/>
              <w:rPr>
                <w:rFonts w:ascii="宋体" w:hAnsi="Times New Roman" w:eastAsia="宋体" w:cs="Times New Roman"/>
                <w:b/>
                <w:szCs w:val="20"/>
              </w:rPr>
            </w:pPr>
          </w:p>
        </w:tc>
        <w:tc>
          <w:tcPr>
            <w:tcW w:w="1590" w:type="dxa"/>
          </w:tcPr>
          <w:p w14:paraId="324F2751">
            <w:pPr>
              <w:ind w:left="420" w:hanging="420"/>
              <w:rPr>
                <w:rFonts w:ascii="宋体" w:hAnsi="Times New Roman" w:eastAsia="宋体" w:cs="Times New Roman"/>
                <w:b/>
                <w:szCs w:val="20"/>
              </w:rPr>
            </w:pPr>
          </w:p>
        </w:tc>
      </w:tr>
      <w:tr w14:paraId="3C40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231068">
            <w:pPr>
              <w:ind w:left="420" w:hanging="420"/>
              <w:rPr>
                <w:rFonts w:ascii="宋体" w:hAnsi="Times New Roman" w:eastAsia="宋体" w:cs="Times New Roman"/>
                <w:b/>
                <w:szCs w:val="20"/>
              </w:rPr>
            </w:pPr>
          </w:p>
        </w:tc>
        <w:tc>
          <w:tcPr>
            <w:tcW w:w="2082" w:type="dxa"/>
          </w:tcPr>
          <w:p w14:paraId="6141D445">
            <w:pPr>
              <w:ind w:left="420" w:hanging="420"/>
              <w:rPr>
                <w:rFonts w:ascii="宋体" w:hAnsi="Times New Roman" w:eastAsia="宋体" w:cs="Times New Roman"/>
                <w:b/>
                <w:szCs w:val="20"/>
              </w:rPr>
            </w:pPr>
          </w:p>
        </w:tc>
        <w:tc>
          <w:tcPr>
            <w:tcW w:w="1355" w:type="dxa"/>
          </w:tcPr>
          <w:p w14:paraId="69851F93">
            <w:pPr>
              <w:ind w:left="420" w:hanging="420"/>
              <w:rPr>
                <w:rFonts w:ascii="宋体" w:hAnsi="Times New Roman" w:eastAsia="宋体" w:cs="Times New Roman"/>
                <w:b/>
                <w:szCs w:val="20"/>
              </w:rPr>
            </w:pPr>
          </w:p>
        </w:tc>
        <w:tc>
          <w:tcPr>
            <w:tcW w:w="826" w:type="dxa"/>
          </w:tcPr>
          <w:p w14:paraId="035E9F60">
            <w:pPr>
              <w:ind w:left="420" w:hanging="420"/>
              <w:rPr>
                <w:rFonts w:ascii="宋体" w:hAnsi="Times New Roman" w:eastAsia="宋体" w:cs="Times New Roman"/>
                <w:b/>
                <w:szCs w:val="20"/>
              </w:rPr>
            </w:pPr>
          </w:p>
        </w:tc>
        <w:tc>
          <w:tcPr>
            <w:tcW w:w="1320" w:type="dxa"/>
          </w:tcPr>
          <w:p w14:paraId="1E4DADE1">
            <w:pPr>
              <w:ind w:left="420" w:hanging="420"/>
              <w:rPr>
                <w:rFonts w:ascii="宋体" w:hAnsi="Times New Roman" w:eastAsia="宋体" w:cs="Times New Roman"/>
                <w:b/>
                <w:szCs w:val="20"/>
              </w:rPr>
            </w:pPr>
          </w:p>
        </w:tc>
        <w:tc>
          <w:tcPr>
            <w:tcW w:w="1023" w:type="dxa"/>
          </w:tcPr>
          <w:p w14:paraId="1D285767">
            <w:pPr>
              <w:ind w:left="420" w:hanging="420"/>
              <w:rPr>
                <w:rFonts w:ascii="宋体" w:hAnsi="Times New Roman" w:eastAsia="宋体" w:cs="Times New Roman"/>
                <w:b/>
                <w:szCs w:val="20"/>
              </w:rPr>
            </w:pPr>
          </w:p>
        </w:tc>
        <w:tc>
          <w:tcPr>
            <w:tcW w:w="1590" w:type="dxa"/>
          </w:tcPr>
          <w:p w14:paraId="7396E14F">
            <w:pPr>
              <w:ind w:left="420" w:hanging="420"/>
              <w:rPr>
                <w:rFonts w:ascii="宋体" w:hAnsi="Times New Roman" w:eastAsia="宋体" w:cs="Times New Roman"/>
                <w:b/>
                <w:szCs w:val="20"/>
              </w:rPr>
            </w:pPr>
          </w:p>
        </w:tc>
      </w:tr>
      <w:tr w14:paraId="4DD5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466EC4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23</w:t>
            </w:r>
            <w:r>
              <w:rPr>
                <w:rFonts w:ascii="宋体" w:hAnsi="宋体" w:eastAsia="宋体" w:cs="宋体"/>
                <w:sz w:val="24"/>
                <w:szCs w:val="24"/>
                <w:highlight w:val="yellow"/>
              </w:rPr>
              <w:t>年1月1日至今所有业绩合同总额汇总（必填）</w:t>
            </w:r>
          </w:p>
        </w:tc>
        <w:tc>
          <w:tcPr>
            <w:tcW w:w="826" w:type="dxa"/>
          </w:tcPr>
          <w:p w14:paraId="623698EF">
            <w:pPr>
              <w:ind w:left="420" w:hanging="420"/>
              <w:rPr>
                <w:rFonts w:ascii="宋体" w:hAnsi="Times New Roman" w:eastAsia="宋体" w:cs="Times New Roman"/>
                <w:b/>
                <w:szCs w:val="20"/>
              </w:rPr>
            </w:pPr>
          </w:p>
        </w:tc>
        <w:tc>
          <w:tcPr>
            <w:tcW w:w="1320" w:type="dxa"/>
          </w:tcPr>
          <w:p w14:paraId="6F898242">
            <w:pPr>
              <w:ind w:left="420" w:hanging="420"/>
              <w:rPr>
                <w:rFonts w:ascii="宋体" w:hAnsi="Times New Roman" w:eastAsia="宋体" w:cs="Times New Roman"/>
                <w:b/>
                <w:szCs w:val="20"/>
              </w:rPr>
            </w:pPr>
          </w:p>
        </w:tc>
        <w:tc>
          <w:tcPr>
            <w:tcW w:w="1023" w:type="dxa"/>
          </w:tcPr>
          <w:p w14:paraId="0452FF73">
            <w:pPr>
              <w:ind w:left="420" w:hanging="420"/>
              <w:rPr>
                <w:rFonts w:ascii="宋体" w:hAnsi="Times New Roman" w:eastAsia="宋体" w:cs="Times New Roman"/>
                <w:b/>
                <w:szCs w:val="20"/>
              </w:rPr>
            </w:pPr>
          </w:p>
        </w:tc>
        <w:tc>
          <w:tcPr>
            <w:tcW w:w="1590" w:type="dxa"/>
          </w:tcPr>
          <w:p w14:paraId="3E93A4CC">
            <w:pPr>
              <w:ind w:left="420" w:hanging="420"/>
              <w:rPr>
                <w:rFonts w:ascii="宋体" w:hAnsi="Times New Roman" w:eastAsia="宋体" w:cs="Times New Roman"/>
                <w:b/>
                <w:szCs w:val="20"/>
              </w:rPr>
            </w:pPr>
          </w:p>
        </w:tc>
      </w:tr>
    </w:tbl>
    <w:p w14:paraId="73B5B057">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110A799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045FC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EA3AD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1C06229">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2BBAEB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3A5551E">
      <w:pPr>
        <w:spacing w:line="240" w:lineRule="exact"/>
        <w:rPr>
          <w:rFonts w:ascii="宋体" w:hAnsi="宋体" w:eastAsia="宋体" w:cs="Times New Roman"/>
          <w:szCs w:val="20"/>
        </w:rPr>
      </w:pPr>
      <w:r>
        <w:rPr>
          <w:rFonts w:ascii="宋体" w:hAnsi="宋体" w:eastAsia="宋体" w:cs="Times New Roman"/>
          <w:szCs w:val="20"/>
        </w:rPr>
        <w:t xml:space="preserve">                                               </w:t>
      </w:r>
    </w:p>
    <w:p w14:paraId="66647E82">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济南卡车制造公司TX驾驶室提升及TS7-N车型外饰件涂装线改造技改项目</w:t>
      </w:r>
    </w:p>
    <w:p w14:paraId="6BC3DA6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7ECCA1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5D49A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F2D5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8C67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F8C4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F7BF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BB8C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2482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038D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F3C9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63A2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009E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66E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F6B2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3EF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3DDE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2980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7E7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5E00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A64A2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7949682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35C899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CF9A44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A34FD7">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0A9763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94CD12A">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87F39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r>
        <w:rPr>
          <w:rFonts w:ascii="宋体" w:hAnsi="宋体" w:eastAsia="宋体" w:cs="Times New Roman"/>
          <w:color w:val="000000"/>
          <w:sz w:val="24"/>
          <w:szCs w:val="24"/>
        </w:rPr>
        <w:t xml:space="preserve">                                                        </w:t>
      </w:r>
    </w:p>
    <w:tbl>
      <w:tblPr>
        <w:tblStyle w:val="39"/>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81"/>
        <w:gridCol w:w="883"/>
        <w:gridCol w:w="2000"/>
        <w:gridCol w:w="1082"/>
        <w:gridCol w:w="1261"/>
        <w:gridCol w:w="974"/>
        <w:gridCol w:w="950"/>
      </w:tblGrid>
      <w:tr w14:paraId="0F75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705" w:type="dxa"/>
            <w:vAlign w:val="center"/>
          </w:tcPr>
          <w:p w14:paraId="43823DE6">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81" w:type="dxa"/>
            <w:vAlign w:val="center"/>
          </w:tcPr>
          <w:p w14:paraId="79394469">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83" w:type="dxa"/>
            <w:vAlign w:val="center"/>
          </w:tcPr>
          <w:p w14:paraId="0544F3F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000" w:type="dxa"/>
            <w:vAlign w:val="center"/>
          </w:tcPr>
          <w:p w14:paraId="25BC6F2A">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82" w:type="dxa"/>
            <w:vAlign w:val="center"/>
          </w:tcPr>
          <w:p w14:paraId="4BE157D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61" w:type="dxa"/>
            <w:vAlign w:val="center"/>
          </w:tcPr>
          <w:p w14:paraId="33AB919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2797141">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974" w:type="dxa"/>
            <w:vAlign w:val="center"/>
          </w:tcPr>
          <w:p w14:paraId="344EE939">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950" w:type="dxa"/>
            <w:vAlign w:val="center"/>
          </w:tcPr>
          <w:p w14:paraId="3A166693">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38D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9" w:hRule="atLeast"/>
          <w:jc w:val="center"/>
        </w:trPr>
        <w:tc>
          <w:tcPr>
            <w:tcW w:w="705" w:type="dxa"/>
            <w:vAlign w:val="center"/>
          </w:tcPr>
          <w:p w14:paraId="203C9146">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81" w:type="dxa"/>
            <w:vAlign w:val="center"/>
          </w:tcPr>
          <w:p w14:paraId="5200D62F">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济南卡车制造公司TX驾驶室提升及TS7-N车型外饰件涂装线改造技改项目</w:t>
            </w:r>
          </w:p>
        </w:tc>
        <w:tc>
          <w:tcPr>
            <w:tcW w:w="883" w:type="dxa"/>
            <w:vAlign w:val="center"/>
          </w:tcPr>
          <w:p w14:paraId="44D957A1">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000" w:type="dxa"/>
            <w:vAlign w:val="center"/>
          </w:tcPr>
          <w:p w14:paraId="5CBA88C3">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2378B73">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1C5C5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82" w:type="dxa"/>
            <w:vAlign w:val="center"/>
          </w:tcPr>
          <w:p w14:paraId="641B9A97">
            <w:pPr>
              <w:jc w:val="center"/>
              <w:rPr>
                <w:rFonts w:ascii="Times New Roman" w:hAnsi="Times New Roman" w:eastAsia="宋体" w:cs="Times New Roman"/>
                <w:b/>
                <w:szCs w:val="20"/>
              </w:rPr>
            </w:pPr>
          </w:p>
        </w:tc>
        <w:tc>
          <w:tcPr>
            <w:tcW w:w="1261" w:type="dxa"/>
            <w:vAlign w:val="center"/>
          </w:tcPr>
          <w:p w14:paraId="38DF3D5F">
            <w:pPr>
              <w:jc w:val="center"/>
              <w:rPr>
                <w:rFonts w:ascii="Times New Roman" w:hAnsi="Times New Roman" w:eastAsia="宋体" w:cs="Times New Roman"/>
                <w:b/>
                <w:szCs w:val="20"/>
              </w:rPr>
            </w:pPr>
          </w:p>
        </w:tc>
        <w:tc>
          <w:tcPr>
            <w:tcW w:w="974" w:type="dxa"/>
            <w:vAlign w:val="center"/>
          </w:tcPr>
          <w:p w14:paraId="5990A55B">
            <w:pPr>
              <w:jc w:val="center"/>
              <w:rPr>
                <w:rFonts w:ascii="Times New Roman" w:hAnsi="Times New Roman" w:eastAsia="宋体" w:cs="Times New Roman"/>
                <w:b/>
                <w:szCs w:val="20"/>
              </w:rPr>
            </w:pPr>
          </w:p>
        </w:tc>
        <w:tc>
          <w:tcPr>
            <w:tcW w:w="950" w:type="dxa"/>
            <w:vAlign w:val="center"/>
          </w:tcPr>
          <w:p w14:paraId="7184BCBB">
            <w:pPr>
              <w:jc w:val="center"/>
              <w:rPr>
                <w:rFonts w:ascii="Times New Roman" w:hAnsi="Times New Roman" w:eastAsia="宋体" w:cs="Times New Roman"/>
                <w:b/>
                <w:szCs w:val="20"/>
              </w:rPr>
            </w:pPr>
          </w:p>
        </w:tc>
      </w:tr>
    </w:tbl>
    <w:p w14:paraId="2C08C92A">
      <w:pPr>
        <w:rPr>
          <w:rFonts w:ascii="宋体" w:hAnsi="Arial" w:eastAsia="宋体" w:cs="Times New Roman"/>
          <w:sz w:val="24"/>
          <w:szCs w:val="24"/>
        </w:rPr>
      </w:pPr>
    </w:p>
    <w:p w14:paraId="7016A64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D8C382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49AC7FF">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D782956">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7A6891F">
      <w:pPr>
        <w:pStyle w:val="18"/>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21D9EBD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E97A92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F45058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BF78C39">
      <w:pPr>
        <w:ind w:firstLine="480"/>
        <w:rPr>
          <w:rFonts w:ascii="宋体" w:hAnsi="Calibri" w:eastAsia="宋体" w:cs="Times New Roman"/>
          <w:color w:val="000000"/>
          <w:sz w:val="24"/>
          <w:szCs w:val="24"/>
        </w:rPr>
      </w:pPr>
    </w:p>
    <w:p w14:paraId="17DF30B0">
      <w:pPr>
        <w:pStyle w:val="18"/>
        <w:sectPr>
          <w:pgSz w:w="11906" w:h="16838"/>
          <w:pgMar w:top="1588" w:right="1418" w:bottom="1134" w:left="1418" w:header="851" w:footer="992" w:gutter="0"/>
          <w:cols w:space="720" w:num="1"/>
          <w:titlePg/>
          <w:docGrid w:type="lines" w:linePitch="312" w:charSpace="0"/>
        </w:sectPr>
      </w:pPr>
    </w:p>
    <w:p w14:paraId="539365D3">
      <w:pPr>
        <w:rPr>
          <w:rFonts w:hint="eastAsia" w:ascii="宋体" w:hAnsi="宋体" w:cs="宋体"/>
          <w:color w:val="000000"/>
          <w:sz w:val="24"/>
          <w:szCs w:val="24"/>
        </w:rPr>
      </w:pPr>
    </w:p>
    <w:p w14:paraId="3DDEDA19">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F0FEE9D">
      <w:pPr>
        <w:pStyle w:val="6"/>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D2D18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14:paraId="50F49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14:paraId="63ED08D3">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gridSpan w:val="2"/>
            <w:vAlign w:val="top"/>
          </w:tcPr>
          <w:p w14:paraId="351B2E4E">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vAlign w:val="top"/>
          </w:tcPr>
          <w:p w14:paraId="677B47C0">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2D87F20A">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68B5AF7B">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6CB0DAC9">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619B0E3F">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5E002A29">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1C1E4817">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28237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084630A">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gridSpan w:val="2"/>
            <w:vAlign w:val="center"/>
          </w:tcPr>
          <w:p w14:paraId="0BA7492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3BBAD43F">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52830B8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718F4D3D">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1DBCAF5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06FF0FB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882BC0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58CFAFA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3D9539B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42BD095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26F1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339EB30">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gridSpan w:val="2"/>
            <w:vAlign w:val="center"/>
          </w:tcPr>
          <w:p w14:paraId="2EE30867">
            <w:pPr>
              <w:spacing w:beforeLines="0" w:afterLines="0" w:line="360" w:lineRule="auto"/>
              <w:jc w:val="center"/>
              <w:rPr>
                <w:rFonts w:hint="eastAsia" w:ascii="宋体" w:hAnsi="宋体" w:eastAsia="宋体" w:cstheme="minorBidi"/>
                <w:b w:val="0"/>
                <w:bCs/>
                <w:kern w:val="2"/>
                <w:sz w:val="21"/>
                <w:szCs w:val="21"/>
                <w:lang w:val="en-US" w:eastAsia="zh-CN" w:bidi="ar-SA"/>
              </w:rPr>
            </w:pPr>
            <w:r>
              <w:rPr>
                <w:rFonts w:hint="eastAsia" w:ascii="仿宋" w:hAnsi="仿宋" w:eastAsia="仿宋"/>
                <w:sz w:val="22"/>
                <w:szCs w:val="22"/>
                <w:lang w:val="en-US" w:eastAsia="zh-CN"/>
              </w:rPr>
              <w:t>组挂方案设计</w:t>
            </w:r>
          </w:p>
        </w:tc>
        <w:tc>
          <w:tcPr>
            <w:tcW w:w="2239" w:type="dxa"/>
            <w:vAlign w:val="center"/>
          </w:tcPr>
          <w:p w14:paraId="773BC426">
            <w:pPr>
              <w:spacing w:beforeLines="0" w:afterLines="0" w:line="360" w:lineRule="auto"/>
              <w:jc w:val="center"/>
              <w:rPr>
                <w:rFonts w:ascii="Arial"/>
              </w:rPr>
            </w:pPr>
            <w:r>
              <w:rPr>
                <w:rFonts w:hint="eastAsia" w:ascii="仿宋" w:hAnsi="仿宋" w:eastAsia="仿宋"/>
                <w:sz w:val="22"/>
                <w:szCs w:val="22"/>
                <w:lang w:val="en-US" w:eastAsia="zh-CN"/>
              </w:rPr>
              <w:t>外饰件组挂方案设计</w:t>
            </w:r>
          </w:p>
        </w:tc>
        <w:tc>
          <w:tcPr>
            <w:tcW w:w="1120" w:type="dxa"/>
            <w:vAlign w:val="center"/>
          </w:tcPr>
          <w:p w14:paraId="033DF95B">
            <w:pPr>
              <w:spacing w:line="240" w:lineRule="auto"/>
              <w:jc w:val="center"/>
              <w:textAlignment w:val="center"/>
              <w:rPr>
                <w:rFonts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套</w:t>
            </w:r>
          </w:p>
        </w:tc>
        <w:tc>
          <w:tcPr>
            <w:tcW w:w="1120" w:type="dxa"/>
            <w:vAlign w:val="center"/>
          </w:tcPr>
          <w:p w14:paraId="3C8E2E0C">
            <w:pPr>
              <w:jc w:val="center"/>
              <w:rPr>
                <w:rFonts w:ascii="宋体" w:hAnsi="宋体" w:eastAsia="宋体" w:cs="宋体"/>
                <w:kern w:val="2"/>
                <w:sz w:val="24"/>
                <w:szCs w:val="24"/>
                <w:highlight w:val="yellow"/>
                <w:lang w:val="en-US" w:eastAsia="zh-CN" w:bidi="ar-SA"/>
              </w:rPr>
            </w:pPr>
            <w:r>
              <w:rPr>
                <w:rFonts w:hint="eastAsia" w:ascii="Calibri" w:hAnsi="Calibri" w:eastAsia="宋体" w:cs="Times New Roman"/>
                <w:sz w:val="21"/>
                <w:highlight w:val="none"/>
                <w:lang w:val="en-US" w:eastAsia="zh-CN"/>
              </w:rPr>
              <w:t>2</w:t>
            </w:r>
          </w:p>
        </w:tc>
        <w:tc>
          <w:tcPr>
            <w:tcW w:w="1682" w:type="dxa"/>
          </w:tcPr>
          <w:p w14:paraId="356CA399">
            <w:pPr>
              <w:rPr>
                <w:rFonts w:ascii="Arial"/>
              </w:rPr>
            </w:pPr>
          </w:p>
        </w:tc>
        <w:tc>
          <w:tcPr>
            <w:tcW w:w="2519" w:type="dxa"/>
            <w:tcBorders>
              <w:right w:val="single" w:color="000000" w:sz="4" w:space="0"/>
            </w:tcBorders>
          </w:tcPr>
          <w:p w14:paraId="52AF568B">
            <w:pPr>
              <w:rPr>
                <w:rFonts w:ascii="Arial"/>
              </w:rPr>
            </w:pPr>
          </w:p>
        </w:tc>
        <w:tc>
          <w:tcPr>
            <w:tcW w:w="2435" w:type="dxa"/>
            <w:tcBorders>
              <w:left w:val="single" w:color="000000" w:sz="4" w:space="0"/>
            </w:tcBorders>
          </w:tcPr>
          <w:p w14:paraId="7208388B">
            <w:pPr>
              <w:rPr>
                <w:rFonts w:ascii="Arial"/>
              </w:rPr>
            </w:pPr>
          </w:p>
        </w:tc>
        <w:tc>
          <w:tcPr>
            <w:tcW w:w="1069" w:type="dxa"/>
          </w:tcPr>
          <w:p w14:paraId="4EA2BFD7">
            <w:pPr>
              <w:rPr>
                <w:rFonts w:ascii="Arial"/>
              </w:rPr>
            </w:pPr>
          </w:p>
        </w:tc>
      </w:tr>
      <w:tr w14:paraId="79A84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9935195">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gridSpan w:val="2"/>
            <w:vAlign w:val="center"/>
          </w:tcPr>
          <w:p w14:paraId="424F0051">
            <w:pPr>
              <w:spacing w:beforeLines="0" w:afterLines="0" w:line="360" w:lineRule="auto"/>
              <w:jc w:val="center"/>
              <w:rPr>
                <w:rFonts w:hint="eastAsia" w:ascii="宋体" w:hAnsi="宋体" w:eastAsia="宋体" w:cstheme="minorBidi"/>
                <w:b w:val="0"/>
                <w:bCs/>
                <w:kern w:val="2"/>
                <w:sz w:val="21"/>
                <w:szCs w:val="21"/>
                <w:lang w:val="en-US" w:eastAsia="zh-CN" w:bidi="ar-SA"/>
              </w:rPr>
            </w:pPr>
            <w:r>
              <w:rPr>
                <w:rFonts w:hint="eastAsia" w:ascii="仿宋" w:hAnsi="仿宋" w:eastAsia="仿宋"/>
                <w:sz w:val="22"/>
                <w:szCs w:val="22"/>
                <w:lang w:val="en-US" w:eastAsia="zh-CN"/>
              </w:rPr>
              <w:t>二次挂具或转接件设计及样件试制</w:t>
            </w:r>
          </w:p>
        </w:tc>
        <w:tc>
          <w:tcPr>
            <w:tcW w:w="2239" w:type="dxa"/>
            <w:vAlign w:val="center"/>
          </w:tcPr>
          <w:p w14:paraId="40980670">
            <w:pPr>
              <w:spacing w:beforeLines="0" w:afterLines="0" w:line="360" w:lineRule="auto"/>
              <w:jc w:val="center"/>
              <w:rPr>
                <w:rFonts w:ascii="Arial"/>
              </w:rPr>
            </w:pPr>
            <w:r>
              <w:rPr>
                <w:rFonts w:hint="eastAsia" w:ascii="仿宋" w:hAnsi="仿宋" w:eastAsia="仿宋"/>
                <w:sz w:val="22"/>
                <w:szCs w:val="22"/>
                <w:lang w:val="en-US" w:eastAsia="zh-CN"/>
              </w:rPr>
              <w:t>设计并试制二次挂具或转接件样件各1套</w:t>
            </w:r>
          </w:p>
        </w:tc>
        <w:tc>
          <w:tcPr>
            <w:tcW w:w="1120" w:type="dxa"/>
            <w:vAlign w:val="center"/>
          </w:tcPr>
          <w:p w14:paraId="74C37673">
            <w:pPr>
              <w:spacing w:line="240" w:lineRule="auto"/>
              <w:jc w:val="center"/>
              <w:textAlignment w:val="center"/>
              <w:rPr>
                <w:rFonts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套</w:t>
            </w:r>
          </w:p>
        </w:tc>
        <w:tc>
          <w:tcPr>
            <w:tcW w:w="1120" w:type="dxa"/>
            <w:vAlign w:val="center"/>
          </w:tcPr>
          <w:p w14:paraId="4747525B">
            <w:pPr>
              <w:jc w:val="center"/>
              <w:rPr>
                <w:rFonts w:ascii="宋体" w:hAnsi="宋体" w:eastAsia="宋体" w:cs="宋体"/>
                <w:kern w:val="2"/>
                <w:sz w:val="24"/>
                <w:szCs w:val="24"/>
                <w:highlight w:val="yellow"/>
                <w:lang w:val="en-US" w:eastAsia="zh-CN" w:bidi="ar-SA"/>
              </w:rPr>
            </w:pPr>
            <w:r>
              <w:rPr>
                <w:rFonts w:hint="eastAsia" w:ascii="Calibri" w:hAnsi="Calibri" w:eastAsia="宋体" w:cs="Times New Roman"/>
                <w:sz w:val="21"/>
                <w:highlight w:val="none"/>
                <w:lang w:val="en-US" w:eastAsia="zh-CN"/>
              </w:rPr>
              <w:t>2</w:t>
            </w:r>
          </w:p>
        </w:tc>
        <w:tc>
          <w:tcPr>
            <w:tcW w:w="1682" w:type="dxa"/>
          </w:tcPr>
          <w:p w14:paraId="303B2B84">
            <w:pPr>
              <w:rPr>
                <w:rFonts w:ascii="Arial"/>
              </w:rPr>
            </w:pPr>
          </w:p>
        </w:tc>
        <w:tc>
          <w:tcPr>
            <w:tcW w:w="2519" w:type="dxa"/>
            <w:tcBorders>
              <w:right w:val="single" w:color="000000" w:sz="4" w:space="0"/>
            </w:tcBorders>
          </w:tcPr>
          <w:p w14:paraId="0FD427DC">
            <w:pPr>
              <w:rPr>
                <w:rFonts w:ascii="Arial"/>
              </w:rPr>
            </w:pPr>
          </w:p>
        </w:tc>
        <w:tc>
          <w:tcPr>
            <w:tcW w:w="2435" w:type="dxa"/>
            <w:tcBorders>
              <w:left w:val="single" w:color="000000" w:sz="4" w:space="0"/>
            </w:tcBorders>
          </w:tcPr>
          <w:p w14:paraId="1479B22B">
            <w:pPr>
              <w:rPr>
                <w:rFonts w:ascii="Arial"/>
              </w:rPr>
            </w:pPr>
          </w:p>
        </w:tc>
        <w:tc>
          <w:tcPr>
            <w:tcW w:w="1069" w:type="dxa"/>
          </w:tcPr>
          <w:p w14:paraId="5E6C0AFC">
            <w:pPr>
              <w:rPr>
                <w:rFonts w:ascii="Arial"/>
              </w:rPr>
            </w:pPr>
          </w:p>
        </w:tc>
      </w:tr>
      <w:tr w14:paraId="6BABD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C2F2BEB">
            <w:pPr>
              <w:spacing w:before="112" w:line="183" w:lineRule="auto"/>
              <w:ind w:left="293"/>
              <w:rPr>
                <w:rFonts w:ascii="宋体" w:hAnsi="宋体" w:eastAsia="宋体" w:cs="宋体"/>
                <w:szCs w:val="21"/>
              </w:rPr>
            </w:pPr>
            <w:r>
              <w:rPr>
                <w:rFonts w:ascii="宋体" w:hAnsi="宋体" w:eastAsia="宋体" w:cs="宋体"/>
                <w:szCs w:val="21"/>
              </w:rPr>
              <w:t>3</w:t>
            </w:r>
          </w:p>
        </w:tc>
        <w:tc>
          <w:tcPr>
            <w:tcW w:w="2238" w:type="dxa"/>
            <w:gridSpan w:val="2"/>
            <w:vAlign w:val="center"/>
          </w:tcPr>
          <w:p w14:paraId="38A7098C">
            <w:pPr>
              <w:spacing w:beforeLines="0" w:afterLines="0" w:line="360" w:lineRule="auto"/>
              <w:jc w:val="center"/>
              <w:rPr>
                <w:rFonts w:hint="eastAsia" w:ascii="宋体" w:hAnsi="宋体" w:eastAsia="宋体" w:cstheme="minorBidi"/>
                <w:b w:val="0"/>
                <w:bCs/>
                <w:kern w:val="2"/>
                <w:sz w:val="21"/>
                <w:szCs w:val="21"/>
                <w:lang w:val="en-US" w:eastAsia="zh-CN" w:bidi="ar-SA"/>
              </w:rPr>
            </w:pPr>
            <w:r>
              <w:rPr>
                <w:rFonts w:hint="eastAsia" w:ascii="仿宋" w:hAnsi="仿宋" w:eastAsia="仿宋"/>
                <w:sz w:val="22"/>
                <w:szCs w:val="22"/>
                <w:lang w:val="en-US" w:eastAsia="zh-CN"/>
              </w:rPr>
              <w:t>二次挂具或转接件改制增补</w:t>
            </w:r>
          </w:p>
        </w:tc>
        <w:tc>
          <w:tcPr>
            <w:tcW w:w="2239" w:type="dxa"/>
            <w:vAlign w:val="center"/>
          </w:tcPr>
          <w:p w14:paraId="6B91E8FF">
            <w:pPr>
              <w:spacing w:beforeLines="0" w:afterLines="0" w:line="360" w:lineRule="auto"/>
              <w:jc w:val="center"/>
              <w:rPr>
                <w:rFonts w:ascii="Arial"/>
              </w:rPr>
            </w:pPr>
            <w:r>
              <w:rPr>
                <w:rFonts w:hint="eastAsia" w:ascii="仿宋" w:hAnsi="仿宋" w:eastAsia="仿宋"/>
                <w:sz w:val="22"/>
                <w:szCs w:val="22"/>
                <w:lang w:val="en-US" w:eastAsia="zh-CN"/>
              </w:rPr>
              <w:t>新增400件满足循环生产</w:t>
            </w:r>
          </w:p>
        </w:tc>
        <w:tc>
          <w:tcPr>
            <w:tcW w:w="1120" w:type="dxa"/>
            <w:vAlign w:val="center"/>
          </w:tcPr>
          <w:p w14:paraId="2B020F85">
            <w:pPr>
              <w:spacing w:line="240" w:lineRule="auto"/>
              <w:jc w:val="center"/>
              <w:rPr>
                <w:rFonts w:ascii="宋体" w:hAnsi="宋体" w:eastAsia="宋体" w:cs="宋体"/>
                <w:kern w:val="2"/>
                <w:sz w:val="24"/>
                <w:szCs w:val="24"/>
                <w:highlight w:val="yellow"/>
                <w:lang w:val="en-US" w:eastAsia="zh-CN" w:bidi="ar-SA"/>
              </w:rPr>
            </w:pPr>
            <w:r>
              <w:rPr>
                <w:rFonts w:hint="eastAsia" w:ascii="Calibri" w:hAnsi="Calibri" w:eastAsia="宋体" w:cs="Times New Roman"/>
                <w:kern w:val="2"/>
                <w:sz w:val="24"/>
                <w:szCs w:val="24"/>
                <w:highlight w:val="none"/>
                <w:lang w:val="en-US" w:eastAsia="zh-CN" w:bidi="ar-SA"/>
              </w:rPr>
              <w:t>套</w:t>
            </w:r>
          </w:p>
        </w:tc>
        <w:tc>
          <w:tcPr>
            <w:tcW w:w="1120" w:type="dxa"/>
            <w:vAlign w:val="center"/>
          </w:tcPr>
          <w:p w14:paraId="24BF21FF">
            <w:pPr>
              <w:jc w:val="center"/>
              <w:rPr>
                <w:rFonts w:ascii="宋体" w:hAnsi="宋体" w:eastAsia="宋体" w:cs="宋体"/>
                <w:kern w:val="2"/>
                <w:sz w:val="24"/>
                <w:szCs w:val="24"/>
                <w:highlight w:val="yellow"/>
                <w:lang w:val="en-US" w:eastAsia="zh-CN" w:bidi="ar-SA"/>
              </w:rPr>
            </w:pPr>
            <w:r>
              <w:rPr>
                <w:rFonts w:hint="eastAsia" w:ascii="Calibri" w:hAnsi="Calibri" w:eastAsia="宋体" w:cs="Times New Roman"/>
                <w:sz w:val="21"/>
                <w:highlight w:val="none"/>
                <w:lang w:val="en-US" w:eastAsia="zh-CN"/>
              </w:rPr>
              <w:t>400</w:t>
            </w:r>
          </w:p>
        </w:tc>
        <w:tc>
          <w:tcPr>
            <w:tcW w:w="1682" w:type="dxa"/>
          </w:tcPr>
          <w:p w14:paraId="06C245F1">
            <w:pPr>
              <w:rPr>
                <w:rFonts w:ascii="Arial"/>
              </w:rPr>
            </w:pPr>
          </w:p>
        </w:tc>
        <w:tc>
          <w:tcPr>
            <w:tcW w:w="2519" w:type="dxa"/>
            <w:tcBorders>
              <w:right w:val="single" w:color="000000" w:sz="4" w:space="0"/>
            </w:tcBorders>
          </w:tcPr>
          <w:p w14:paraId="74BBFA3A">
            <w:pPr>
              <w:rPr>
                <w:rFonts w:ascii="Arial"/>
              </w:rPr>
            </w:pPr>
          </w:p>
        </w:tc>
        <w:tc>
          <w:tcPr>
            <w:tcW w:w="2435" w:type="dxa"/>
            <w:tcBorders>
              <w:left w:val="single" w:color="000000" w:sz="4" w:space="0"/>
            </w:tcBorders>
          </w:tcPr>
          <w:p w14:paraId="264C21EC">
            <w:pPr>
              <w:rPr>
                <w:rFonts w:ascii="Arial"/>
              </w:rPr>
            </w:pPr>
          </w:p>
        </w:tc>
        <w:tc>
          <w:tcPr>
            <w:tcW w:w="1069" w:type="dxa"/>
          </w:tcPr>
          <w:p w14:paraId="2E425D81">
            <w:pPr>
              <w:rPr>
                <w:rFonts w:ascii="Arial"/>
              </w:rPr>
            </w:pPr>
          </w:p>
        </w:tc>
      </w:tr>
      <w:tr w14:paraId="186A0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56A3D8A">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gridSpan w:val="2"/>
          </w:tcPr>
          <w:p w14:paraId="3E4A58CB">
            <w:pPr>
              <w:rPr>
                <w:rFonts w:ascii="Arial"/>
              </w:rPr>
            </w:pPr>
            <w:r>
              <w:rPr>
                <w:rFonts w:hint="eastAsia" w:ascii="宋体" w:hAnsi="宋体" w:eastAsia="宋体" w:cs="宋体"/>
              </w:rPr>
              <w:t>以上投标设备不足之处请往下添加序号自行补充</w:t>
            </w:r>
          </w:p>
        </w:tc>
        <w:tc>
          <w:tcPr>
            <w:tcW w:w="2239" w:type="dxa"/>
          </w:tcPr>
          <w:p w14:paraId="6CF1497F">
            <w:pPr>
              <w:rPr>
                <w:rFonts w:ascii="Arial"/>
              </w:rPr>
            </w:pPr>
          </w:p>
        </w:tc>
        <w:tc>
          <w:tcPr>
            <w:tcW w:w="1120" w:type="dxa"/>
          </w:tcPr>
          <w:p w14:paraId="3249E034">
            <w:pPr>
              <w:rPr>
                <w:rFonts w:ascii="Arial"/>
              </w:rPr>
            </w:pPr>
          </w:p>
        </w:tc>
        <w:tc>
          <w:tcPr>
            <w:tcW w:w="1120" w:type="dxa"/>
          </w:tcPr>
          <w:p w14:paraId="51C8BA3E">
            <w:pPr>
              <w:rPr>
                <w:rFonts w:ascii="Arial"/>
              </w:rPr>
            </w:pPr>
          </w:p>
        </w:tc>
        <w:tc>
          <w:tcPr>
            <w:tcW w:w="1682" w:type="dxa"/>
          </w:tcPr>
          <w:p w14:paraId="7B8EFDE6">
            <w:pPr>
              <w:rPr>
                <w:rFonts w:ascii="Arial"/>
              </w:rPr>
            </w:pPr>
          </w:p>
        </w:tc>
        <w:tc>
          <w:tcPr>
            <w:tcW w:w="2519" w:type="dxa"/>
            <w:tcBorders>
              <w:right w:val="single" w:color="000000" w:sz="4" w:space="0"/>
            </w:tcBorders>
          </w:tcPr>
          <w:p w14:paraId="033AF8F3">
            <w:pPr>
              <w:rPr>
                <w:rFonts w:ascii="Arial"/>
              </w:rPr>
            </w:pPr>
          </w:p>
        </w:tc>
        <w:tc>
          <w:tcPr>
            <w:tcW w:w="2435" w:type="dxa"/>
            <w:tcBorders>
              <w:left w:val="single" w:color="000000" w:sz="4" w:space="0"/>
            </w:tcBorders>
          </w:tcPr>
          <w:p w14:paraId="61B176AE">
            <w:pPr>
              <w:rPr>
                <w:rFonts w:ascii="Arial"/>
              </w:rPr>
            </w:pPr>
          </w:p>
        </w:tc>
        <w:tc>
          <w:tcPr>
            <w:tcW w:w="1069" w:type="dxa"/>
          </w:tcPr>
          <w:p w14:paraId="474C5ADF">
            <w:pPr>
              <w:rPr>
                <w:rFonts w:ascii="Arial"/>
              </w:rPr>
            </w:pPr>
          </w:p>
        </w:tc>
      </w:tr>
      <w:tr w14:paraId="6C6EA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58BC5451">
            <w:pPr>
              <w:jc w:val="center"/>
              <w:rPr>
                <w:rFonts w:ascii="宋体" w:hAnsi="宋体" w:eastAsia="宋体" w:cs="宋体"/>
                <w:spacing w:val="-6"/>
                <w:szCs w:val="21"/>
              </w:rPr>
            </w:pPr>
          </w:p>
        </w:tc>
        <w:tc>
          <w:tcPr>
            <w:tcW w:w="10470" w:type="dxa"/>
            <w:gridSpan w:val="6"/>
            <w:tcBorders>
              <w:right w:val="single" w:color="000000" w:sz="4" w:space="0"/>
            </w:tcBorders>
          </w:tcPr>
          <w:p w14:paraId="71ACA1C9">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58761D64">
            <w:pPr>
              <w:rPr>
                <w:rFonts w:ascii="Arial"/>
              </w:rPr>
            </w:pPr>
          </w:p>
        </w:tc>
        <w:tc>
          <w:tcPr>
            <w:tcW w:w="1069" w:type="dxa"/>
          </w:tcPr>
          <w:p w14:paraId="1AD010C8">
            <w:pPr>
              <w:rPr>
                <w:rFonts w:ascii="Arial"/>
              </w:rPr>
            </w:pPr>
          </w:p>
        </w:tc>
      </w:tr>
    </w:tbl>
    <w:p w14:paraId="14387C2F">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637568D">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721B6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44F9AE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2618BB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471B61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F274AAE">
      <w:pPr>
        <w:spacing w:line="105" w:lineRule="exact"/>
      </w:pPr>
    </w:p>
    <w:p w14:paraId="02D099F3">
      <w:pPr>
        <w:sectPr>
          <w:footerReference r:id="rId30" w:type="default"/>
          <w:pgSz w:w="16841" w:h="11907" w:orient="landscape"/>
          <w:pgMar w:top="400" w:right="1387" w:bottom="1168" w:left="1473" w:header="0" w:footer="990" w:gutter="0"/>
          <w:cols w:equalWidth="0" w:num="1">
            <w:col w:w="13980"/>
          </w:cols>
        </w:sectPr>
      </w:pPr>
    </w:p>
    <w:p w14:paraId="09ECF36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2F5431DD">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A2C00B3">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DA15FBF">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8441FD3">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337FBD81">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40F8B8E">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41A9CB">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D2FD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617F46F">
            <w:pPr>
              <w:spacing w:line="296" w:lineRule="auto"/>
              <w:rPr>
                <w:rFonts w:ascii="Arial"/>
              </w:rPr>
            </w:pPr>
          </w:p>
          <w:p w14:paraId="3199EAEB">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ECDDBDD">
            <w:pPr>
              <w:spacing w:line="295" w:lineRule="auto"/>
              <w:rPr>
                <w:rFonts w:ascii="Arial"/>
              </w:rPr>
            </w:pPr>
          </w:p>
          <w:p w14:paraId="737DA209">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5227F16">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37BCF9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539ACC6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7E590B2F">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DC51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9AD40F0">
            <w:pPr>
              <w:rPr>
                <w:rFonts w:ascii="Arial"/>
              </w:rPr>
            </w:pPr>
          </w:p>
        </w:tc>
        <w:tc>
          <w:tcPr>
            <w:tcW w:w="3530" w:type="dxa"/>
            <w:vMerge w:val="continue"/>
            <w:tcBorders>
              <w:top w:val="nil"/>
            </w:tcBorders>
          </w:tcPr>
          <w:p w14:paraId="51C56480">
            <w:pPr>
              <w:rPr>
                <w:rFonts w:ascii="Arial"/>
              </w:rPr>
            </w:pPr>
          </w:p>
        </w:tc>
        <w:tc>
          <w:tcPr>
            <w:tcW w:w="2159" w:type="dxa"/>
          </w:tcPr>
          <w:p w14:paraId="5C14F8B0">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D7304E0">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1D2C5176">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20EA4A9">
            <w:pPr>
              <w:spacing w:before="161" w:line="185" w:lineRule="auto"/>
              <w:ind w:left="1031"/>
              <w:rPr>
                <w:rFonts w:ascii="宋体" w:hAnsi="宋体" w:eastAsia="宋体" w:cs="宋体"/>
                <w:szCs w:val="21"/>
              </w:rPr>
            </w:pPr>
            <w:r>
              <w:rPr>
                <w:rFonts w:ascii="宋体" w:hAnsi="宋体" w:eastAsia="宋体" w:cs="宋体"/>
                <w:szCs w:val="21"/>
              </w:rPr>
              <w:t>4</w:t>
            </w:r>
          </w:p>
        </w:tc>
      </w:tr>
      <w:tr w14:paraId="5C0E4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594C128">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0B50F6AA">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0EF9CF95">
            <w:pPr>
              <w:rPr>
                <w:rFonts w:ascii="Arial"/>
              </w:rPr>
            </w:pPr>
          </w:p>
        </w:tc>
        <w:tc>
          <w:tcPr>
            <w:tcW w:w="2186" w:type="dxa"/>
          </w:tcPr>
          <w:p w14:paraId="5FF61538">
            <w:pPr>
              <w:rPr>
                <w:rFonts w:ascii="Arial"/>
              </w:rPr>
            </w:pPr>
          </w:p>
        </w:tc>
        <w:tc>
          <w:tcPr>
            <w:tcW w:w="2596" w:type="dxa"/>
          </w:tcPr>
          <w:p w14:paraId="55ECF9E4">
            <w:pPr>
              <w:rPr>
                <w:rFonts w:ascii="Arial"/>
              </w:rPr>
            </w:pPr>
          </w:p>
        </w:tc>
        <w:tc>
          <w:tcPr>
            <w:tcW w:w="2164" w:type="dxa"/>
          </w:tcPr>
          <w:p w14:paraId="38281230">
            <w:pPr>
              <w:rPr>
                <w:rFonts w:ascii="Arial"/>
              </w:rPr>
            </w:pPr>
          </w:p>
        </w:tc>
      </w:tr>
      <w:tr w14:paraId="4101D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2DCCA6">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3B0244E7">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463FFF3">
            <w:pPr>
              <w:rPr>
                <w:rFonts w:ascii="Arial"/>
              </w:rPr>
            </w:pPr>
          </w:p>
        </w:tc>
        <w:tc>
          <w:tcPr>
            <w:tcW w:w="2186" w:type="dxa"/>
          </w:tcPr>
          <w:p w14:paraId="723A27FD">
            <w:pPr>
              <w:rPr>
                <w:rFonts w:ascii="Arial"/>
              </w:rPr>
            </w:pPr>
          </w:p>
        </w:tc>
        <w:tc>
          <w:tcPr>
            <w:tcW w:w="2596" w:type="dxa"/>
          </w:tcPr>
          <w:p w14:paraId="14A97F0F">
            <w:pPr>
              <w:rPr>
                <w:rFonts w:ascii="Arial"/>
              </w:rPr>
            </w:pPr>
          </w:p>
        </w:tc>
        <w:tc>
          <w:tcPr>
            <w:tcW w:w="2164" w:type="dxa"/>
            <w:vMerge w:val="restart"/>
            <w:tcBorders>
              <w:bottom w:val="nil"/>
            </w:tcBorders>
          </w:tcPr>
          <w:p w14:paraId="6D4C1035">
            <w:pPr>
              <w:spacing w:line="295" w:lineRule="auto"/>
              <w:rPr>
                <w:rFonts w:ascii="Arial"/>
              </w:rPr>
            </w:pPr>
          </w:p>
          <w:p w14:paraId="33B299AB">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612D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A39EADE">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38880A17">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4C57C9C6">
            <w:pPr>
              <w:rPr>
                <w:rFonts w:ascii="Arial"/>
              </w:rPr>
            </w:pPr>
          </w:p>
        </w:tc>
        <w:tc>
          <w:tcPr>
            <w:tcW w:w="2186" w:type="dxa"/>
          </w:tcPr>
          <w:p w14:paraId="33B5F35F">
            <w:pPr>
              <w:rPr>
                <w:rFonts w:ascii="Arial"/>
              </w:rPr>
            </w:pPr>
          </w:p>
        </w:tc>
        <w:tc>
          <w:tcPr>
            <w:tcW w:w="2596" w:type="dxa"/>
          </w:tcPr>
          <w:p w14:paraId="79D3FF8D">
            <w:pPr>
              <w:rPr>
                <w:rFonts w:ascii="Arial"/>
              </w:rPr>
            </w:pPr>
          </w:p>
        </w:tc>
        <w:tc>
          <w:tcPr>
            <w:tcW w:w="2164" w:type="dxa"/>
            <w:vMerge w:val="continue"/>
            <w:tcBorders>
              <w:top w:val="nil"/>
            </w:tcBorders>
          </w:tcPr>
          <w:p w14:paraId="037EB373">
            <w:pPr>
              <w:rPr>
                <w:rFonts w:ascii="Arial"/>
              </w:rPr>
            </w:pPr>
          </w:p>
        </w:tc>
      </w:tr>
      <w:tr w14:paraId="11DD4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C5292C2">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FFF7699">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77D61F36">
            <w:pPr>
              <w:rPr>
                <w:rFonts w:ascii="Arial"/>
              </w:rPr>
            </w:pPr>
          </w:p>
        </w:tc>
        <w:tc>
          <w:tcPr>
            <w:tcW w:w="2186" w:type="dxa"/>
          </w:tcPr>
          <w:p w14:paraId="7A17AC1E">
            <w:pPr>
              <w:rPr>
                <w:rFonts w:ascii="Arial"/>
              </w:rPr>
            </w:pPr>
          </w:p>
        </w:tc>
        <w:tc>
          <w:tcPr>
            <w:tcW w:w="2596" w:type="dxa"/>
          </w:tcPr>
          <w:p w14:paraId="3CBD2591">
            <w:pPr>
              <w:rPr>
                <w:rFonts w:ascii="Arial"/>
              </w:rPr>
            </w:pPr>
          </w:p>
        </w:tc>
        <w:tc>
          <w:tcPr>
            <w:tcW w:w="2164" w:type="dxa"/>
          </w:tcPr>
          <w:p w14:paraId="05B5BFEA">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299D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11B6A2">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026D6A72">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A5EC498">
            <w:pPr>
              <w:rPr>
                <w:rFonts w:ascii="Arial"/>
              </w:rPr>
            </w:pPr>
          </w:p>
        </w:tc>
        <w:tc>
          <w:tcPr>
            <w:tcW w:w="2186" w:type="dxa"/>
          </w:tcPr>
          <w:p w14:paraId="0164E8AC">
            <w:pPr>
              <w:rPr>
                <w:rFonts w:ascii="Arial"/>
              </w:rPr>
            </w:pPr>
          </w:p>
        </w:tc>
        <w:tc>
          <w:tcPr>
            <w:tcW w:w="2596" w:type="dxa"/>
          </w:tcPr>
          <w:p w14:paraId="0E9EF068">
            <w:pPr>
              <w:rPr>
                <w:rFonts w:ascii="Arial"/>
              </w:rPr>
            </w:pPr>
          </w:p>
        </w:tc>
        <w:tc>
          <w:tcPr>
            <w:tcW w:w="2164" w:type="dxa"/>
          </w:tcPr>
          <w:p w14:paraId="07A26C83">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3B67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F3178B2">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8FE2A0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D0BE0E4">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CDA4BA0">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BCA7749">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BD027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E025C7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4C2DE6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0FC02C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5372C48">
      <w:pPr>
        <w:rPr>
          <w:sz w:val="24"/>
          <w:szCs w:val="24"/>
        </w:rPr>
        <w:sectPr>
          <w:footerReference r:id="rId31" w:type="default"/>
          <w:pgSz w:w="16841" w:h="11907"/>
          <w:pgMar w:top="400" w:right="1699" w:bottom="1184" w:left="1481" w:header="0" w:footer="1022" w:gutter="0"/>
          <w:cols w:space="720" w:num="1"/>
        </w:sectPr>
      </w:pPr>
    </w:p>
    <w:p w14:paraId="63E82900">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3D2E8282">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AD3710D">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28D2F99"/>
    <w:p w14:paraId="6FC480A6">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C378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55A8DB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010021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0E36EBD">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A723F92">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70CF392A">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2A7836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743D15BC">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1A24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FF8CE9D">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549314B3">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46DF4BA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5DBE7986">
            <w:pPr>
              <w:spacing w:before="266" w:line="221" w:lineRule="auto"/>
              <w:jc w:val="center"/>
              <w:rPr>
                <w:rFonts w:ascii="宋体" w:hAnsi="宋体" w:eastAsia="宋体" w:cs="宋体"/>
                <w:spacing w:val="-2"/>
                <w:szCs w:val="21"/>
              </w:rPr>
            </w:pPr>
          </w:p>
        </w:tc>
        <w:tc>
          <w:tcPr>
            <w:tcW w:w="1138" w:type="dxa"/>
          </w:tcPr>
          <w:p w14:paraId="188F7A26">
            <w:pPr>
              <w:spacing w:before="266" w:line="221" w:lineRule="auto"/>
              <w:jc w:val="center"/>
              <w:rPr>
                <w:rFonts w:ascii="宋体" w:hAnsi="宋体" w:eastAsia="宋体" w:cs="宋体"/>
                <w:spacing w:val="-2"/>
                <w:szCs w:val="21"/>
              </w:rPr>
            </w:pPr>
          </w:p>
        </w:tc>
        <w:tc>
          <w:tcPr>
            <w:tcW w:w="2449" w:type="dxa"/>
          </w:tcPr>
          <w:p w14:paraId="3F44D4AA">
            <w:pPr>
              <w:rPr>
                <w:rFonts w:ascii="Arial"/>
              </w:rPr>
            </w:pPr>
          </w:p>
        </w:tc>
        <w:tc>
          <w:tcPr>
            <w:tcW w:w="3328" w:type="dxa"/>
          </w:tcPr>
          <w:p w14:paraId="68F04BF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3952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F96D36E">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151868B9">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6A70308C">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0AD6106">
            <w:pPr>
              <w:spacing w:before="266" w:line="221" w:lineRule="auto"/>
              <w:jc w:val="center"/>
              <w:rPr>
                <w:rFonts w:ascii="宋体" w:hAnsi="宋体" w:eastAsia="宋体" w:cs="宋体"/>
                <w:spacing w:val="-2"/>
                <w:szCs w:val="21"/>
              </w:rPr>
            </w:pPr>
          </w:p>
        </w:tc>
        <w:tc>
          <w:tcPr>
            <w:tcW w:w="1138" w:type="dxa"/>
          </w:tcPr>
          <w:p w14:paraId="146EDC5A">
            <w:pPr>
              <w:spacing w:before="266" w:line="221" w:lineRule="auto"/>
              <w:jc w:val="center"/>
              <w:rPr>
                <w:rFonts w:ascii="宋体" w:hAnsi="宋体" w:eastAsia="宋体" w:cs="宋体"/>
                <w:spacing w:val="-2"/>
                <w:szCs w:val="21"/>
              </w:rPr>
            </w:pPr>
          </w:p>
        </w:tc>
        <w:tc>
          <w:tcPr>
            <w:tcW w:w="2449" w:type="dxa"/>
          </w:tcPr>
          <w:p w14:paraId="55FAE877">
            <w:pPr>
              <w:rPr>
                <w:rFonts w:ascii="Arial"/>
              </w:rPr>
            </w:pPr>
          </w:p>
        </w:tc>
        <w:tc>
          <w:tcPr>
            <w:tcW w:w="3328" w:type="dxa"/>
          </w:tcPr>
          <w:p w14:paraId="37741C0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F890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A3193EB">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43899C03">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26CA5DD0">
            <w:pPr>
              <w:spacing w:before="266" w:line="221" w:lineRule="auto"/>
              <w:jc w:val="center"/>
              <w:rPr>
                <w:rFonts w:ascii="宋体" w:hAnsi="宋体" w:eastAsia="宋体" w:cs="宋体"/>
                <w:spacing w:val="-2"/>
                <w:szCs w:val="21"/>
              </w:rPr>
            </w:pPr>
          </w:p>
        </w:tc>
        <w:tc>
          <w:tcPr>
            <w:tcW w:w="1138" w:type="dxa"/>
          </w:tcPr>
          <w:p w14:paraId="603CB69C">
            <w:pPr>
              <w:spacing w:before="266" w:line="221" w:lineRule="auto"/>
              <w:jc w:val="center"/>
              <w:rPr>
                <w:rFonts w:ascii="宋体" w:hAnsi="宋体" w:eastAsia="宋体" w:cs="宋体"/>
                <w:spacing w:val="-2"/>
                <w:szCs w:val="21"/>
              </w:rPr>
            </w:pPr>
          </w:p>
        </w:tc>
        <w:tc>
          <w:tcPr>
            <w:tcW w:w="1138" w:type="dxa"/>
          </w:tcPr>
          <w:p w14:paraId="428E9949">
            <w:pPr>
              <w:spacing w:before="266" w:line="221" w:lineRule="auto"/>
              <w:jc w:val="center"/>
              <w:rPr>
                <w:rFonts w:ascii="宋体" w:hAnsi="宋体" w:eastAsia="宋体" w:cs="宋体"/>
                <w:spacing w:val="-2"/>
                <w:szCs w:val="21"/>
              </w:rPr>
            </w:pPr>
          </w:p>
        </w:tc>
        <w:tc>
          <w:tcPr>
            <w:tcW w:w="2449" w:type="dxa"/>
          </w:tcPr>
          <w:p w14:paraId="4F118390">
            <w:pPr>
              <w:rPr>
                <w:rFonts w:ascii="Arial"/>
              </w:rPr>
            </w:pPr>
          </w:p>
        </w:tc>
        <w:tc>
          <w:tcPr>
            <w:tcW w:w="3328" w:type="dxa"/>
          </w:tcPr>
          <w:p w14:paraId="68FD0FB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00E5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5995FC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7B675F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6846EE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5D7DE5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FF7059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2226F07F">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AFD11E8">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704F6853">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CC669D4">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6A3C919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EFE434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8494ED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AFC1C7"/>
    <w:p w14:paraId="2A0A7BB5">
      <w:pPr>
        <w:pStyle w:val="18"/>
      </w:pPr>
    </w:p>
    <w:p w14:paraId="086A6FD9">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0E74267">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7DB8FF26">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F9E10A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60FF0D8E">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B8702A4">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152D5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50EEE01">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1402985">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61F4BE5">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60D76A6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A521DC2">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41ED4A2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B96BC9A">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B42A87C">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331D50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55507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25BB56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8864C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552CBF0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66E851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46BD57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B711A0F">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2C7115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C8C38E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AE0ED7C">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A221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049C833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1668509">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C4E000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4069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A31A20C">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B8075F6">
            <w:pPr>
              <w:rPr>
                <w:rFonts w:ascii="Arial"/>
              </w:rPr>
            </w:pPr>
          </w:p>
        </w:tc>
        <w:tc>
          <w:tcPr>
            <w:tcW w:w="2100" w:type="dxa"/>
          </w:tcPr>
          <w:p w14:paraId="61C7CC1D">
            <w:pPr>
              <w:rPr>
                <w:rFonts w:ascii="Arial"/>
              </w:rPr>
            </w:pPr>
          </w:p>
        </w:tc>
        <w:tc>
          <w:tcPr>
            <w:tcW w:w="840" w:type="dxa"/>
          </w:tcPr>
          <w:p w14:paraId="015E69E5">
            <w:pPr>
              <w:rPr>
                <w:rFonts w:ascii="Arial"/>
              </w:rPr>
            </w:pPr>
          </w:p>
        </w:tc>
        <w:tc>
          <w:tcPr>
            <w:tcW w:w="2239" w:type="dxa"/>
          </w:tcPr>
          <w:p w14:paraId="74839799">
            <w:pPr>
              <w:rPr>
                <w:rFonts w:ascii="Arial"/>
              </w:rPr>
            </w:pPr>
          </w:p>
        </w:tc>
        <w:tc>
          <w:tcPr>
            <w:tcW w:w="1498" w:type="dxa"/>
          </w:tcPr>
          <w:p w14:paraId="7AD096E7">
            <w:pPr>
              <w:rPr>
                <w:rFonts w:ascii="Arial"/>
              </w:rPr>
            </w:pPr>
          </w:p>
        </w:tc>
        <w:tc>
          <w:tcPr>
            <w:tcW w:w="1861" w:type="dxa"/>
          </w:tcPr>
          <w:p w14:paraId="631EF40B">
            <w:pPr>
              <w:rPr>
                <w:rFonts w:ascii="Arial"/>
              </w:rPr>
            </w:pPr>
          </w:p>
        </w:tc>
        <w:tc>
          <w:tcPr>
            <w:tcW w:w="1120" w:type="dxa"/>
          </w:tcPr>
          <w:p w14:paraId="6560CF79">
            <w:pPr>
              <w:rPr>
                <w:rFonts w:ascii="Arial"/>
              </w:rPr>
            </w:pPr>
          </w:p>
        </w:tc>
        <w:tc>
          <w:tcPr>
            <w:tcW w:w="1125" w:type="dxa"/>
          </w:tcPr>
          <w:p w14:paraId="088054B1">
            <w:pPr>
              <w:rPr>
                <w:rFonts w:ascii="Arial"/>
              </w:rPr>
            </w:pPr>
          </w:p>
        </w:tc>
      </w:tr>
      <w:tr w14:paraId="517A8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A4DD2C5">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1E3FBF2">
            <w:pPr>
              <w:rPr>
                <w:rFonts w:ascii="Arial"/>
              </w:rPr>
            </w:pPr>
          </w:p>
        </w:tc>
        <w:tc>
          <w:tcPr>
            <w:tcW w:w="2100" w:type="dxa"/>
          </w:tcPr>
          <w:p w14:paraId="1E677766">
            <w:pPr>
              <w:rPr>
                <w:rFonts w:ascii="Arial"/>
              </w:rPr>
            </w:pPr>
          </w:p>
        </w:tc>
        <w:tc>
          <w:tcPr>
            <w:tcW w:w="840" w:type="dxa"/>
          </w:tcPr>
          <w:p w14:paraId="7E1614A6">
            <w:pPr>
              <w:rPr>
                <w:rFonts w:ascii="Arial"/>
              </w:rPr>
            </w:pPr>
          </w:p>
        </w:tc>
        <w:tc>
          <w:tcPr>
            <w:tcW w:w="2239" w:type="dxa"/>
          </w:tcPr>
          <w:p w14:paraId="7E04C7EE">
            <w:pPr>
              <w:rPr>
                <w:rFonts w:ascii="Arial"/>
              </w:rPr>
            </w:pPr>
          </w:p>
        </w:tc>
        <w:tc>
          <w:tcPr>
            <w:tcW w:w="1498" w:type="dxa"/>
          </w:tcPr>
          <w:p w14:paraId="5A55D0BB">
            <w:pPr>
              <w:rPr>
                <w:rFonts w:ascii="Arial"/>
              </w:rPr>
            </w:pPr>
          </w:p>
        </w:tc>
        <w:tc>
          <w:tcPr>
            <w:tcW w:w="1861" w:type="dxa"/>
          </w:tcPr>
          <w:p w14:paraId="7CF45F0A">
            <w:pPr>
              <w:rPr>
                <w:rFonts w:ascii="Arial"/>
              </w:rPr>
            </w:pPr>
          </w:p>
        </w:tc>
        <w:tc>
          <w:tcPr>
            <w:tcW w:w="1120" w:type="dxa"/>
          </w:tcPr>
          <w:p w14:paraId="2B117F7C">
            <w:pPr>
              <w:rPr>
                <w:rFonts w:ascii="Arial"/>
              </w:rPr>
            </w:pPr>
          </w:p>
        </w:tc>
        <w:tc>
          <w:tcPr>
            <w:tcW w:w="1125" w:type="dxa"/>
          </w:tcPr>
          <w:p w14:paraId="70698725">
            <w:pPr>
              <w:rPr>
                <w:rFonts w:ascii="Arial"/>
              </w:rPr>
            </w:pPr>
          </w:p>
        </w:tc>
      </w:tr>
      <w:tr w14:paraId="77CAF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8A4A2F7">
            <w:pPr>
              <w:rPr>
                <w:rFonts w:ascii="Arial"/>
              </w:rPr>
            </w:pPr>
          </w:p>
        </w:tc>
        <w:tc>
          <w:tcPr>
            <w:tcW w:w="2543" w:type="dxa"/>
          </w:tcPr>
          <w:p w14:paraId="74888968">
            <w:pPr>
              <w:rPr>
                <w:rFonts w:ascii="Arial"/>
              </w:rPr>
            </w:pPr>
          </w:p>
        </w:tc>
        <w:tc>
          <w:tcPr>
            <w:tcW w:w="2100" w:type="dxa"/>
          </w:tcPr>
          <w:p w14:paraId="05FBDDBE">
            <w:pPr>
              <w:rPr>
                <w:rFonts w:ascii="Arial"/>
              </w:rPr>
            </w:pPr>
          </w:p>
        </w:tc>
        <w:tc>
          <w:tcPr>
            <w:tcW w:w="840" w:type="dxa"/>
          </w:tcPr>
          <w:p w14:paraId="67F538EC">
            <w:pPr>
              <w:rPr>
                <w:rFonts w:ascii="Arial"/>
              </w:rPr>
            </w:pPr>
          </w:p>
        </w:tc>
        <w:tc>
          <w:tcPr>
            <w:tcW w:w="2239" w:type="dxa"/>
          </w:tcPr>
          <w:p w14:paraId="07B15B05">
            <w:pPr>
              <w:rPr>
                <w:rFonts w:ascii="Arial"/>
              </w:rPr>
            </w:pPr>
          </w:p>
        </w:tc>
        <w:tc>
          <w:tcPr>
            <w:tcW w:w="1498" w:type="dxa"/>
          </w:tcPr>
          <w:p w14:paraId="00E1ECBE">
            <w:pPr>
              <w:rPr>
                <w:rFonts w:ascii="Arial"/>
              </w:rPr>
            </w:pPr>
          </w:p>
        </w:tc>
        <w:tc>
          <w:tcPr>
            <w:tcW w:w="1861" w:type="dxa"/>
          </w:tcPr>
          <w:p w14:paraId="7D498816">
            <w:pPr>
              <w:rPr>
                <w:rFonts w:ascii="Arial"/>
              </w:rPr>
            </w:pPr>
          </w:p>
        </w:tc>
        <w:tc>
          <w:tcPr>
            <w:tcW w:w="1120" w:type="dxa"/>
          </w:tcPr>
          <w:p w14:paraId="68E50B62">
            <w:pPr>
              <w:rPr>
                <w:rFonts w:ascii="Arial"/>
              </w:rPr>
            </w:pPr>
          </w:p>
        </w:tc>
        <w:tc>
          <w:tcPr>
            <w:tcW w:w="1125" w:type="dxa"/>
          </w:tcPr>
          <w:p w14:paraId="24D54F49">
            <w:pPr>
              <w:rPr>
                <w:rFonts w:ascii="Arial"/>
              </w:rPr>
            </w:pPr>
          </w:p>
        </w:tc>
      </w:tr>
      <w:tr w14:paraId="57B36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A9E995F">
            <w:pPr>
              <w:rPr>
                <w:rFonts w:ascii="Arial"/>
              </w:rPr>
            </w:pPr>
          </w:p>
        </w:tc>
        <w:tc>
          <w:tcPr>
            <w:tcW w:w="2543" w:type="dxa"/>
          </w:tcPr>
          <w:p w14:paraId="6BB53FE3">
            <w:pPr>
              <w:rPr>
                <w:rFonts w:ascii="Arial"/>
              </w:rPr>
            </w:pPr>
          </w:p>
        </w:tc>
        <w:tc>
          <w:tcPr>
            <w:tcW w:w="2100" w:type="dxa"/>
          </w:tcPr>
          <w:p w14:paraId="0EE99A5E">
            <w:pPr>
              <w:rPr>
                <w:rFonts w:ascii="Arial"/>
              </w:rPr>
            </w:pPr>
          </w:p>
        </w:tc>
        <w:tc>
          <w:tcPr>
            <w:tcW w:w="840" w:type="dxa"/>
          </w:tcPr>
          <w:p w14:paraId="6FC16294">
            <w:pPr>
              <w:rPr>
                <w:rFonts w:ascii="Arial"/>
              </w:rPr>
            </w:pPr>
          </w:p>
        </w:tc>
        <w:tc>
          <w:tcPr>
            <w:tcW w:w="2239" w:type="dxa"/>
          </w:tcPr>
          <w:p w14:paraId="63C4C59D">
            <w:pPr>
              <w:rPr>
                <w:rFonts w:ascii="Arial"/>
              </w:rPr>
            </w:pPr>
          </w:p>
        </w:tc>
        <w:tc>
          <w:tcPr>
            <w:tcW w:w="1498" w:type="dxa"/>
          </w:tcPr>
          <w:p w14:paraId="69B55C6D">
            <w:pPr>
              <w:rPr>
                <w:rFonts w:ascii="Arial"/>
              </w:rPr>
            </w:pPr>
          </w:p>
        </w:tc>
        <w:tc>
          <w:tcPr>
            <w:tcW w:w="1861" w:type="dxa"/>
          </w:tcPr>
          <w:p w14:paraId="70F80F70">
            <w:pPr>
              <w:rPr>
                <w:rFonts w:ascii="Arial"/>
              </w:rPr>
            </w:pPr>
          </w:p>
        </w:tc>
        <w:tc>
          <w:tcPr>
            <w:tcW w:w="1120" w:type="dxa"/>
          </w:tcPr>
          <w:p w14:paraId="3B2B695C">
            <w:pPr>
              <w:rPr>
                <w:rFonts w:ascii="Arial"/>
              </w:rPr>
            </w:pPr>
          </w:p>
        </w:tc>
        <w:tc>
          <w:tcPr>
            <w:tcW w:w="1125" w:type="dxa"/>
          </w:tcPr>
          <w:p w14:paraId="4406ACFB">
            <w:pPr>
              <w:rPr>
                <w:rFonts w:ascii="Arial"/>
              </w:rPr>
            </w:pPr>
          </w:p>
        </w:tc>
      </w:tr>
      <w:tr w14:paraId="4DDEC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2AD22B4">
            <w:pPr>
              <w:rPr>
                <w:rFonts w:ascii="Arial"/>
              </w:rPr>
            </w:pPr>
          </w:p>
        </w:tc>
        <w:tc>
          <w:tcPr>
            <w:tcW w:w="2543" w:type="dxa"/>
          </w:tcPr>
          <w:p w14:paraId="730D9857">
            <w:pPr>
              <w:rPr>
                <w:rFonts w:ascii="Arial"/>
              </w:rPr>
            </w:pPr>
          </w:p>
        </w:tc>
        <w:tc>
          <w:tcPr>
            <w:tcW w:w="2100" w:type="dxa"/>
          </w:tcPr>
          <w:p w14:paraId="03B882F6">
            <w:pPr>
              <w:rPr>
                <w:rFonts w:ascii="Arial"/>
              </w:rPr>
            </w:pPr>
          </w:p>
        </w:tc>
        <w:tc>
          <w:tcPr>
            <w:tcW w:w="840" w:type="dxa"/>
          </w:tcPr>
          <w:p w14:paraId="5B3996C6">
            <w:pPr>
              <w:rPr>
                <w:rFonts w:ascii="Arial"/>
              </w:rPr>
            </w:pPr>
          </w:p>
        </w:tc>
        <w:tc>
          <w:tcPr>
            <w:tcW w:w="2239" w:type="dxa"/>
          </w:tcPr>
          <w:p w14:paraId="1D66B91F">
            <w:pPr>
              <w:rPr>
                <w:rFonts w:ascii="Arial"/>
              </w:rPr>
            </w:pPr>
          </w:p>
        </w:tc>
        <w:tc>
          <w:tcPr>
            <w:tcW w:w="1498" w:type="dxa"/>
          </w:tcPr>
          <w:p w14:paraId="0DD7ED07">
            <w:pPr>
              <w:rPr>
                <w:rFonts w:ascii="Arial"/>
              </w:rPr>
            </w:pPr>
          </w:p>
        </w:tc>
        <w:tc>
          <w:tcPr>
            <w:tcW w:w="1861" w:type="dxa"/>
          </w:tcPr>
          <w:p w14:paraId="35CEB3E2">
            <w:pPr>
              <w:rPr>
                <w:rFonts w:ascii="Arial"/>
              </w:rPr>
            </w:pPr>
          </w:p>
        </w:tc>
        <w:tc>
          <w:tcPr>
            <w:tcW w:w="1120" w:type="dxa"/>
          </w:tcPr>
          <w:p w14:paraId="367B2456">
            <w:pPr>
              <w:rPr>
                <w:rFonts w:ascii="Arial"/>
              </w:rPr>
            </w:pPr>
          </w:p>
        </w:tc>
        <w:tc>
          <w:tcPr>
            <w:tcW w:w="1125" w:type="dxa"/>
          </w:tcPr>
          <w:p w14:paraId="1C1CB1C5">
            <w:pPr>
              <w:rPr>
                <w:rFonts w:ascii="Arial"/>
              </w:rPr>
            </w:pPr>
          </w:p>
        </w:tc>
      </w:tr>
      <w:tr w14:paraId="42C8F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5EA4FE2A">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DA59504">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379143">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E3F370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B6C7415">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C01CA1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62BFCB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E463C9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BD36E4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5ED0C59">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1376DE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923C00F">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1752A78E">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39BAA0E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3932CFA">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1CE2343">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C1D5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57B2DFD">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93CA175">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423F4DE">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0A25AD2D">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11E5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8C347F2">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6FB4F7D">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11A4B38">
            <w:pPr>
              <w:rPr>
                <w:rFonts w:ascii="Arial"/>
              </w:rPr>
            </w:pPr>
          </w:p>
        </w:tc>
        <w:tc>
          <w:tcPr>
            <w:tcW w:w="3362" w:type="dxa"/>
          </w:tcPr>
          <w:p w14:paraId="56DE344D">
            <w:pPr>
              <w:rPr>
                <w:rFonts w:ascii="Arial"/>
              </w:rPr>
            </w:pPr>
          </w:p>
        </w:tc>
      </w:tr>
      <w:tr w14:paraId="2231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0AAE4C79">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28AFDC9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957E9D5">
            <w:pPr>
              <w:rPr>
                <w:rFonts w:ascii="Arial"/>
              </w:rPr>
            </w:pPr>
          </w:p>
        </w:tc>
        <w:tc>
          <w:tcPr>
            <w:tcW w:w="3362" w:type="dxa"/>
          </w:tcPr>
          <w:p w14:paraId="77130B1C">
            <w:pPr>
              <w:rPr>
                <w:rFonts w:ascii="Arial"/>
              </w:rPr>
            </w:pPr>
          </w:p>
        </w:tc>
      </w:tr>
      <w:tr w14:paraId="125E8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FB2EB5B">
            <w:pPr>
              <w:rPr>
                <w:rFonts w:ascii="Arial"/>
              </w:rPr>
            </w:pPr>
          </w:p>
          <w:p w14:paraId="0B859A94">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410FB4E">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DA56CE">
            <w:pPr>
              <w:rPr>
                <w:rFonts w:ascii="Arial"/>
              </w:rPr>
            </w:pPr>
          </w:p>
        </w:tc>
        <w:tc>
          <w:tcPr>
            <w:tcW w:w="3362" w:type="dxa"/>
          </w:tcPr>
          <w:p w14:paraId="2F9CE3D6">
            <w:pPr>
              <w:rPr>
                <w:rFonts w:ascii="Arial"/>
              </w:rPr>
            </w:pPr>
          </w:p>
        </w:tc>
      </w:tr>
      <w:tr w14:paraId="621BA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7C780D2">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F73A2E5">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6C4BB2A">
            <w:pPr>
              <w:rPr>
                <w:rFonts w:ascii="Arial"/>
              </w:rPr>
            </w:pPr>
          </w:p>
        </w:tc>
        <w:tc>
          <w:tcPr>
            <w:tcW w:w="3362" w:type="dxa"/>
          </w:tcPr>
          <w:p w14:paraId="1ED412B4">
            <w:pPr>
              <w:rPr>
                <w:rFonts w:ascii="Arial"/>
              </w:rPr>
            </w:pPr>
          </w:p>
        </w:tc>
      </w:tr>
      <w:tr w14:paraId="3E322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49912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8141B8E">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73A4E1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791CB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DC5313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1A70A08">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1C1CD6A">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2E822C23">
      <w:pPr>
        <w:spacing w:line="291" w:lineRule="auto"/>
        <w:rPr>
          <w:rFonts w:ascii="Arial"/>
        </w:rPr>
      </w:pPr>
    </w:p>
    <w:p w14:paraId="373DFC10">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2B5FF4E">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1FEBA55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E0D45C6">
      <w:pPr>
        <w:pStyle w:val="18"/>
      </w:pPr>
    </w:p>
    <w:p w14:paraId="73E88694">
      <w:pPr>
        <w:pStyle w:val="18"/>
      </w:pPr>
    </w:p>
    <w:p w14:paraId="4E0C6C2B">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824F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5FC4106B">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46C8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FBB61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济南卡车制造公司TX驾驶室提升及TS7-N车型外饰件涂装线改造技改项目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2243877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53E91F6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ABD814A">
            <w:pPr>
              <w:jc w:val="center"/>
              <w:rPr>
                <w:rFonts w:ascii="Times New Roman" w:hAnsi="Times New Roman" w:eastAsia="宋体" w:cs="Times New Roman"/>
                <w:b/>
                <w:szCs w:val="20"/>
              </w:rPr>
            </w:pPr>
            <w:r>
              <w:rPr>
                <w:rFonts w:hint="eastAsia" w:ascii="宋体" w:hAnsi="宋体" w:eastAsia="宋体" w:cs="宋体"/>
                <w:b/>
                <w:szCs w:val="20"/>
              </w:rPr>
              <w:t>是否偏离</w:t>
            </w:r>
          </w:p>
          <w:p w14:paraId="5984C12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E2E72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603801">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DDD494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68CB28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945B9D">
            <w:pPr>
              <w:jc w:val="center"/>
              <w:rPr>
                <w:rFonts w:ascii="Times New Roman" w:hAnsi="Times New Roman" w:eastAsia="宋体" w:cs="Times New Roman"/>
                <w:b/>
                <w:szCs w:val="20"/>
              </w:rPr>
            </w:pPr>
          </w:p>
        </w:tc>
      </w:tr>
      <w:tr w14:paraId="647A2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4333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17F784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878918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122EB1">
            <w:pPr>
              <w:jc w:val="center"/>
              <w:rPr>
                <w:rFonts w:ascii="Times New Roman" w:hAnsi="Times New Roman" w:eastAsia="宋体" w:cs="Times New Roman"/>
                <w:b/>
                <w:szCs w:val="21"/>
              </w:rPr>
            </w:pPr>
          </w:p>
        </w:tc>
      </w:tr>
      <w:tr w14:paraId="44923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AB0976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41E89F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C1C0E7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775D017">
            <w:pPr>
              <w:jc w:val="center"/>
              <w:rPr>
                <w:rFonts w:ascii="Times New Roman" w:hAnsi="Times New Roman" w:eastAsia="宋体" w:cs="Times New Roman"/>
                <w:b/>
                <w:szCs w:val="20"/>
              </w:rPr>
            </w:pPr>
          </w:p>
        </w:tc>
      </w:tr>
      <w:tr w14:paraId="6E5DEE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23A920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5CF40B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F86540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E2233">
            <w:pPr>
              <w:jc w:val="center"/>
              <w:rPr>
                <w:rFonts w:ascii="Times New Roman" w:hAnsi="Times New Roman" w:eastAsia="宋体" w:cs="Times New Roman"/>
                <w:b/>
                <w:szCs w:val="21"/>
              </w:rPr>
            </w:pPr>
          </w:p>
          <w:p w14:paraId="40ADC316">
            <w:pPr>
              <w:jc w:val="center"/>
              <w:rPr>
                <w:rFonts w:ascii="Times New Roman" w:hAnsi="Times New Roman" w:eastAsia="宋体" w:cs="Times New Roman"/>
                <w:b/>
                <w:szCs w:val="21"/>
              </w:rPr>
            </w:pPr>
          </w:p>
          <w:p w14:paraId="57489B4A">
            <w:pPr>
              <w:jc w:val="center"/>
              <w:rPr>
                <w:rFonts w:ascii="Times New Roman" w:hAnsi="Times New Roman" w:eastAsia="宋体" w:cs="Times New Roman"/>
                <w:b/>
                <w:szCs w:val="21"/>
              </w:rPr>
            </w:pPr>
          </w:p>
          <w:p w14:paraId="5C23E6A5">
            <w:pPr>
              <w:jc w:val="center"/>
              <w:rPr>
                <w:rFonts w:ascii="Times New Roman" w:hAnsi="Times New Roman" w:eastAsia="宋体" w:cs="Times New Roman"/>
                <w:b/>
                <w:szCs w:val="21"/>
              </w:rPr>
            </w:pPr>
          </w:p>
          <w:p w14:paraId="4EDB4170">
            <w:pPr>
              <w:jc w:val="center"/>
              <w:rPr>
                <w:rFonts w:ascii="Times New Roman" w:hAnsi="Times New Roman" w:eastAsia="宋体" w:cs="Times New Roman"/>
                <w:b/>
                <w:szCs w:val="21"/>
              </w:rPr>
            </w:pPr>
          </w:p>
          <w:p w14:paraId="04FA89DD">
            <w:pPr>
              <w:jc w:val="center"/>
              <w:rPr>
                <w:rFonts w:ascii="Times New Roman" w:hAnsi="Times New Roman" w:eastAsia="宋体" w:cs="Times New Roman"/>
                <w:b/>
                <w:szCs w:val="21"/>
              </w:rPr>
            </w:pPr>
          </w:p>
          <w:p w14:paraId="7B6460DB">
            <w:pPr>
              <w:jc w:val="center"/>
              <w:rPr>
                <w:rFonts w:ascii="Times New Roman" w:hAnsi="Times New Roman" w:eastAsia="宋体" w:cs="Times New Roman"/>
                <w:b/>
                <w:szCs w:val="21"/>
              </w:rPr>
            </w:pPr>
          </w:p>
          <w:p w14:paraId="78FAEC1D">
            <w:pPr>
              <w:jc w:val="center"/>
              <w:rPr>
                <w:rFonts w:ascii="Times New Roman" w:hAnsi="Times New Roman" w:eastAsia="宋体" w:cs="Times New Roman"/>
                <w:b/>
                <w:szCs w:val="21"/>
              </w:rPr>
            </w:pPr>
          </w:p>
          <w:p w14:paraId="352A2265">
            <w:pPr>
              <w:jc w:val="center"/>
              <w:rPr>
                <w:rFonts w:ascii="Times New Roman" w:hAnsi="Times New Roman" w:eastAsia="宋体" w:cs="Times New Roman"/>
                <w:b/>
                <w:szCs w:val="21"/>
              </w:rPr>
            </w:pPr>
          </w:p>
          <w:p w14:paraId="54C98CD9">
            <w:pPr>
              <w:jc w:val="center"/>
              <w:rPr>
                <w:rFonts w:ascii="Times New Roman" w:hAnsi="Times New Roman" w:eastAsia="宋体" w:cs="Times New Roman"/>
                <w:b/>
                <w:szCs w:val="21"/>
              </w:rPr>
            </w:pPr>
          </w:p>
          <w:p w14:paraId="3BA33006">
            <w:pPr>
              <w:jc w:val="center"/>
              <w:rPr>
                <w:rFonts w:ascii="Times New Roman" w:hAnsi="Times New Roman" w:eastAsia="宋体" w:cs="Times New Roman"/>
                <w:b/>
                <w:szCs w:val="21"/>
              </w:rPr>
            </w:pPr>
          </w:p>
          <w:p w14:paraId="03365D31">
            <w:pPr>
              <w:jc w:val="center"/>
              <w:rPr>
                <w:rFonts w:ascii="Times New Roman" w:hAnsi="Times New Roman" w:eastAsia="宋体" w:cs="Times New Roman"/>
                <w:b/>
                <w:szCs w:val="21"/>
              </w:rPr>
            </w:pPr>
          </w:p>
          <w:p w14:paraId="655A95E4">
            <w:pPr>
              <w:jc w:val="center"/>
              <w:rPr>
                <w:rFonts w:ascii="Times New Roman" w:hAnsi="Times New Roman" w:eastAsia="宋体" w:cs="Times New Roman"/>
                <w:b/>
                <w:szCs w:val="21"/>
              </w:rPr>
            </w:pPr>
          </w:p>
          <w:p w14:paraId="757213EF">
            <w:pPr>
              <w:jc w:val="center"/>
              <w:rPr>
                <w:rFonts w:ascii="Times New Roman" w:hAnsi="Times New Roman" w:eastAsia="宋体" w:cs="Times New Roman"/>
                <w:b/>
                <w:szCs w:val="21"/>
              </w:rPr>
            </w:pPr>
          </w:p>
          <w:p w14:paraId="188ACFC3">
            <w:pPr>
              <w:jc w:val="center"/>
              <w:rPr>
                <w:rFonts w:ascii="Times New Roman" w:hAnsi="Times New Roman" w:eastAsia="宋体" w:cs="Times New Roman"/>
                <w:b/>
                <w:szCs w:val="21"/>
              </w:rPr>
            </w:pPr>
          </w:p>
          <w:p w14:paraId="16C0E9B2">
            <w:pPr>
              <w:jc w:val="center"/>
              <w:rPr>
                <w:rFonts w:ascii="Times New Roman" w:hAnsi="Times New Roman" w:eastAsia="宋体" w:cs="Times New Roman"/>
                <w:b/>
                <w:szCs w:val="21"/>
              </w:rPr>
            </w:pPr>
          </w:p>
          <w:p w14:paraId="08762844">
            <w:pPr>
              <w:jc w:val="center"/>
              <w:rPr>
                <w:rFonts w:ascii="Times New Roman" w:hAnsi="Times New Roman" w:eastAsia="宋体" w:cs="Times New Roman"/>
                <w:b/>
                <w:szCs w:val="20"/>
              </w:rPr>
            </w:pPr>
          </w:p>
        </w:tc>
      </w:tr>
      <w:tr w14:paraId="09E1BA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B3FD8B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7D0A3E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B53EB2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DF03D41">
            <w:pPr>
              <w:jc w:val="center"/>
              <w:rPr>
                <w:rFonts w:ascii="Times New Roman" w:hAnsi="Times New Roman" w:eastAsia="宋体" w:cs="Times New Roman"/>
                <w:b/>
                <w:szCs w:val="20"/>
              </w:rPr>
            </w:pPr>
          </w:p>
        </w:tc>
      </w:tr>
    </w:tbl>
    <w:p w14:paraId="3D13E5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712A3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A00FF3B">
      <w:pPr>
        <w:rPr>
          <w:rFonts w:ascii="宋体" w:hAnsi="Calibri" w:eastAsia="宋体" w:cs="Times New Roman"/>
          <w:szCs w:val="20"/>
        </w:rPr>
      </w:pPr>
    </w:p>
    <w:p w14:paraId="6CB9EBB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C6902A6">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C9DD900">
      <w:pPr>
        <w:spacing w:line="272" w:lineRule="auto"/>
        <w:rPr>
          <w:rFonts w:ascii="Arial"/>
        </w:rPr>
      </w:pPr>
    </w:p>
    <w:p w14:paraId="771B27C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p>
    <w:p w14:paraId="732985B4">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B2710BA"/>
    <w:p w14:paraId="2B768737">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07C40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1E003B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8267646">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1C36A4D">
      <w:pPr>
        <w:keepNext/>
        <w:keepLines/>
        <w:rPr>
          <w:rFonts w:ascii="Times New Roman" w:hAnsi="Times New Roman" w:eastAsia="宋体" w:cs="Times New Roman"/>
          <w:b/>
          <w:bCs/>
          <w:color w:val="000000"/>
          <w:sz w:val="24"/>
          <w:szCs w:val="24"/>
        </w:rPr>
      </w:pPr>
    </w:p>
    <w:p w14:paraId="562BC654">
      <w:pPr>
        <w:spacing w:before="75" w:line="227" w:lineRule="auto"/>
        <w:ind w:left="135"/>
        <w:rPr>
          <w:rFonts w:ascii="宋体" w:hAnsi="宋体" w:eastAsia="宋体" w:cs="宋体"/>
          <w:spacing w:val="-2"/>
          <w:sz w:val="24"/>
          <w:szCs w:val="24"/>
        </w:rPr>
      </w:pPr>
    </w:p>
    <w:p w14:paraId="6C6E2E06">
      <w:pPr>
        <w:spacing w:before="75" w:line="227" w:lineRule="auto"/>
        <w:ind w:left="135"/>
        <w:rPr>
          <w:rFonts w:ascii="宋体" w:hAnsi="宋体" w:eastAsia="宋体" w:cs="宋体"/>
          <w:spacing w:val="-2"/>
          <w:sz w:val="24"/>
          <w:szCs w:val="24"/>
        </w:rPr>
      </w:pPr>
    </w:p>
    <w:p w14:paraId="76EE41C0">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045B41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0D74D2C">
      <w:pPr>
        <w:spacing w:line="240" w:lineRule="exact"/>
        <w:jc w:val="center"/>
        <w:rPr>
          <w:rFonts w:ascii="宋体" w:hAnsi="Calibri" w:eastAsia="宋体" w:cs="Times New Roman"/>
          <w:b/>
          <w:bCs/>
          <w:sz w:val="36"/>
          <w:szCs w:val="20"/>
        </w:rPr>
      </w:pPr>
    </w:p>
    <w:p w14:paraId="319048CE">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p>
    <w:p w14:paraId="357423B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79F09FE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57AA59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B7B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5ED4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081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74B5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2F95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E6B9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5C33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859C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BD0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573E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0004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2569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E183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BA28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1621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D9326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1BE47A">
      <w:pPr>
        <w:spacing w:line="360" w:lineRule="auto"/>
        <w:ind w:firstLine="480" w:firstLineChars="200"/>
        <w:rPr>
          <w:rFonts w:ascii="宋体" w:hAnsi="宋体" w:eastAsia="宋体" w:cs="Times New Roman"/>
          <w:sz w:val="24"/>
          <w:szCs w:val="20"/>
          <w:u w:val="single"/>
        </w:rPr>
      </w:pPr>
    </w:p>
    <w:p w14:paraId="794C53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F26E2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2171A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FF58C3B">
      <w:pPr>
        <w:rPr>
          <w:rFonts w:ascii="宋体" w:hAnsi="Calibri" w:eastAsia="宋体" w:cs="宋体"/>
          <w:b/>
          <w:bCs/>
          <w:color w:val="000000"/>
          <w:sz w:val="28"/>
          <w:szCs w:val="20"/>
        </w:rPr>
      </w:pPr>
    </w:p>
    <w:p w14:paraId="3D81CAEF">
      <w:pPr>
        <w:pStyle w:val="18"/>
        <w:rPr>
          <w:rFonts w:hAnsi="Calibri" w:eastAsia="宋体" w:cs="宋体"/>
          <w:b/>
          <w:bCs/>
          <w:color w:val="000000"/>
          <w:sz w:val="28"/>
          <w:szCs w:val="20"/>
        </w:rPr>
      </w:pPr>
    </w:p>
    <w:p w14:paraId="2EE7A1E1">
      <w:pPr>
        <w:rPr>
          <w:rFonts w:ascii="宋体" w:hAnsi="Calibri" w:eastAsia="宋体" w:cs="宋体"/>
          <w:b/>
          <w:bCs/>
          <w:color w:val="000000"/>
          <w:sz w:val="28"/>
          <w:szCs w:val="20"/>
        </w:rPr>
      </w:pPr>
    </w:p>
    <w:p w14:paraId="2A5F17D1">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EADA6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1E4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F45DE42">
            <w:pPr>
              <w:jc w:val="center"/>
              <w:rPr>
                <w:rFonts w:ascii="Times New Roman" w:hAnsi="Times New Roman" w:eastAsia="宋体" w:cs="Times New Roman"/>
                <w:b/>
                <w:szCs w:val="20"/>
              </w:rPr>
            </w:pPr>
          </w:p>
          <w:p w14:paraId="0C3C8C0A">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C6E0875">
            <w:pPr>
              <w:rPr>
                <w:rFonts w:ascii="Times New Roman" w:hAnsi="Times New Roman" w:eastAsia="等线" w:cs="Times New Roman"/>
                <w:b/>
                <w:sz w:val="30"/>
                <w:szCs w:val="30"/>
              </w:rPr>
            </w:pPr>
          </w:p>
          <w:p w14:paraId="07C9092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5D9A67C">
            <w:pPr>
              <w:jc w:val="center"/>
              <w:rPr>
                <w:rFonts w:ascii="Times New Roman" w:hAnsi="Times New Roman" w:eastAsia="宋体" w:cs="Times New Roman"/>
                <w:b/>
                <w:szCs w:val="20"/>
              </w:rPr>
            </w:pPr>
          </w:p>
          <w:p w14:paraId="055A49A9">
            <w:pPr>
              <w:jc w:val="center"/>
              <w:rPr>
                <w:rFonts w:ascii="Times New Roman" w:hAnsi="Times New Roman" w:eastAsia="宋体" w:cs="Times New Roman"/>
                <w:b/>
                <w:szCs w:val="20"/>
              </w:rPr>
            </w:pPr>
          </w:p>
          <w:p w14:paraId="0F6A4EC2">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济南卡车制造公司TX驾驶室提升及TS7-N车型外饰件涂装线改造技改项目</w:t>
            </w:r>
          </w:p>
          <w:p w14:paraId="6D334FFB">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4385ED7">
            <w:pPr>
              <w:jc w:val="center"/>
              <w:rPr>
                <w:rFonts w:ascii="Times New Roman" w:hAnsi="Times New Roman" w:eastAsia="宋体" w:cs="Times New Roman"/>
                <w:b/>
                <w:szCs w:val="20"/>
              </w:rPr>
            </w:pPr>
            <w:r>
              <w:rPr>
                <w:rFonts w:hint="eastAsia" w:ascii="宋体" w:hAnsi="宋体" w:eastAsia="宋体" w:cs="宋体"/>
                <w:b/>
                <w:szCs w:val="20"/>
              </w:rPr>
              <w:t>地址：</w:t>
            </w:r>
          </w:p>
          <w:p w14:paraId="7C5A509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4691F00">
            <w:pPr>
              <w:jc w:val="center"/>
              <w:rPr>
                <w:rFonts w:ascii="Times New Roman" w:hAnsi="Times New Roman" w:eastAsia="宋体" w:cs="Times New Roman"/>
                <w:b/>
                <w:szCs w:val="20"/>
              </w:rPr>
            </w:pPr>
            <w:r>
              <w:rPr>
                <w:rFonts w:hint="eastAsia" w:ascii="宋体" w:hAnsi="宋体" w:eastAsia="宋体" w:cs="宋体"/>
                <w:b/>
                <w:szCs w:val="20"/>
              </w:rPr>
              <w:t>传真：</w:t>
            </w:r>
          </w:p>
          <w:p w14:paraId="1E0E4757">
            <w:pPr>
              <w:jc w:val="center"/>
              <w:rPr>
                <w:rFonts w:ascii="Times New Roman" w:hAnsi="Times New Roman" w:eastAsia="宋体" w:cs="Times New Roman"/>
                <w:b/>
                <w:szCs w:val="20"/>
              </w:rPr>
            </w:pPr>
          </w:p>
          <w:p w14:paraId="35312613">
            <w:pPr>
              <w:jc w:val="center"/>
              <w:rPr>
                <w:rFonts w:ascii="Times New Roman" w:hAnsi="Times New Roman" w:eastAsia="宋体" w:cs="Times New Roman"/>
                <w:b/>
                <w:szCs w:val="20"/>
              </w:rPr>
            </w:pPr>
          </w:p>
        </w:tc>
      </w:tr>
    </w:tbl>
    <w:p w14:paraId="6885FF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BE67C23">
      <w:pPr>
        <w:pStyle w:val="18"/>
      </w:pPr>
    </w:p>
    <w:p w14:paraId="5CE36627">
      <w:pPr>
        <w:jc w:val="right"/>
        <w:rPr>
          <w:rFonts w:asciiTheme="minorEastAsia" w:hAnsiTheme="minorEastAsia" w:cstheme="minorEastAsia"/>
          <w:sz w:val="20"/>
          <w:szCs w:val="20"/>
        </w:rPr>
      </w:pPr>
    </w:p>
    <w:p w14:paraId="4F0981DB">
      <w:pPr>
        <w:jc w:val="right"/>
        <w:rPr>
          <w:rFonts w:asciiTheme="minorEastAsia" w:hAnsiTheme="minorEastAsia" w:cstheme="minorEastAsia"/>
          <w:sz w:val="20"/>
          <w:szCs w:val="20"/>
        </w:rPr>
      </w:pPr>
    </w:p>
    <w:p w14:paraId="2E859FD3">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11DDCC0A">
      <w:pPr>
        <w:adjustRightInd/>
        <w:snapToGrid/>
        <w:spacing w:line="240" w:lineRule="auto"/>
        <w:ind w:firstLine="0" w:firstLineChars="0"/>
        <w:outlineLvl w:val="2"/>
        <w:rPr>
          <w:rFonts w:hint="eastAsia"/>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7250099C">
      <w:pPr>
        <w:keepNext/>
        <w:keepLines/>
        <w:spacing w:before="156" w:beforeLines="50" w:after="156" w:afterLines="50" w:line="360" w:lineRule="auto"/>
        <w:jc w:val="center"/>
        <w:rPr>
          <w:rFonts w:hint="eastAsia" w:ascii="宋体" w:hAnsi="宋体" w:eastAsia="宋体" w:cs="宋体"/>
          <w:b/>
          <w:bCs/>
          <w:color w:val="000000"/>
          <w:sz w:val="24"/>
          <w:szCs w:val="24"/>
          <w:lang w:val="en-US" w:eastAsia="zh-CN"/>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14:paraId="7C26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14:paraId="23E77A23">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14:paraId="5A3E9D43">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14:paraId="5056B0D3">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14:paraId="670D0854">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14:paraId="03B0B4EE">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评分标准</w:t>
            </w:r>
          </w:p>
        </w:tc>
      </w:tr>
      <w:tr w14:paraId="009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trPr>
        <w:tc>
          <w:tcPr>
            <w:tcW w:w="940" w:type="dxa"/>
            <w:vMerge w:val="restart"/>
            <w:noWrap w:val="0"/>
            <w:vAlign w:val="center"/>
          </w:tcPr>
          <w:p w14:paraId="0121E56C">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49F83D09">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10</w:t>
            </w:r>
            <w:r>
              <w:rPr>
                <w:rFonts w:hint="eastAsia" w:ascii="宋体" w:hAnsi="宋体" w:eastAsia="宋体" w:cs="宋体"/>
                <w:sz w:val="18"/>
                <w:szCs w:val="18"/>
              </w:rPr>
              <w:t>0分</w:t>
            </w:r>
          </w:p>
        </w:tc>
        <w:tc>
          <w:tcPr>
            <w:tcW w:w="615" w:type="dxa"/>
            <w:noWrap w:val="0"/>
            <w:vAlign w:val="center"/>
          </w:tcPr>
          <w:p w14:paraId="790487BA">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14:paraId="7C6CF20D">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设备制造商同类型项目业绩</w:t>
            </w:r>
          </w:p>
        </w:tc>
        <w:tc>
          <w:tcPr>
            <w:tcW w:w="885" w:type="dxa"/>
            <w:noWrap w:val="0"/>
            <w:vAlign w:val="center"/>
          </w:tcPr>
          <w:p w14:paraId="25161BA8">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14:paraId="2F805F60">
            <w:pPr>
              <w:tabs>
                <w:tab w:val="left" w:pos="13965"/>
              </w:tabs>
              <w:spacing w:line="420" w:lineRule="exact"/>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20</w:t>
            </w:r>
            <w:r>
              <w:rPr>
                <w:rFonts w:hint="eastAsia" w:ascii="宋体" w:hAnsi="宋体" w:eastAsia="宋体" w:cs="宋体"/>
                <w:sz w:val="18"/>
                <w:szCs w:val="18"/>
              </w:rPr>
              <w:t>年</w:t>
            </w:r>
            <w:r>
              <w:rPr>
                <w:rFonts w:hint="eastAsia" w:ascii="宋体" w:hAnsi="宋体" w:eastAsia="宋体" w:cs="宋体"/>
                <w:sz w:val="18"/>
                <w:szCs w:val="18"/>
                <w:lang w:val="en-US" w:eastAsia="zh-CN"/>
              </w:rPr>
              <w:t>5</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0615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5C9E2A55">
            <w:pPr>
              <w:spacing w:line="360" w:lineRule="auto"/>
              <w:jc w:val="center"/>
              <w:rPr>
                <w:rFonts w:ascii="宋体" w:hAnsi="宋体" w:eastAsia="宋体" w:cs="宋体"/>
                <w:sz w:val="18"/>
                <w:szCs w:val="18"/>
              </w:rPr>
            </w:pPr>
          </w:p>
        </w:tc>
        <w:tc>
          <w:tcPr>
            <w:tcW w:w="615" w:type="dxa"/>
            <w:noWrap w:val="0"/>
            <w:vAlign w:val="center"/>
          </w:tcPr>
          <w:p w14:paraId="527B5ED2">
            <w:pPr>
              <w:spacing w:line="360" w:lineRule="auto"/>
              <w:jc w:val="center"/>
              <w:rPr>
                <w:rFonts w:ascii="宋体" w:hAnsi="宋体" w:eastAsia="宋体" w:cs="宋体"/>
                <w:sz w:val="18"/>
                <w:szCs w:val="18"/>
              </w:rPr>
            </w:pPr>
            <w:r>
              <w:rPr>
                <w:rFonts w:hint="eastAsia" w:ascii="宋体" w:hAnsi="宋体" w:eastAsia="宋体" w:cs="宋体"/>
                <w:sz w:val="18"/>
                <w:szCs w:val="18"/>
              </w:rPr>
              <w:t>2</w:t>
            </w:r>
          </w:p>
        </w:tc>
        <w:tc>
          <w:tcPr>
            <w:tcW w:w="2865" w:type="dxa"/>
            <w:noWrap w:val="0"/>
            <w:vAlign w:val="center"/>
          </w:tcPr>
          <w:p w14:paraId="0919C6CF">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14:paraId="088D11A3">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4</w:t>
            </w:r>
          </w:p>
        </w:tc>
        <w:tc>
          <w:tcPr>
            <w:tcW w:w="9369" w:type="dxa"/>
            <w:noWrap w:val="0"/>
            <w:vAlign w:val="center"/>
          </w:tcPr>
          <w:p w14:paraId="2EBAC372">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ascii="宋体" w:hAnsi="宋体" w:eastAsia="宋体" w:cs="宋体"/>
                <w:sz w:val="18"/>
                <w:szCs w:val="18"/>
              </w:rPr>
              <w:t>3</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1</w:t>
            </w:r>
            <w:r>
              <w:rPr>
                <w:rFonts w:hint="eastAsia" w:ascii="宋体" w:hAnsi="宋体" w:eastAsia="宋体" w:cs="宋体"/>
                <w:sz w:val="18"/>
                <w:szCs w:val="18"/>
              </w:rPr>
              <w:t>分。</w:t>
            </w:r>
          </w:p>
        </w:tc>
      </w:tr>
      <w:tr w14:paraId="7D92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14:paraId="73F6C181">
            <w:pPr>
              <w:spacing w:line="360" w:lineRule="auto"/>
              <w:jc w:val="center"/>
              <w:rPr>
                <w:rFonts w:ascii="宋体" w:hAnsi="宋体" w:eastAsia="宋体" w:cs="宋体"/>
                <w:sz w:val="18"/>
                <w:szCs w:val="18"/>
              </w:rPr>
            </w:pPr>
          </w:p>
        </w:tc>
        <w:tc>
          <w:tcPr>
            <w:tcW w:w="615" w:type="dxa"/>
            <w:noWrap w:val="0"/>
            <w:vAlign w:val="center"/>
          </w:tcPr>
          <w:p w14:paraId="3C729CE9">
            <w:pPr>
              <w:spacing w:line="360" w:lineRule="auto"/>
              <w:jc w:val="center"/>
              <w:rPr>
                <w:rFonts w:ascii="宋体" w:hAnsi="宋体" w:eastAsia="宋体" w:cs="宋体"/>
                <w:sz w:val="18"/>
                <w:szCs w:val="18"/>
              </w:rPr>
            </w:pPr>
            <w:r>
              <w:rPr>
                <w:rFonts w:hint="eastAsia" w:ascii="宋体" w:hAnsi="宋体" w:eastAsia="宋体" w:cs="宋体"/>
                <w:sz w:val="18"/>
                <w:szCs w:val="18"/>
              </w:rPr>
              <w:t>3</w:t>
            </w:r>
          </w:p>
        </w:tc>
        <w:tc>
          <w:tcPr>
            <w:tcW w:w="2865" w:type="dxa"/>
            <w:noWrap w:val="0"/>
            <w:vAlign w:val="center"/>
          </w:tcPr>
          <w:p w14:paraId="04172D3D">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14:paraId="2885B332">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8</w:t>
            </w:r>
          </w:p>
        </w:tc>
        <w:tc>
          <w:tcPr>
            <w:tcW w:w="9369" w:type="dxa"/>
            <w:noWrap w:val="0"/>
            <w:vAlign w:val="center"/>
          </w:tcPr>
          <w:p w14:paraId="37501E5D">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ascii="宋体" w:hAnsi="宋体" w:eastAsia="宋体" w:cs="宋体"/>
                <w:sz w:val="18"/>
                <w:szCs w:val="18"/>
              </w:rPr>
              <w:t>8</w:t>
            </w:r>
            <w:r>
              <w:rPr>
                <w:rFonts w:hint="eastAsia" w:ascii="宋体" w:hAnsi="宋体" w:eastAsia="宋体" w:cs="宋体"/>
                <w:sz w:val="18"/>
                <w:szCs w:val="18"/>
              </w:rPr>
              <w:t>分。</w:t>
            </w:r>
          </w:p>
        </w:tc>
      </w:tr>
      <w:tr w14:paraId="14EC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trPr>
        <w:tc>
          <w:tcPr>
            <w:tcW w:w="940" w:type="dxa"/>
            <w:vMerge w:val="continue"/>
            <w:noWrap w:val="0"/>
            <w:vAlign w:val="center"/>
          </w:tcPr>
          <w:p w14:paraId="2BE82185">
            <w:pPr>
              <w:spacing w:line="360" w:lineRule="auto"/>
              <w:jc w:val="center"/>
              <w:rPr>
                <w:rFonts w:ascii="宋体" w:hAnsi="宋体" w:eastAsia="宋体" w:cs="宋体"/>
                <w:sz w:val="18"/>
                <w:szCs w:val="18"/>
              </w:rPr>
            </w:pPr>
          </w:p>
        </w:tc>
        <w:tc>
          <w:tcPr>
            <w:tcW w:w="615" w:type="dxa"/>
            <w:noWrap w:val="0"/>
            <w:vAlign w:val="center"/>
          </w:tcPr>
          <w:p w14:paraId="1B544114">
            <w:pPr>
              <w:spacing w:line="360" w:lineRule="auto"/>
              <w:jc w:val="center"/>
              <w:rPr>
                <w:rFonts w:ascii="宋体" w:hAnsi="宋体" w:eastAsia="宋体" w:cs="宋体"/>
                <w:sz w:val="18"/>
                <w:szCs w:val="18"/>
              </w:rPr>
            </w:pPr>
            <w:r>
              <w:rPr>
                <w:rFonts w:hint="eastAsia" w:ascii="宋体" w:hAnsi="宋体" w:eastAsia="宋体" w:cs="宋体"/>
                <w:sz w:val="18"/>
                <w:szCs w:val="18"/>
              </w:rPr>
              <w:t>4</w:t>
            </w:r>
          </w:p>
        </w:tc>
        <w:tc>
          <w:tcPr>
            <w:tcW w:w="2865" w:type="dxa"/>
            <w:noWrap w:val="0"/>
            <w:vAlign w:val="center"/>
          </w:tcPr>
          <w:p w14:paraId="5B0856C5">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85" w:type="dxa"/>
            <w:noWrap w:val="0"/>
            <w:vAlign w:val="center"/>
          </w:tcPr>
          <w:p w14:paraId="4952199F">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50</w:t>
            </w:r>
          </w:p>
        </w:tc>
        <w:tc>
          <w:tcPr>
            <w:tcW w:w="9369" w:type="dxa"/>
            <w:noWrap w:val="0"/>
            <w:vAlign w:val="center"/>
          </w:tcPr>
          <w:p w14:paraId="66CFAFA8">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w:t>
            </w:r>
            <w:r>
              <w:rPr>
                <w:rFonts w:ascii="宋体" w:hAnsi="宋体" w:eastAsia="宋体" w:cs="宋体"/>
                <w:sz w:val="18"/>
                <w:szCs w:val="18"/>
              </w:rPr>
              <w:t>10</w:t>
            </w:r>
            <w:r>
              <w:rPr>
                <w:rFonts w:hint="eastAsia" w:ascii="宋体" w:hAnsi="宋体" w:eastAsia="宋体" w:cs="宋体"/>
                <w:sz w:val="18"/>
                <w:szCs w:val="18"/>
              </w:rPr>
              <w:t>分。</w:t>
            </w:r>
          </w:p>
          <w:p w14:paraId="3A886B00">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w:t>
            </w:r>
            <w:r>
              <w:rPr>
                <w:rFonts w:ascii="宋体" w:hAnsi="宋体" w:eastAsia="宋体" w:cs="宋体"/>
                <w:sz w:val="18"/>
                <w:szCs w:val="18"/>
              </w:rPr>
              <w:t>10</w:t>
            </w:r>
            <w:r>
              <w:rPr>
                <w:rFonts w:hint="eastAsia" w:ascii="宋体" w:hAnsi="宋体" w:eastAsia="宋体" w:cs="宋体"/>
                <w:sz w:val="18"/>
                <w:szCs w:val="18"/>
              </w:rPr>
              <w:t>分。</w:t>
            </w:r>
          </w:p>
          <w:p w14:paraId="682D57D7">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应具有专业化试验软件，数据处理有独到之处，系统开放程度高，打分1-</w:t>
            </w:r>
            <w:r>
              <w:rPr>
                <w:rFonts w:ascii="宋体" w:hAnsi="宋体" w:eastAsia="宋体" w:cs="宋体"/>
                <w:sz w:val="18"/>
                <w:szCs w:val="18"/>
              </w:rPr>
              <w:t>10</w:t>
            </w:r>
            <w:r>
              <w:rPr>
                <w:rFonts w:hint="eastAsia" w:ascii="宋体" w:hAnsi="宋体" w:eastAsia="宋体" w:cs="宋体"/>
                <w:sz w:val="18"/>
                <w:szCs w:val="18"/>
              </w:rPr>
              <w:t>分。</w:t>
            </w:r>
          </w:p>
          <w:p w14:paraId="7981C0DF">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关键系统技术支持资料、数据处理说明、操作说明详细完整，打分1-</w:t>
            </w:r>
            <w:r>
              <w:rPr>
                <w:rFonts w:ascii="宋体" w:hAnsi="宋体" w:eastAsia="宋体" w:cs="宋体"/>
                <w:sz w:val="18"/>
                <w:szCs w:val="18"/>
              </w:rPr>
              <w:t>10</w:t>
            </w:r>
            <w:r>
              <w:rPr>
                <w:rFonts w:hint="eastAsia" w:ascii="宋体" w:hAnsi="宋体" w:eastAsia="宋体" w:cs="宋体"/>
                <w:sz w:val="18"/>
                <w:szCs w:val="18"/>
              </w:rPr>
              <w:t>分。</w:t>
            </w:r>
          </w:p>
          <w:p w14:paraId="00A3656A">
            <w:pPr>
              <w:numPr>
                <w:ilvl w:val="0"/>
                <w:numId w:val="0"/>
              </w:numPr>
              <w:tabs>
                <w:tab w:val="left" w:pos="13965"/>
              </w:tabs>
              <w:spacing w:line="360" w:lineRule="auto"/>
              <w:ind w:leftChars="0" w:right="-6" w:rightChars="0"/>
              <w:jc w:val="left"/>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ascii="宋体" w:hAnsi="宋体" w:eastAsia="宋体" w:cs="宋体"/>
                <w:sz w:val="18"/>
                <w:szCs w:val="18"/>
              </w:rPr>
              <w:t>10</w:t>
            </w:r>
            <w:r>
              <w:rPr>
                <w:rFonts w:hint="eastAsia" w:ascii="宋体" w:hAnsi="宋体" w:eastAsia="宋体" w:cs="宋体"/>
                <w:sz w:val="18"/>
                <w:szCs w:val="18"/>
              </w:rPr>
              <w:t>分。</w:t>
            </w:r>
          </w:p>
        </w:tc>
      </w:tr>
      <w:tr w14:paraId="2F6B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14:paraId="3A6F3F80">
            <w:pPr>
              <w:spacing w:line="360" w:lineRule="auto"/>
              <w:jc w:val="center"/>
              <w:rPr>
                <w:rFonts w:ascii="宋体" w:hAnsi="宋体" w:eastAsia="宋体" w:cs="宋体"/>
                <w:sz w:val="18"/>
                <w:szCs w:val="18"/>
              </w:rPr>
            </w:pPr>
          </w:p>
        </w:tc>
        <w:tc>
          <w:tcPr>
            <w:tcW w:w="615" w:type="dxa"/>
            <w:noWrap w:val="0"/>
            <w:vAlign w:val="center"/>
          </w:tcPr>
          <w:p w14:paraId="32147298">
            <w:pPr>
              <w:spacing w:line="360" w:lineRule="auto"/>
              <w:jc w:val="center"/>
              <w:rPr>
                <w:rFonts w:ascii="宋体" w:hAnsi="宋体" w:eastAsia="宋体" w:cs="宋体"/>
                <w:sz w:val="18"/>
                <w:szCs w:val="18"/>
              </w:rPr>
            </w:pPr>
            <w:r>
              <w:rPr>
                <w:rFonts w:hint="eastAsia" w:ascii="宋体" w:hAnsi="宋体" w:eastAsia="宋体" w:cs="宋体"/>
                <w:sz w:val="18"/>
                <w:szCs w:val="18"/>
              </w:rPr>
              <w:t>5</w:t>
            </w:r>
          </w:p>
        </w:tc>
        <w:tc>
          <w:tcPr>
            <w:tcW w:w="2865" w:type="dxa"/>
            <w:noWrap w:val="0"/>
            <w:vAlign w:val="center"/>
          </w:tcPr>
          <w:p w14:paraId="72CEC840">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技术偏离</w:t>
            </w:r>
          </w:p>
        </w:tc>
        <w:tc>
          <w:tcPr>
            <w:tcW w:w="885" w:type="dxa"/>
            <w:noWrap w:val="0"/>
            <w:vAlign w:val="center"/>
          </w:tcPr>
          <w:p w14:paraId="5E31302D">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16</w:t>
            </w:r>
          </w:p>
        </w:tc>
        <w:tc>
          <w:tcPr>
            <w:tcW w:w="9369" w:type="dxa"/>
            <w:noWrap w:val="0"/>
            <w:vAlign w:val="center"/>
          </w:tcPr>
          <w:p w14:paraId="795B47BA">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16</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14:paraId="3872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940" w:type="dxa"/>
            <w:vMerge w:val="continue"/>
            <w:noWrap w:val="0"/>
            <w:vAlign w:val="center"/>
          </w:tcPr>
          <w:p w14:paraId="5A107342">
            <w:pPr>
              <w:spacing w:line="360" w:lineRule="auto"/>
              <w:jc w:val="center"/>
              <w:rPr>
                <w:rFonts w:ascii="宋体" w:hAnsi="宋体" w:eastAsia="宋体" w:cs="宋体"/>
                <w:sz w:val="18"/>
                <w:szCs w:val="18"/>
              </w:rPr>
            </w:pPr>
          </w:p>
        </w:tc>
        <w:tc>
          <w:tcPr>
            <w:tcW w:w="615" w:type="dxa"/>
            <w:noWrap w:val="0"/>
            <w:vAlign w:val="center"/>
          </w:tcPr>
          <w:p w14:paraId="1AC7D81C">
            <w:pPr>
              <w:spacing w:line="360" w:lineRule="auto"/>
              <w:jc w:val="center"/>
              <w:rPr>
                <w:rFonts w:ascii="宋体" w:hAnsi="宋体" w:eastAsia="宋体" w:cs="宋体"/>
                <w:sz w:val="18"/>
                <w:szCs w:val="18"/>
              </w:rPr>
            </w:pPr>
            <w:r>
              <w:rPr>
                <w:rFonts w:hint="eastAsia" w:ascii="宋体" w:hAnsi="宋体" w:eastAsia="宋体" w:cs="宋体"/>
                <w:sz w:val="18"/>
                <w:szCs w:val="18"/>
              </w:rPr>
              <w:t>6</w:t>
            </w:r>
          </w:p>
        </w:tc>
        <w:tc>
          <w:tcPr>
            <w:tcW w:w="2865" w:type="dxa"/>
            <w:noWrap w:val="0"/>
            <w:vAlign w:val="center"/>
          </w:tcPr>
          <w:p w14:paraId="259E8628">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tc>
        <w:tc>
          <w:tcPr>
            <w:tcW w:w="885" w:type="dxa"/>
            <w:noWrap w:val="0"/>
            <w:vAlign w:val="center"/>
          </w:tcPr>
          <w:p w14:paraId="6EA64506">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14:paraId="6CF9498F">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14:paraId="15AA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14:paraId="163BB3BA">
            <w:pPr>
              <w:spacing w:line="360" w:lineRule="auto"/>
              <w:jc w:val="center"/>
              <w:rPr>
                <w:rFonts w:ascii="宋体" w:hAnsi="宋体" w:eastAsia="宋体" w:cs="宋体"/>
                <w:sz w:val="18"/>
                <w:szCs w:val="18"/>
              </w:rPr>
            </w:pPr>
          </w:p>
        </w:tc>
        <w:tc>
          <w:tcPr>
            <w:tcW w:w="615" w:type="dxa"/>
            <w:noWrap w:val="0"/>
            <w:vAlign w:val="center"/>
          </w:tcPr>
          <w:p w14:paraId="75055E4E">
            <w:pPr>
              <w:spacing w:line="360" w:lineRule="auto"/>
              <w:jc w:val="center"/>
              <w:rPr>
                <w:rFonts w:ascii="宋体" w:hAnsi="宋体" w:eastAsia="宋体" w:cs="宋体"/>
                <w:sz w:val="18"/>
                <w:szCs w:val="18"/>
              </w:rPr>
            </w:pPr>
            <w:r>
              <w:rPr>
                <w:rFonts w:hint="eastAsia" w:ascii="宋体" w:hAnsi="宋体" w:eastAsia="宋体" w:cs="宋体"/>
                <w:sz w:val="18"/>
                <w:szCs w:val="18"/>
              </w:rPr>
              <w:t>7</w:t>
            </w:r>
          </w:p>
        </w:tc>
        <w:tc>
          <w:tcPr>
            <w:tcW w:w="2865" w:type="dxa"/>
            <w:noWrap w:val="0"/>
            <w:vAlign w:val="center"/>
          </w:tcPr>
          <w:p w14:paraId="4FCF399F">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在中国有常驻的专业技术力量的维保机构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85" w:type="dxa"/>
            <w:noWrap w:val="0"/>
            <w:vAlign w:val="center"/>
          </w:tcPr>
          <w:p w14:paraId="62E8FA6A">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14:paraId="3286936E">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14:paraId="503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14:paraId="45D0AF8B">
            <w:pPr>
              <w:spacing w:line="360" w:lineRule="auto"/>
              <w:jc w:val="center"/>
              <w:rPr>
                <w:rFonts w:ascii="宋体" w:hAnsi="宋体" w:eastAsia="宋体" w:cs="宋体"/>
                <w:sz w:val="18"/>
                <w:szCs w:val="18"/>
              </w:rPr>
            </w:pPr>
          </w:p>
        </w:tc>
        <w:tc>
          <w:tcPr>
            <w:tcW w:w="615" w:type="dxa"/>
            <w:noWrap w:val="0"/>
            <w:vAlign w:val="center"/>
          </w:tcPr>
          <w:p w14:paraId="144AD9BC">
            <w:pPr>
              <w:spacing w:line="360" w:lineRule="auto"/>
              <w:jc w:val="center"/>
              <w:rPr>
                <w:rFonts w:ascii="宋体" w:hAnsi="宋体" w:eastAsia="宋体" w:cs="宋体"/>
                <w:sz w:val="18"/>
                <w:szCs w:val="18"/>
              </w:rPr>
            </w:pPr>
            <w:r>
              <w:rPr>
                <w:rFonts w:hint="eastAsia" w:ascii="宋体" w:hAnsi="宋体" w:eastAsia="宋体" w:cs="宋体"/>
                <w:sz w:val="18"/>
                <w:szCs w:val="18"/>
              </w:rPr>
              <w:t>8</w:t>
            </w:r>
          </w:p>
        </w:tc>
        <w:tc>
          <w:tcPr>
            <w:tcW w:w="2865" w:type="dxa"/>
            <w:noWrap w:val="0"/>
            <w:vAlign w:val="center"/>
          </w:tcPr>
          <w:p w14:paraId="55C8E166">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售后服务及时周到</w:t>
            </w:r>
          </w:p>
        </w:tc>
        <w:tc>
          <w:tcPr>
            <w:tcW w:w="885" w:type="dxa"/>
            <w:noWrap w:val="0"/>
            <w:vAlign w:val="center"/>
          </w:tcPr>
          <w:p w14:paraId="63C3977F">
            <w:pPr>
              <w:tabs>
                <w:tab w:val="left" w:pos="13965"/>
              </w:tabs>
              <w:spacing w:line="360" w:lineRule="auto"/>
              <w:ind w:right="-6"/>
              <w:jc w:val="center"/>
              <w:rPr>
                <w:rFonts w:ascii="宋体" w:hAnsi="宋体" w:eastAsia="宋体" w:cs="宋体"/>
                <w:sz w:val="18"/>
                <w:szCs w:val="18"/>
              </w:rPr>
            </w:pPr>
            <w:r>
              <w:rPr>
                <w:rFonts w:ascii="宋体" w:hAnsi="宋体" w:eastAsia="宋体" w:cs="宋体"/>
                <w:sz w:val="18"/>
                <w:szCs w:val="18"/>
              </w:rPr>
              <w:t>6</w:t>
            </w:r>
          </w:p>
        </w:tc>
        <w:tc>
          <w:tcPr>
            <w:tcW w:w="9369" w:type="dxa"/>
            <w:noWrap w:val="0"/>
            <w:vAlign w:val="center"/>
          </w:tcPr>
          <w:p w14:paraId="33AE6D16">
            <w:pPr>
              <w:tabs>
                <w:tab w:val="left" w:pos="13965"/>
              </w:tabs>
              <w:spacing w:line="360" w:lineRule="auto"/>
              <w:ind w:right="-6"/>
              <w:jc w:val="left"/>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bl>
    <w:p w14:paraId="309991F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00ECCF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2DF3D1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88FD6B0">
      <w:pPr>
        <w:ind w:firstLine="480" w:firstLineChars="200"/>
        <w:rPr>
          <w:rFonts w:hint="eastAsia"/>
          <w:lang w:val="en-US" w:eastAsia="zh-CN"/>
        </w:rPr>
        <w:sectPr>
          <w:headerReference r:id="rId41" w:type="first"/>
          <w:footerReference r:id="rId43" w:type="first"/>
          <w:headerReference r:id="rId40" w:type="default"/>
          <w:footerReference r:id="rId42"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14:paraId="38DF9581">
      <w:pPr>
        <w:pStyle w:val="18"/>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01704E1">
      <w:pPr>
        <w:pStyle w:val="18"/>
        <w:rPr>
          <w:rFonts w:hint="eastAsia" w:eastAsia="宋体"/>
          <w:lang w:val="en-US" w:eastAsia="zh-CN"/>
        </w:rPr>
      </w:pPr>
    </w:p>
    <w:p w14:paraId="159F259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6D2EE4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610CD5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418A81">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53C52D4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469C0D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5E78D5A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C707E5E">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541D2D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543808E">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14873CE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C4FD662">
      <w:pPr>
        <w:pStyle w:val="18"/>
        <w:rPr>
          <w:rFonts w:hint="default"/>
          <w:lang w:val="en-US" w:eastAsia="zh-CN"/>
        </w:rPr>
      </w:pPr>
    </w:p>
    <w:p w14:paraId="40805722">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6DC2E3EE">
      <w:pPr>
        <w:pStyle w:val="1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24D4BA12">
      <w:pPr>
        <w:pStyle w:val="18"/>
      </w:pPr>
    </w:p>
    <w:p w14:paraId="630FC9C9">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72EDF9F">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82D815F">
      <w:pPr>
        <w:pStyle w:val="18"/>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29777C69">
      <w:pPr>
        <w:pStyle w:val="18"/>
        <w:sectPr>
          <w:pgSz w:w="11906" w:h="16838"/>
          <w:pgMar w:top="1588" w:right="1418" w:bottom="1134" w:left="1418" w:header="851" w:footer="992" w:gutter="0"/>
          <w:cols w:space="720" w:num="1"/>
          <w:titlePg/>
          <w:docGrid w:type="lines" w:linePitch="312" w:charSpace="0"/>
        </w:sectPr>
      </w:pPr>
    </w:p>
    <w:p w14:paraId="1050FB1D">
      <w:pPr>
        <w:pStyle w:val="18"/>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103EC57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7"/>
          <w:rFonts w:hint="eastAsia" w:ascii="宋体" w:hAnsi="宋体" w:eastAsia="宋体" w:cs="宋体"/>
          <w:sz w:val="24"/>
          <w:szCs w:val="24"/>
        </w:rPr>
        <w:fldChar w:fldCharType="begin"/>
      </w:r>
      <w:r>
        <w:rPr>
          <w:rStyle w:val="4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7"/>
          <w:rFonts w:hint="eastAsia" w:ascii="宋体" w:hAnsi="宋体" w:eastAsia="宋体" w:cs="宋体"/>
          <w:sz w:val="24"/>
          <w:szCs w:val="24"/>
        </w:rP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196A921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02FF440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501558A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A8FE19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DAC165A">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F411541">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222ED320">
      <w:pPr>
        <w:snapToGrid/>
        <w:spacing w:before="0" w:after="0" w:line="240" w:lineRule="auto"/>
        <w:ind w:left="0" w:right="0"/>
        <w:jc w:val="both"/>
      </w:pPr>
    </w:p>
    <w:p w14:paraId="48BC76B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527E18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2D5BC68">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0877FBAC">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2BF93F8">
      <w:pPr>
        <w:pStyle w:val="18"/>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09F929B2">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5FD609C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D8BDEA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B58665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3E026DCA">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271C735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25AE64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4DFFFBD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7E754A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46566E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16F041A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7F6391C5">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2DC1DFC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F7A065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7D2D199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83DC1A1">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62A304F7">
      <w:pPr>
        <w:pStyle w:val="18"/>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5654B">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75E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C375E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85A32">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E80B7">
                          <w:pPr>
                            <w:pStyle w:val="23"/>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61E80B7">
                    <w:pPr>
                      <w:pStyle w:val="23"/>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B4EB3">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1C579">
                          <w:pPr>
                            <w:pStyle w:val="23"/>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291C579">
                    <w:pPr>
                      <w:pStyle w:val="23"/>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113EA">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E20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A6E20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56D7F">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E3D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18E3D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09823">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8E3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978E3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D6BC">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61F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0661F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74EE1">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72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9A72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A311C">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AC2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A8AC2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88586">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EEF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72EEF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CEDCD">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EBB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45EBB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3F66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96A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7596A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D0B10">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72ACA">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63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1763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C8CC5">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E4F8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5E4F81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CFB0F">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44B0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DDF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2A37F">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B5C9E">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DD59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F9F0C">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8BF9F0C">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3348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263BD">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F8263BD">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B986">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47851">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9247851">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0034F">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A89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1BAA896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E414C">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A9F3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76A9F3E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A655A">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8622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D08622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2A6A5">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87C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CF87C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CE35">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24F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4EC24F7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CD70F">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8EC07">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0B38EC07">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66639">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0969A">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AC0969A">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3"/>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SVE40AgAAYw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0lRONAIAAGMEAAAOAAAAAAAAAAEAIAAAAB8BAABkcnMvZTJvRG9jLnhtbFBL&#10;BQYAAAAABgAGAFkBAADFBQAAAAA=&#10;">
              <v:fill on="f" focussize="0,0"/>
              <v:stroke on="f" weight="0.5pt"/>
              <v:imagedata o:title=""/>
              <o:lock v:ext="edit" aspectratio="f"/>
              <v:textbox inset="0mm,0mm,0mm,0mm" style="mso-fit-shape-to-text:t;">
                <w:txbxContent>
                  <w:p w14:paraId="3DD931E9">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I0lo0AgAAYg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iNJaNAIAAGIEAAAOAAAAAAAAAAEAIAAAAB8BAABkcnMvZTJvRG9jLnhtbFBL&#10;BQYAAAAABgAGAFkBAADFBQAAAAA=&#10;">
              <v:fill on="f" focussize="0,0"/>
              <v:stroke on="f" weight="0.5pt"/>
              <v:imagedata o:title=""/>
              <o:lock v:ext="edit" aspectratio="f"/>
              <v:textbox inset="0mm,0mm,0mm,0mm" style="mso-fit-shape-to-text:t;">
                <w:txbxContent>
                  <w:p w14:paraId="05E510D7">
                    <w:pPr>
                      <w:pStyle w:val="2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32v0s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BJJopVPz0/dvp&#10;x6/Tz6/kKurTWj9D2INFYOjemg5dM5x7HEbaXeVU/IIQgR9Qx4u6oguEx0vTyXSaw8XhGzbAzx6v&#10;W+fDO2EUiUZBHcqXVGWHjQ996BASs2mzbqRMJZSatAW9fn2V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Xfa/SwCAABWBAAADgAAAAAAAAABACAAAAAfAQAAZHJzL2Uyb0RvYy54bWxQSwUGAAAAAAYA&#10;BgBZAQAAvQUAAAAA&#10;">
              <v:fill on="f" focussize="0,0"/>
              <v:stroke on="f" weight="0.5pt"/>
              <v:imagedata o:title=""/>
              <o:lock v:ext="edit" aspectratio="f"/>
              <v:textbox inset="0mm,0mm,0mm,0mm" style="mso-fit-shape-to-text:t;">
                <w:txbxContent>
                  <w:p w14:paraId="570E8123">
                    <w:pPr>
                      <w:pStyle w:val="2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yD538zAgAAVgQAAA4AAAAAAAAAAQAgAAAAJQEAAGRycy9lMm9Eb2Mu&#10;eG1sUEsFBgAAAAAGAAYAWQEAAMoFAAAAAA==&#10;">
              <v:fill on="f" focussize="0,0"/>
              <v:stroke on="f" weight="0.5pt"/>
              <v:imagedata o:title=""/>
              <o:lock v:ext="edit" aspectratio="f"/>
              <v:textbox inset="0mm,0mm,0mm,0mm">
                <w:txbxContent>
                  <w:p w14:paraId="67DFDE69">
                    <w:pPr>
                      <w:pStyle w:val="23"/>
                    </w:pPr>
                  </w:p>
                </w:txbxContent>
              </v:textbox>
            </v:shape>
          </w:pict>
        </mc:Fallback>
      </mc:AlternateContent>
    </w:r>
  </w:p>
  <w:p w14:paraId="6ED9F9D5">
    <w:pPr>
      <w:pStyle w:val="2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7pEM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7pEM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xBc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9kkv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xBc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3"/>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LvItAgAAVg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nLvItAgAAVgQAAA4AAAAAAAAAAQAgAAAAHwEAAGRycy9lMm9Eb2MueG1sUEsFBgAAAAAG&#10;AAYAWQEAAL4FAAAAAA==&#10;">
              <v:fill on="f" focussize="0,0"/>
              <v:stroke on="f" weight="0.5pt"/>
              <v:imagedata o:title=""/>
              <o:lock v:ext="edit" aspectratio="f"/>
              <v:textbox inset="0mm,0mm,0mm,0mm" style="mso-fit-shape-to-text:t;">
                <w:txbxContent>
                  <w:p w14:paraId="0B0D900F">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GM5ZQzAgAAVgQAAA4AAAAAAAAAAQAgAAAAJQEAAGRycy9lMm9Eb2Mu&#10;eG1sUEsFBgAAAAAGAAYAWQEAAMoFAAAAAA==&#10;">
              <v:fill on="f" focussize="0,0"/>
              <v:stroke on="f" weight="0.5pt"/>
              <v:imagedata o:title=""/>
              <o:lock v:ext="edit" aspectratio="f"/>
              <v:textbox inset="0mm,0mm,0mm,0mm">
                <w:txbxContent>
                  <w:p w14:paraId="426FFD20">
                    <w:pPr>
                      <w:pStyle w:val="23"/>
                    </w:pPr>
                  </w:p>
                </w:txbxContent>
              </v:textbox>
            </v:shape>
          </w:pict>
        </mc:Fallback>
      </mc:AlternateContent>
    </w:r>
  </w:p>
  <w:p w14:paraId="2C25CC9C">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05AA2">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96C4">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0768C">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6DCD7">
    <w:pPr>
      <w:pStyle w:val="24"/>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33E43">
    <w:pPr>
      <w:pStyle w:val="24"/>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CEBE9">
    <w:pPr>
      <w:pStyle w:val="24"/>
    </w:pPr>
  </w:p>
  <w:p w14:paraId="579FE65D">
    <w:pPr>
      <w:pStyle w:val="2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97FF">
    <w:pPr>
      <w:pStyle w:val="2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3137D">
    <w:pPr>
      <w:pStyle w:val="24"/>
    </w:pPr>
  </w:p>
  <w:p w14:paraId="0951FA29">
    <w:pPr>
      <w:pStyle w:val="2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CC79">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80D6A"/>
    <w:multiLevelType w:val="singleLevel"/>
    <w:tmpl w:val="85980D6A"/>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5"/>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0C523F2"/>
    <w:multiLevelType w:val="singleLevel"/>
    <w:tmpl w:val="20C523F2"/>
    <w:lvl w:ilvl="0" w:tentative="0">
      <w:start w:val="5"/>
      <w:numFmt w:val="decimal"/>
      <w:suff w:val="nothing"/>
      <w:lvlText w:val="%1、"/>
      <w:lvlJc w:val="left"/>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10"/>
  </w:num>
  <w:num w:numId="3">
    <w:abstractNumId w:val="1"/>
  </w:num>
  <w:num w:numId="4">
    <w:abstractNumId w:val="11"/>
  </w:num>
  <w:num w:numId="5">
    <w:abstractNumId w:val="7"/>
  </w:num>
  <w:num w:numId="6">
    <w:abstractNumId w:val="4"/>
  </w:num>
  <w:num w:numId="7">
    <w:abstractNumId w:val="9"/>
  </w:num>
  <w:num w:numId="8">
    <w:abstractNumId w:val="2"/>
  </w:num>
  <w:num w:numId="9">
    <w:abstractNumId w:val="8"/>
  </w:num>
  <w:num w:numId="10">
    <w:abstractNumId w:val="5"/>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4832F2"/>
    <w:rsid w:val="014D51C1"/>
    <w:rsid w:val="01714809"/>
    <w:rsid w:val="01C52478"/>
    <w:rsid w:val="025C7FF6"/>
    <w:rsid w:val="027408EE"/>
    <w:rsid w:val="02963F39"/>
    <w:rsid w:val="02B3095A"/>
    <w:rsid w:val="02BA7274"/>
    <w:rsid w:val="02C32E43"/>
    <w:rsid w:val="03112576"/>
    <w:rsid w:val="03251978"/>
    <w:rsid w:val="0325718A"/>
    <w:rsid w:val="042921B6"/>
    <w:rsid w:val="043B72BB"/>
    <w:rsid w:val="04461EC1"/>
    <w:rsid w:val="04504B3F"/>
    <w:rsid w:val="04AD02B8"/>
    <w:rsid w:val="04DE51C8"/>
    <w:rsid w:val="04DF17D4"/>
    <w:rsid w:val="05412745"/>
    <w:rsid w:val="05491761"/>
    <w:rsid w:val="055C1AD8"/>
    <w:rsid w:val="05A351AD"/>
    <w:rsid w:val="05F9748A"/>
    <w:rsid w:val="06266F78"/>
    <w:rsid w:val="063E7B7A"/>
    <w:rsid w:val="06582413"/>
    <w:rsid w:val="067E33B8"/>
    <w:rsid w:val="06E82FCB"/>
    <w:rsid w:val="06F34B95"/>
    <w:rsid w:val="07571DAC"/>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D0C2B7B"/>
    <w:rsid w:val="0D9308F8"/>
    <w:rsid w:val="0DE76C3D"/>
    <w:rsid w:val="0E1A1D85"/>
    <w:rsid w:val="0E750568"/>
    <w:rsid w:val="0E9C3C97"/>
    <w:rsid w:val="0EEA1A9A"/>
    <w:rsid w:val="0F2D7A80"/>
    <w:rsid w:val="0F4277E5"/>
    <w:rsid w:val="0F4C5227"/>
    <w:rsid w:val="0F684B57"/>
    <w:rsid w:val="0FA75561"/>
    <w:rsid w:val="0FB83603"/>
    <w:rsid w:val="0FCA77F1"/>
    <w:rsid w:val="0FCD5DCC"/>
    <w:rsid w:val="10043197"/>
    <w:rsid w:val="10270545"/>
    <w:rsid w:val="103409DF"/>
    <w:rsid w:val="10444021"/>
    <w:rsid w:val="108A1D4B"/>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42F7C"/>
    <w:rsid w:val="12887F77"/>
    <w:rsid w:val="12E60579"/>
    <w:rsid w:val="12E66E96"/>
    <w:rsid w:val="12EB0F02"/>
    <w:rsid w:val="13695B36"/>
    <w:rsid w:val="1372609F"/>
    <w:rsid w:val="13D73572"/>
    <w:rsid w:val="14504752"/>
    <w:rsid w:val="145A6A37"/>
    <w:rsid w:val="1467440F"/>
    <w:rsid w:val="153955DC"/>
    <w:rsid w:val="15400323"/>
    <w:rsid w:val="15433A9B"/>
    <w:rsid w:val="15A93017"/>
    <w:rsid w:val="15FC2F04"/>
    <w:rsid w:val="16181FAC"/>
    <w:rsid w:val="168756A0"/>
    <w:rsid w:val="16F94849"/>
    <w:rsid w:val="17045E51"/>
    <w:rsid w:val="172011D4"/>
    <w:rsid w:val="17252C3B"/>
    <w:rsid w:val="173F0A2E"/>
    <w:rsid w:val="17770BC2"/>
    <w:rsid w:val="17860E2F"/>
    <w:rsid w:val="17A119AA"/>
    <w:rsid w:val="18586F2B"/>
    <w:rsid w:val="19442DF9"/>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D33FB6"/>
    <w:rsid w:val="1EE81332"/>
    <w:rsid w:val="1F32415A"/>
    <w:rsid w:val="1F542F9A"/>
    <w:rsid w:val="1F702632"/>
    <w:rsid w:val="1F7E2174"/>
    <w:rsid w:val="1FDC645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3D72D8"/>
    <w:rsid w:val="254E0478"/>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280AB9"/>
    <w:rsid w:val="2A507EFF"/>
    <w:rsid w:val="2ADC05A4"/>
    <w:rsid w:val="2AEF2177"/>
    <w:rsid w:val="2B6F0D7F"/>
    <w:rsid w:val="2B8716BD"/>
    <w:rsid w:val="2B8B76FF"/>
    <w:rsid w:val="2BD5034F"/>
    <w:rsid w:val="2C924AE7"/>
    <w:rsid w:val="2D025012"/>
    <w:rsid w:val="2D4178F0"/>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B1B0E"/>
    <w:rsid w:val="2F5C684F"/>
    <w:rsid w:val="2F63756E"/>
    <w:rsid w:val="2F922AC9"/>
    <w:rsid w:val="2FE6553A"/>
    <w:rsid w:val="307776D1"/>
    <w:rsid w:val="30862574"/>
    <w:rsid w:val="309D1AAC"/>
    <w:rsid w:val="30AD52F3"/>
    <w:rsid w:val="30B631E1"/>
    <w:rsid w:val="311933AA"/>
    <w:rsid w:val="317D15BB"/>
    <w:rsid w:val="31D07E6C"/>
    <w:rsid w:val="323F65DA"/>
    <w:rsid w:val="32412074"/>
    <w:rsid w:val="32DE0199"/>
    <w:rsid w:val="333C2963"/>
    <w:rsid w:val="335B2774"/>
    <w:rsid w:val="33A4642E"/>
    <w:rsid w:val="33D4039C"/>
    <w:rsid w:val="33D47E05"/>
    <w:rsid w:val="33DF460E"/>
    <w:rsid w:val="3413677D"/>
    <w:rsid w:val="342B544B"/>
    <w:rsid w:val="345E036E"/>
    <w:rsid w:val="34C47852"/>
    <w:rsid w:val="34DE1E4F"/>
    <w:rsid w:val="34F07DB1"/>
    <w:rsid w:val="357E6FD1"/>
    <w:rsid w:val="359009FB"/>
    <w:rsid w:val="35D354B8"/>
    <w:rsid w:val="35D4025C"/>
    <w:rsid w:val="362666BC"/>
    <w:rsid w:val="363646D4"/>
    <w:rsid w:val="368A6B11"/>
    <w:rsid w:val="36F44712"/>
    <w:rsid w:val="37085B1F"/>
    <w:rsid w:val="372E04CB"/>
    <w:rsid w:val="38E070F2"/>
    <w:rsid w:val="390D33AB"/>
    <w:rsid w:val="391E6D06"/>
    <w:rsid w:val="39573D9E"/>
    <w:rsid w:val="3A074847"/>
    <w:rsid w:val="3A830B2E"/>
    <w:rsid w:val="3AA90FE6"/>
    <w:rsid w:val="3AA9318F"/>
    <w:rsid w:val="3AB62DA0"/>
    <w:rsid w:val="3B057828"/>
    <w:rsid w:val="3B69577B"/>
    <w:rsid w:val="3B702D85"/>
    <w:rsid w:val="3B7D3FD5"/>
    <w:rsid w:val="3B823DDF"/>
    <w:rsid w:val="3BD827B4"/>
    <w:rsid w:val="3C237ED3"/>
    <w:rsid w:val="3C4D2D59"/>
    <w:rsid w:val="3CAA596A"/>
    <w:rsid w:val="3CAF1D22"/>
    <w:rsid w:val="3CB1587B"/>
    <w:rsid w:val="3CB735F2"/>
    <w:rsid w:val="3D186684"/>
    <w:rsid w:val="3D260E6E"/>
    <w:rsid w:val="3D363C36"/>
    <w:rsid w:val="3D8B2178"/>
    <w:rsid w:val="3DB34909"/>
    <w:rsid w:val="3DD115F5"/>
    <w:rsid w:val="3DE435F0"/>
    <w:rsid w:val="3DE5122C"/>
    <w:rsid w:val="3DF37E53"/>
    <w:rsid w:val="3ED26DE9"/>
    <w:rsid w:val="3EED17D0"/>
    <w:rsid w:val="3F0C0304"/>
    <w:rsid w:val="3F774839"/>
    <w:rsid w:val="3FBD02CF"/>
    <w:rsid w:val="3FEC147E"/>
    <w:rsid w:val="3FED7DE8"/>
    <w:rsid w:val="40376375"/>
    <w:rsid w:val="412732B7"/>
    <w:rsid w:val="4127791F"/>
    <w:rsid w:val="41281794"/>
    <w:rsid w:val="413C1FDF"/>
    <w:rsid w:val="41806A69"/>
    <w:rsid w:val="41B0259C"/>
    <w:rsid w:val="41B77686"/>
    <w:rsid w:val="41BC6F1C"/>
    <w:rsid w:val="41EF2363"/>
    <w:rsid w:val="41F77860"/>
    <w:rsid w:val="424A4B98"/>
    <w:rsid w:val="42581D3A"/>
    <w:rsid w:val="428E23A1"/>
    <w:rsid w:val="42ED2EA4"/>
    <w:rsid w:val="42F6649D"/>
    <w:rsid w:val="42FE0080"/>
    <w:rsid w:val="43315D2E"/>
    <w:rsid w:val="43670C99"/>
    <w:rsid w:val="43824A1C"/>
    <w:rsid w:val="43D110E1"/>
    <w:rsid w:val="43E873C9"/>
    <w:rsid w:val="44905B1F"/>
    <w:rsid w:val="45316885"/>
    <w:rsid w:val="45A95EE9"/>
    <w:rsid w:val="45FB0F21"/>
    <w:rsid w:val="46167166"/>
    <w:rsid w:val="4636719A"/>
    <w:rsid w:val="465859F2"/>
    <w:rsid w:val="47200EE3"/>
    <w:rsid w:val="47435AC2"/>
    <w:rsid w:val="47544B78"/>
    <w:rsid w:val="47587AF7"/>
    <w:rsid w:val="47745A86"/>
    <w:rsid w:val="47E239AC"/>
    <w:rsid w:val="480F4B73"/>
    <w:rsid w:val="487974B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9D5770"/>
    <w:rsid w:val="4AC85D49"/>
    <w:rsid w:val="4AE308A9"/>
    <w:rsid w:val="4B260F2D"/>
    <w:rsid w:val="4B9049B6"/>
    <w:rsid w:val="4B9A1456"/>
    <w:rsid w:val="4BA32C8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4C4DB0"/>
    <w:rsid w:val="4D7322D5"/>
    <w:rsid w:val="4DD7034C"/>
    <w:rsid w:val="4DE312CB"/>
    <w:rsid w:val="4DF5318E"/>
    <w:rsid w:val="4E1F4862"/>
    <w:rsid w:val="4E2E4393"/>
    <w:rsid w:val="4E535EF2"/>
    <w:rsid w:val="4F08773C"/>
    <w:rsid w:val="4F102B4E"/>
    <w:rsid w:val="4F31409F"/>
    <w:rsid w:val="4F5E670E"/>
    <w:rsid w:val="4F846A83"/>
    <w:rsid w:val="50070E2C"/>
    <w:rsid w:val="501112F3"/>
    <w:rsid w:val="504B57F2"/>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4C211D8"/>
    <w:rsid w:val="54E97446"/>
    <w:rsid w:val="551F3E29"/>
    <w:rsid w:val="55326D63"/>
    <w:rsid w:val="555D1A10"/>
    <w:rsid w:val="56AC4A78"/>
    <w:rsid w:val="56DB16B9"/>
    <w:rsid w:val="577A3463"/>
    <w:rsid w:val="57F967AD"/>
    <w:rsid w:val="58052975"/>
    <w:rsid w:val="584D1A65"/>
    <w:rsid w:val="584F5C44"/>
    <w:rsid w:val="58504D6C"/>
    <w:rsid w:val="58E525CA"/>
    <w:rsid w:val="58E55347"/>
    <w:rsid w:val="58EE7372"/>
    <w:rsid w:val="593D045A"/>
    <w:rsid w:val="5960739E"/>
    <w:rsid w:val="59896D0A"/>
    <w:rsid w:val="59B72684"/>
    <w:rsid w:val="5A295A8C"/>
    <w:rsid w:val="5A9579AE"/>
    <w:rsid w:val="5AC468CD"/>
    <w:rsid w:val="5B342B9A"/>
    <w:rsid w:val="5B5953B0"/>
    <w:rsid w:val="5B630802"/>
    <w:rsid w:val="5B807F68"/>
    <w:rsid w:val="5BA72CE5"/>
    <w:rsid w:val="5C034D53"/>
    <w:rsid w:val="5CC81D66"/>
    <w:rsid w:val="5D722852"/>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B362C8"/>
    <w:rsid w:val="62C1330E"/>
    <w:rsid w:val="6342085E"/>
    <w:rsid w:val="636F415C"/>
    <w:rsid w:val="63D22876"/>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1E1720"/>
    <w:rsid w:val="68252C37"/>
    <w:rsid w:val="68817BAC"/>
    <w:rsid w:val="689A5E59"/>
    <w:rsid w:val="68A94E70"/>
    <w:rsid w:val="68EE72DF"/>
    <w:rsid w:val="690B4C92"/>
    <w:rsid w:val="69485FEA"/>
    <w:rsid w:val="69677DC0"/>
    <w:rsid w:val="69937EC7"/>
    <w:rsid w:val="69D64558"/>
    <w:rsid w:val="69E3623E"/>
    <w:rsid w:val="6A042548"/>
    <w:rsid w:val="6A471EFD"/>
    <w:rsid w:val="6AB57116"/>
    <w:rsid w:val="6B17424A"/>
    <w:rsid w:val="6B2218FA"/>
    <w:rsid w:val="6B686C59"/>
    <w:rsid w:val="6B691672"/>
    <w:rsid w:val="6BE97F42"/>
    <w:rsid w:val="6C2063E9"/>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3E035D5"/>
    <w:rsid w:val="743D0241"/>
    <w:rsid w:val="74A11E7D"/>
    <w:rsid w:val="7550071B"/>
    <w:rsid w:val="75590B0A"/>
    <w:rsid w:val="7582279F"/>
    <w:rsid w:val="75843EB5"/>
    <w:rsid w:val="75912FA2"/>
    <w:rsid w:val="75BB71AF"/>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9E2902"/>
    <w:rsid w:val="7BC854E2"/>
    <w:rsid w:val="7C0562EC"/>
    <w:rsid w:val="7C067A45"/>
    <w:rsid w:val="7C0D2ED7"/>
    <w:rsid w:val="7C1C072C"/>
    <w:rsid w:val="7C27683F"/>
    <w:rsid w:val="7CB14B4D"/>
    <w:rsid w:val="7CF26969"/>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2"/>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Plain Text"/>
    <w:basedOn w:val="1"/>
    <w:link w:val="74"/>
    <w:qFormat/>
    <w:uiPriority w:val="0"/>
    <w:rPr>
      <w:rFonts w:ascii="宋体" w:hAnsi="Courier New"/>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3"/>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8"/>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8"/>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5"/>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6"/>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5">
    <w:name w:val="标题 5（有编号）（绿盟科技）"/>
    <w:basedOn w:val="1"/>
    <w:next w:val="136"/>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6">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9.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23466</Words>
  <Characters>24880</Characters>
  <Lines>305</Lines>
  <Paragraphs>86</Paragraphs>
  <TotalTime>20</TotalTime>
  <ScaleCrop>false</ScaleCrop>
  <LinksUpToDate>false</LinksUpToDate>
  <CharactersWithSpaces>25051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CC</cp:lastModifiedBy>
  <cp:lastPrinted>2022-07-01T03:19:00Z</cp:lastPrinted>
  <dcterms:modified xsi:type="dcterms:W3CDTF">2025-09-17T03:03:21Z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eyJoZGlkIjoiYzZjYWZiMGZkNDg2NjdhOTUzZmY2NWQyYzMwMWQ1ZTMiLCJ1c2VySWQiOiIzMDY3ODM5MjUifQ==</vt:lpwstr>
  </property>
</Properties>
</file>