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36"/>
        </w:tabs>
        <w:rPr>
          <w:rFonts w:ascii="宋体" w:hAnsi="宋体"/>
          <w:b/>
          <w:spacing w:val="-20"/>
          <w:sz w:val="30"/>
          <w:szCs w:val="30"/>
        </w:rPr>
      </w:pPr>
      <w:bookmarkStart w:id="0" w:name="_Toc15310"/>
      <w:bookmarkStart w:id="1" w:name="_Toc10987"/>
    </w:p>
    <w:p>
      <w:pPr>
        <w:tabs>
          <w:tab w:val="left" w:pos="336"/>
        </w:tabs>
        <w:rPr>
          <w:sz w:val="44"/>
        </w:rPr>
      </w:pPr>
    </w:p>
    <w:p>
      <w:pPr>
        <w:autoSpaceDE w:val="0"/>
        <w:autoSpaceDN w:val="0"/>
        <w:adjustRightInd w:val="0"/>
        <w:snapToGrid w:val="0"/>
        <w:spacing w:line="360" w:lineRule="auto"/>
        <w:jc w:val="center"/>
        <w:rPr>
          <w:rFonts w:ascii="宋体" w:hAnsi="宋体" w:cs="MingLiU"/>
          <w:b/>
          <w:sz w:val="36"/>
          <w:szCs w:val="36"/>
        </w:rPr>
      </w:pPr>
    </w:p>
    <w:p>
      <w:pPr>
        <w:autoSpaceDE w:val="0"/>
        <w:autoSpaceDN w:val="0"/>
        <w:adjustRightInd w:val="0"/>
        <w:snapToGrid w:val="0"/>
        <w:spacing w:line="360" w:lineRule="auto"/>
        <w:jc w:val="center"/>
        <w:rPr>
          <w:rFonts w:ascii="宋体" w:hAnsi="宋体" w:cs="MingLiU"/>
          <w:b/>
          <w:sz w:val="36"/>
          <w:szCs w:val="36"/>
        </w:rPr>
      </w:pPr>
    </w:p>
    <w:p>
      <w:pPr>
        <w:autoSpaceDE w:val="0"/>
        <w:autoSpaceDN w:val="0"/>
        <w:adjustRightInd w:val="0"/>
        <w:snapToGrid w:val="0"/>
        <w:spacing w:line="360" w:lineRule="auto"/>
        <w:jc w:val="center"/>
        <w:rPr>
          <w:rFonts w:ascii="宋体" w:hAnsi="宋体" w:cs="MingLiU"/>
          <w:b/>
          <w:sz w:val="36"/>
          <w:szCs w:val="36"/>
        </w:rPr>
      </w:pPr>
      <w:r>
        <w:rPr>
          <w:rFonts w:hint="eastAsia" w:ascii="宋体" w:hAnsi="宋体" w:cs="MingLiU"/>
          <w:b/>
          <w:sz w:val="36"/>
          <w:szCs w:val="36"/>
        </w:rPr>
        <w:t>重汽（重庆）轻型汽车有限公司</w:t>
      </w:r>
    </w:p>
    <w:p>
      <w:pPr>
        <w:autoSpaceDE w:val="0"/>
        <w:autoSpaceDN w:val="0"/>
        <w:adjustRightInd w:val="0"/>
        <w:snapToGrid w:val="0"/>
        <w:spacing w:line="360" w:lineRule="auto"/>
        <w:jc w:val="center"/>
        <w:rPr>
          <w:rFonts w:ascii="宋体" w:hAnsi="宋体" w:cs="MingLiU"/>
          <w:b/>
          <w:sz w:val="36"/>
          <w:szCs w:val="36"/>
        </w:rPr>
      </w:pPr>
    </w:p>
    <w:p>
      <w:pPr>
        <w:autoSpaceDE w:val="0"/>
        <w:autoSpaceDN w:val="0"/>
        <w:adjustRightInd w:val="0"/>
        <w:snapToGrid w:val="0"/>
        <w:spacing w:line="360" w:lineRule="auto"/>
        <w:jc w:val="center"/>
        <w:rPr>
          <w:rFonts w:hint="eastAsia" w:ascii="宋体" w:hAnsi="宋体" w:eastAsia="宋体" w:cs="MingLiU"/>
          <w:b/>
          <w:sz w:val="36"/>
          <w:szCs w:val="36"/>
          <w:lang w:eastAsia="zh-CN"/>
        </w:rPr>
      </w:pPr>
      <w:r>
        <w:rPr>
          <w:rFonts w:hint="eastAsia" w:ascii="宋体" w:hAnsi="宋体" w:cs="MingLiU"/>
          <w:b/>
          <w:sz w:val="36"/>
          <w:szCs w:val="36"/>
          <w:lang w:eastAsia="zh-CN"/>
        </w:rPr>
        <w:t>重庆汽车消防设备设施维保及消防控制室值班项目</w:t>
      </w:r>
    </w:p>
    <w:p>
      <w:pPr>
        <w:autoSpaceDE w:val="0"/>
        <w:autoSpaceDN w:val="0"/>
        <w:adjustRightInd w:val="0"/>
        <w:snapToGrid w:val="0"/>
        <w:spacing w:line="360" w:lineRule="auto"/>
        <w:ind w:firstLine="354" w:firstLineChars="49"/>
        <w:jc w:val="center"/>
        <w:rPr>
          <w:rFonts w:ascii="黑体" w:eastAsia="黑体" w:cs="MingLiU"/>
          <w:b/>
          <w:sz w:val="72"/>
          <w:szCs w:val="72"/>
        </w:rPr>
      </w:pPr>
    </w:p>
    <w:p>
      <w:pPr>
        <w:autoSpaceDE w:val="0"/>
        <w:autoSpaceDN w:val="0"/>
        <w:adjustRightInd w:val="0"/>
        <w:snapToGrid w:val="0"/>
        <w:spacing w:line="360" w:lineRule="auto"/>
        <w:ind w:firstLine="354" w:firstLineChars="49"/>
        <w:jc w:val="center"/>
        <w:rPr>
          <w:rFonts w:ascii="宋体" w:hAnsi="宋体" w:cs="MingLiU"/>
          <w:b/>
          <w:w w:val="99"/>
          <w:sz w:val="30"/>
          <w:szCs w:val="30"/>
        </w:rPr>
      </w:pPr>
      <w:r>
        <w:rPr>
          <w:rFonts w:hint="eastAsia" w:ascii="黑体" w:eastAsia="黑体" w:cs="MingLiU"/>
          <w:b/>
          <w:sz w:val="72"/>
          <w:szCs w:val="72"/>
        </w:rPr>
        <w:t>招　标　文　件</w:t>
      </w:r>
      <w:r>
        <w:rPr>
          <w:rFonts w:hint="eastAsia" w:ascii="宋体" w:hAnsi="宋体"/>
          <w:b/>
          <w:spacing w:val="-20"/>
          <w:sz w:val="28"/>
          <w:szCs w:val="28"/>
        </w:rPr>
        <w:t xml:space="preserve">                                       </w:t>
      </w: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cs="MingLiU"/>
          <w:b/>
          <w:w w:val="99"/>
          <w:sz w:val="30"/>
          <w:szCs w:val="30"/>
        </w:rPr>
      </w:pPr>
    </w:p>
    <w:p>
      <w:pPr>
        <w:tabs>
          <w:tab w:val="left" w:pos="3885"/>
          <w:tab w:val="left" w:pos="6219"/>
        </w:tabs>
        <w:autoSpaceDE w:val="0"/>
        <w:autoSpaceDN w:val="0"/>
        <w:adjustRightInd w:val="0"/>
        <w:snapToGrid w:val="0"/>
        <w:spacing w:line="360" w:lineRule="auto"/>
        <w:ind w:firstLine="292" w:firstLineChars="98"/>
        <w:jc w:val="center"/>
        <w:rPr>
          <w:rFonts w:ascii="宋体" w:hAnsi="宋体"/>
          <w:b/>
          <w:sz w:val="30"/>
          <w:szCs w:val="30"/>
          <w:u w:val="single"/>
        </w:rPr>
      </w:pPr>
      <w:r>
        <w:rPr>
          <w:rFonts w:hint="eastAsia" w:ascii="宋体" w:hAnsi="宋体" w:cs="MingLiU"/>
          <w:b/>
          <w:w w:val="99"/>
          <w:sz w:val="30"/>
          <w:szCs w:val="30"/>
        </w:rPr>
        <w:t>招   标  人：重汽</w:t>
      </w:r>
      <w:r>
        <w:rPr>
          <w:rFonts w:hint="eastAsia" w:ascii="宋体" w:hAnsi="宋体"/>
          <w:b/>
          <w:sz w:val="30"/>
          <w:szCs w:val="30"/>
        </w:rPr>
        <w:t>（重庆）轻型汽车有限公司</w:t>
      </w:r>
    </w:p>
    <w:p>
      <w:pPr>
        <w:pStyle w:val="32"/>
        <w:tabs>
          <w:tab w:val="left" w:pos="900"/>
          <w:tab w:val="right" w:leader="dot" w:pos="9100"/>
        </w:tabs>
        <w:spacing w:line="360" w:lineRule="auto"/>
        <w:jc w:val="center"/>
        <w:rPr>
          <w:sz w:val="30"/>
          <w:szCs w:val="30"/>
        </w:rPr>
      </w:pPr>
      <w:r>
        <w:rPr>
          <w:rFonts w:hint="eastAsia"/>
          <w:sz w:val="30"/>
          <w:szCs w:val="30"/>
        </w:rPr>
        <w:t>二〇二</w:t>
      </w:r>
      <w:r>
        <w:rPr>
          <w:rFonts w:hint="eastAsia"/>
          <w:sz w:val="30"/>
          <w:szCs w:val="30"/>
          <w:lang w:val="en-US" w:eastAsia="zh-CN"/>
        </w:rPr>
        <w:t>五</w:t>
      </w:r>
      <w:r>
        <w:rPr>
          <w:rFonts w:hint="eastAsia"/>
          <w:sz w:val="30"/>
          <w:szCs w:val="30"/>
        </w:rPr>
        <w:t>年</w:t>
      </w:r>
      <w:r>
        <w:rPr>
          <w:rFonts w:hint="eastAsia"/>
          <w:sz w:val="30"/>
          <w:szCs w:val="30"/>
          <w:lang w:val="en-US" w:eastAsia="zh-CN"/>
        </w:rPr>
        <w:t>七</w:t>
      </w:r>
      <w:r>
        <w:rPr>
          <w:rFonts w:hint="eastAsia"/>
          <w:sz w:val="30"/>
          <w:szCs w:val="30"/>
        </w:rPr>
        <w:t>月</w:t>
      </w:r>
    </w:p>
    <w:p/>
    <w:p/>
    <w:p/>
    <w:p/>
    <w:p/>
    <w:p/>
    <w:bookmarkEnd w:id="0"/>
    <w:bookmarkEnd w:id="1"/>
    <w:p>
      <w:pPr>
        <w:pStyle w:val="3"/>
        <w:spacing w:before="0" w:after="0" w:line="480" w:lineRule="auto"/>
        <w:jc w:val="center"/>
        <w:rPr>
          <w:rFonts w:hint="eastAsia" w:eastAsia="宋体"/>
          <w:lang w:val="en-US" w:eastAsia="zh-CN"/>
        </w:rPr>
      </w:pPr>
      <w:r>
        <w:rPr>
          <w:rFonts w:hint="eastAsia"/>
          <w:lang w:val="en-US" w:eastAsia="zh-CN"/>
        </w:rPr>
        <w:t>招标公示</w:t>
      </w:r>
    </w:p>
    <w:p>
      <w:pPr>
        <w:spacing w:line="480" w:lineRule="auto"/>
        <w:rPr>
          <w:b/>
          <w:sz w:val="28"/>
          <w:szCs w:val="28"/>
        </w:rPr>
      </w:pPr>
      <w:r>
        <w:rPr>
          <w:rFonts w:hint="eastAsia" w:ascii="宋体" w:hAnsi="宋体"/>
          <w:bCs/>
          <w:sz w:val="28"/>
          <w:szCs w:val="28"/>
          <w:u w:val="single"/>
        </w:rPr>
        <w:t xml:space="preserve">                   </w:t>
      </w:r>
      <w:r>
        <w:rPr>
          <w:rFonts w:hint="eastAsia" w:ascii="宋体" w:hAnsi="宋体"/>
          <w:b/>
          <w:bCs/>
          <w:sz w:val="28"/>
          <w:szCs w:val="28"/>
        </w:rPr>
        <w:t>：</w:t>
      </w:r>
    </w:p>
    <w:p>
      <w:pPr>
        <w:widowControl/>
        <w:spacing w:line="360" w:lineRule="auto"/>
        <w:jc w:val="left"/>
        <w:rPr>
          <w:rFonts w:hint="eastAsia" w:ascii="宋体" w:hAnsi="宋体" w:eastAsia="宋体" w:cs="仿宋_GB2312"/>
          <w:b/>
          <w:sz w:val="24"/>
          <w:lang w:val="en-US" w:eastAsia="zh-CN"/>
        </w:rPr>
      </w:pPr>
      <w:r>
        <w:rPr>
          <w:rFonts w:hint="eastAsia" w:ascii="宋体" w:hAnsi="宋体" w:cs="仿宋_GB2312"/>
          <w:b/>
          <w:sz w:val="24"/>
          <w:lang w:val="zh-CN"/>
        </w:rPr>
        <w:t>一、</w:t>
      </w:r>
      <w:r>
        <w:rPr>
          <w:rFonts w:hint="eastAsia" w:ascii="宋体" w:hAnsi="宋体" w:cs="仿宋_GB2312"/>
          <w:b/>
          <w:sz w:val="24"/>
          <w:lang w:val="en-US" w:eastAsia="zh-CN"/>
        </w:rPr>
        <w:t>招标条件</w:t>
      </w:r>
    </w:p>
    <w:p>
      <w:pPr>
        <w:spacing w:line="360" w:lineRule="auto"/>
        <w:ind w:firstLine="480" w:firstLineChars="200"/>
        <w:rPr>
          <w:rFonts w:hint="eastAsia" w:ascii="宋体" w:hAnsi="宋体"/>
          <w:sz w:val="24"/>
          <w:szCs w:val="24"/>
        </w:rPr>
      </w:pPr>
      <w:r>
        <w:rPr>
          <w:rFonts w:hint="eastAsia" w:ascii="宋体" w:hAnsi="宋体"/>
          <w:sz w:val="24"/>
          <w:szCs w:val="24"/>
        </w:rPr>
        <w:t>重汽（重庆）轻型汽车有限公司“</w:t>
      </w:r>
      <w:r>
        <w:rPr>
          <w:rFonts w:hint="eastAsia" w:ascii="宋体" w:hAnsi="宋体"/>
          <w:sz w:val="24"/>
          <w:szCs w:val="24"/>
          <w:u w:val="single"/>
          <w:lang w:eastAsia="zh-CN"/>
        </w:rPr>
        <w:t>重庆汽车消防设备设施维保及消防控制室值班项目</w:t>
      </w:r>
      <w:r>
        <w:rPr>
          <w:rFonts w:hint="eastAsia" w:ascii="宋体" w:hAnsi="宋体"/>
          <w:sz w:val="24"/>
          <w:szCs w:val="24"/>
        </w:rPr>
        <w:t>”采用</w:t>
      </w:r>
      <w:r>
        <w:rPr>
          <w:rFonts w:hint="eastAsia" w:ascii="宋体" w:hAnsi="宋体"/>
          <w:sz w:val="24"/>
          <w:szCs w:val="24"/>
          <w:lang w:val="en-US" w:eastAsia="zh-CN"/>
        </w:rPr>
        <w:t>公开</w:t>
      </w:r>
      <w:r>
        <w:rPr>
          <w:rFonts w:hint="eastAsia" w:ascii="宋体" w:hAnsi="宋体"/>
          <w:sz w:val="24"/>
          <w:szCs w:val="24"/>
        </w:rPr>
        <w:t>招标形式进行招标</w:t>
      </w:r>
      <w:r>
        <w:rPr>
          <w:rFonts w:hint="eastAsia" w:ascii="宋体" w:hAnsi="宋体"/>
          <w:sz w:val="24"/>
          <w:szCs w:val="24"/>
          <w:lang w:eastAsia="zh-CN"/>
        </w:rPr>
        <w:t>。</w:t>
      </w:r>
      <w:r>
        <w:rPr>
          <w:rFonts w:hint="eastAsia" w:ascii="宋体" w:hAnsi="宋体"/>
          <w:sz w:val="24"/>
          <w:szCs w:val="24"/>
        </w:rPr>
        <w:t>本项目业主为重汽（重庆）轻型</w:t>
      </w:r>
      <w:r>
        <w:rPr>
          <w:rFonts w:hint="eastAsia" w:ascii="宋体" w:hAnsi="宋体"/>
          <w:i w:val="0"/>
          <w:iCs w:val="0"/>
          <w:sz w:val="24"/>
          <w:szCs w:val="24"/>
        </w:rPr>
        <w:t>汽</w:t>
      </w:r>
      <w:r>
        <w:rPr>
          <w:rFonts w:hint="eastAsia" w:ascii="宋体" w:hAnsi="宋体"/>
          <w:sz w:val="24"/>
          <w:szCs w:val="24"/>
        </w:rPr>
        <w:t xml:space="preserve">车有限公司，项目资金来自 </w:t>
      </w:r>
      <w:r>
        <w:rPr>
          <w:rFonts w:hint="eastAsia" w:ascii="宋体" w:hAnsi="宋体"/>
          <w:sz w:val="24"/>
          <w:szCs w:val="24"/>
          <w:u w:val="single"/>
        </w:rPr>
        <w:t>企业自筹</w:t>
      </w:r>
      <w:r>
        <w:rPr>
          <w:rFonts w:hint="eastAsia" w:ascii="宋体" w:hAnsi="宋体"/>
          <w:sz w:val="24"/>
          <w:szCs w:val="24"/>
        </w:rPr>
        <w:t xml:space="preserve"> ，出资比例</w:t>
      </w:r>
      <w:r>
        <w:rPr>
          <w:rFonts w:hint="eastAsia" w:ascii="宋体" w:hAnsi="宋体"/>
          <w:sz w:val="24"/>
          <w:szCs w:val="24"/>
          <w:lang w:val="en-US" w:eastAsia="zh-CN"/>
        </w:rPr>
        <w:t>为</w:t>
      </w:r>
      <w:r>
        <w:rPr>
          <w:rFonts w:hint="eastAsia" w:ascii="宋体" w:hAnsi="宋体"/>
          <w:sz w:val="24"/>
          <w:szCs w:val="24"/>
          <w:u w:val="single"/>
        </w:rPr>
        <w:t xml:space="preserve">100% </w:t>
      </w:r>
      <w:r>
        <w:rPr>
          <w:rFonts w:hint="eastAsia" w:ascii="宋体" w:hAnsi="宋体"/>
          <w:sz w:val="24"/>
          <w:szCs w:val="24"/>
        </w:rPr>
        <w:t>。该项目已具备招标条件，欢迎具备条件的潜在投标人参加投标。</w:t>
      </w:r>
    </w:p>
    <w:p>
      <w:pPr>
        <w:spacing w:line="360" w:lineRule="auto"/>
        <w:rPr>
          <w:rFonts w:ascii="宋体" w:hAnsi="宋体"/>
          <w:b/>
          <w:sz w:val="24"/>
          <w:szCs w:val="28"/>
        </w:rPr>
      </w:pPr>
      <w:r>
        <w:rPr>
          <w:rFonts w:hint="eastAsia" w:ascii="宋体" w:hAnsi="宋体"/>
          <w:b/>
          <w:sz w:val="24"/>
          <w:szCs w:val="28"/>
        </w:rPr>
        <w:t>二、项目概述：</w:t>
      </w:r>
    </w:p>
    <w:p>
      <w:pPr>
        <w:keepNext w:val="0"/>
        <w:keepLines w:val="0"/>
        <w:pageBreakBefore w:val="0"/>
        <w:kinsoku/>
        <w:wordWrap/>
        <w:overflowPunct/>
        <w:topLinePunct w:val="0"/>
        <w:autoSpaceDE/>
        <w:autoSpaceDN/>
        <w:bidi w:val="0"/>
        <w:adjustRightInd/>
        <w:snapToGrid/>
        <w:spacing w:line="360" w:lineRule="auto"/>
        <w:ind w:firstLine="480" w:firstLineChars="200"/>
        <w:outlineLvl w:val="9"/>
        <w:rPr>
          <w:rFonts w:hint="default" w:ascii="宋体" w:hAnsi="宋体" w:eastAsia="宋体"/>
          <w:sz w:val="24"/>
          <w:szCs w:val="24"/>
          <w:lang w:val="en-US" w:eastAsia="zh-CN"/>
        </w:rPr>
      </w:pPr>
      <w:r>
        <w:rPr>
          <w:rFonts w:hint="eastAsia" w:ascii="宋体" w:hAnsi="宋体" w:eastAsia="宋体" w:cs="Times New Roman"/>
          <w:sz w:val="24"/>
          <w:szCs w:val="24"/>
        </w:rPr>
        <w:t>本项目为</w:t>
      </w:r>
      <w:r>
        <w:rPr>
          <w:rFonts w:hint="eastAsia" w:ascii="宋体" w:hAnsi="宋体" w:eastAsia="宋体" w:cs="Times New Roman"/>
          <w:sz w:val="24"/>
          <w:szCs w:val="24"/>
          <w:lang w:val="en-US" w:eastAsia="zh-CN"/>
        </w:rPr>
        <w:t>重汽（重庆）轻型汽车有限公司消防设备设施维保及消防控制室值班，现招标方寻找具备消防维保资质、技术能力优良、服务好的供应商（以下简称投标方），负责该项目的实施。</w:t>
      </w:r>
    </w:p>
    <w:p>
      <w:pPr>
        <w:spacing w:line="360" w:lineRule="auto"/>
        <w:rPr>
          <w:rFonts w:hint="default" w:ascii="宋体" w:hAnsi="宋体" w:eastAsia="宋体"/>
          <w:b/>
          <w:sz w:val="24"/>
          <w:szCs w:val="28"/>
          <w:lang w:val="en-US" w:eastAsia="zh-CN"/>
        </w:rPr>
      </w:pPr>
      <w:r>
        <w:rPr>
          <w:rFonts w:hint="eastAsia" w:ascii="宋体" w:hAnsi="宋体"/>
          <w:b/>
          <w:sz w:val="24"/>
          <w:szCs w:val="28"/>
        </w:rPr>
        <w:t>三、</w:t>
      </w:r>
      <w:r>
        <w:rPr>
          <w:rFonts w:hint="eastAsia" w:ascii="宋体" w:hAnsi="宋体"/>
          <w:b/>
          <w:sz w:val="24"/>
          <w:szCs w:val="28"/>
          <w:lang w:val="en-US" w:eastAsia="zh-CN"/>
        </w:rPr>
        <w:t>投标人资格要求</w:t>
      </w:r>
    </w:p>
    <w:p>
      <w:pPr>
        <w:spacing w:line="360" w:lineRule="auto"/>
        <w:ind w:firstLine="480" w:firstLineChars="200"/>
        <w:rPr>
          <w:rFonts w:ascii="宋体" w:hAnsi="宋体"/>
          <w:bCs/>
          <w:sz w:val="24"/>
        </w:rPr>
      </w:pPr>
      <w:r>
        <w:rPr>
          <w:rFonts w:hint="eastAsia" w:ascii="宋体" w:hAnsi="宋体"/>
          <w:bCs/>
          <w:sz w:val="24"/>
        </w:rPr>
        <w:t>3.1投标方必须是在中华人民共和国境内注册的独立法人机构，具有独立承担民事责任能力</w:t>
      </w:r>
      <w:r>
        <w:rPr>
          <w:rFonts w:hint="eastAsia" w:ascii="宋体" w:hAnsi="宋体" w:eastAsia="宋体" w:cs="Times New Roman"/>
          <w:bCs/>
          <w:sz w:val="24"/>
        </w:rPr>
        <w:t>且成立三年以上（含三年，以注册日期开始计算，至开标之日不少于三年）。</w:t>
      </w:r>
    </w:p>
    <w:p>
      <w:pPr>
        <w:spacing w:line="360" w:lineRule="auto"/>
        <w:ind w:firstLine="480" w:firstLineChars="200"/>
        <w:rPr>
          <w:rFonts w:hint="eastAsia" w:ascii="宋体" w:hAnsi="宋体" w:eastAsia="宋体"/>
          <w:bCs/>
          <w:sz w:val="24"/>
          <w:lang w:val="en-US" w:eastAsia="zh-CN"/>
        </w:rPr>
      </w:pPr>
      <w:r>
        <w:rPr>
          <w:rFonts w:hint="eastAsia" w:ascii="宋体" w:hAnsi="宋体"/>
          <w:bCs/>
          <w:sz w:val="24"/>
        </w:rPr>
        <w:t>3.2 投标方的注册资本不少于</w:t>
      </w:r>
      <w:r>
        <w:rPr>
          <w:rFonts w:hint="eastAsia" w:ascii="宋体" w:hAnsi="宋体"/>
          <w:bCs/>
          <w:sz w:val="24"/>
          <w:lang w:val="en-US" w:eastAsia="zh-CN"/>
        </w:rPr>
        <w:t>1</w:t>
      </w:r>
      <w:r>
        <w:rPr>
          <w:rFonts w:hint="eastAsia" w:ascii="宋体" w:hAnsi="宋体"/>
          <w:bCs/>
          <w:sz w:val="24"/>
        </w:rPr>
        <w:t>00万元人民币（或等值其他货币）</w:t>
      </w:r>
      <w:r>
        <w:rPr>
          <w:rFonts w:hint="eastAsia" w:ascii="宋体" w:hAnsi="宋体"/>
          <w:bCs/>
          <w:sz w:val="24"/>
          <w:lang w:eastAsia="zh-CN"/>
        </w:rPr>
        <w:t>。</w:t>
      </w:r>
    </w:p>
    <w:p>
      <w:pPr>
        <w:spacing w:line="360" w:lineRule="auto"/>
        <w:ind w:firstLine="480" w:firstLineChars="200"/>
        <w:rPr>
          <w:rFonts w:hint="eastAsia" w:ascii="宋体" w:hAnsi="宋体" w:eastAsia="宋体" w:cs="Times New Roman"/>
          <w:bCs/>
          <w:sz w:val="24"/>
          <w:lang w:eastAsia="zh-CN"/>
        </w:rPr>
      </w:pPr>
      <w:r>
        <w:rPr>
          <w:rFonts w:hint="eastAsia" w:ascii="宋体" w:hAnsi="宋体"/>
          <w:bCs/>
          <w:sz w:val="24"/>
        </w:rPr>
        <w:t>3.</w:t>
      </w:r>
      <w:r>
        <w:rPr>
          <w:rFonts w:hint="eastAsia" w:ascii="宋体" w:hAnsi="宋体"/>
          <w:bCs/>
          <w:sz w:val="24"/>
          <w:lang w:val="en-US" w:eastAsia="zh-CN"/>
        </w:rPr>
        <w:t>3</w:t>
      </w:r>
      <w:r>
        <w:rPr>
          <w:rFonts w:hint="eastAsia" w:ascii="宋体" w:hAnsi="宋体"/>
          <w:bCs/>
          <w:sz w:val="24"/>
        </w:rPr>
        <w:t>投标方满足技术、质量、资金等要</w:t>
      </w:r>
      <w:r>
        <w:rPr>
          <w:rFonts w:hint="eastAsia" w:ascii="宋体" w:hAnsi="宋体" w:eastAsia="宋体" w:cs="Times New Roman"/>
          <w:bCs/>
          <w:sz w:val="24"/>
        </w:rPr>
        <w:t>求，财务状况良好、经营稳定</w:t>
      </w:r>
      <w:r>
        <w:rPr>
          <w:rFonts w:hint="eastAsia" w:ascii="宋体" w:hAnsi="宋体" w:eastAsia="宋体" w:cs="Times New Roman"/>
          <w:bCs/>
          <w:sz w:val="24"/>
          <w:lang w:eastAsia="zh-CN"/>
        </w:rPr>
        <w:t>。</w:t>
      </w:r>
    </w:p>
    <w:p>
      <w:pPr>
        <w:spacing w:line="360" w:lineRule="auto"/>
        <w:ind w:firstLine="480" w:firstLineChars="200"/>
        <w:rPr>
          <w:rFonts w:hint="eastAsia" w:ascii="宋体" w:hAnsi="宋体" w:eastAsia="宋体" w:cs="Times New Roman"/>
          <w:bCs/>
          <w:sz w:val="24"/>
        </w:rPr>
      </w:pPr>
      <w:r>
        <w:rPr>
          <w:rFonts w:hint="eastAsia" w:ascii="宋体" w:hAnsi="宋体" w:eastAsia="宋体" w:cs="Times New Roman"/>
          <w:bCs/>
          <w:sz w:val="24"/>
        </w:rPr>
        <w:t>3.</w:t>
      </w:r>
      <w:r>
        <w:rPr>
          <w:rFonts w:hint="eastAsia" w:ascii="宋体" w:hAnsi="宋体" w:eastAsia="宋体" w:cs="Times New Roman"/>
          <w:bCs/>
          <w:sz w:val="24"/>
          <w:lang w:val="en-US" w:eastAsia="zh-CN"/>
        </w:rPr>
        <w:t>4</w:t>
      </w:r>
      <w:r>
        <w:rPr>
          <w:rFonts w:hint="eastAsia" w:ascii="宋体" w:hAnsi="宋体" w:eastAsia="宋体" w:cs="Times New Roman"/>
          <w:bCs/>
          <w:sz w:val="24"/>
        </w:rPr>
        <w:t>投标方有专业售后服务团队，满足我司售后服务要求。</w:t>
      </w:r>
    </w:p>
    <w:p>
      <w:pPr>
        <w:spacing w:line="360" w:lineRule="auto"/>
        <w:ind w:firstLine="480" w:firstLineChars="200"/>
        <w:rPr>
          <w:rFonts w:ascii="宋体" w:hAnsi="宋体"/>
          <w:bCs/>
          <w:sz w:val="24"/>
        </w:rPr>
      </w:pPr>
      <w:r>
        <w:rPr>
          <w:rFonts w:hint="eastAsia" w:ascii="宋体" w:hAnsi="宋体" w:eastAsia="宋体" w:cs="Times New Roman"/>
          <w:bCs/>
          <w:sz w:val="24"/>
        </w:rPr>
        <w:t>3.</w:t>
      </w:r>
      <w:r>
        <w:rPr>
          <w:rFonts w:hint="eastAsia" w:ascii="宋体" w:hAnsi="宋体" w:eastAsia="宋体" w:cs="Times New Roman"/>
          <w:bCs/>
          <w:sz w:val="24"/>
          <w:lang w:val="en-US" w:eastAsia="zh-CN"/>
        </w:rPr>
        <w:t>5</w:t>
      </w:r>
      <w:r>
        <w:rPr>
          <w:rFonts w:hint="eastAsia" w:ascii="宋体" w:hAnsi="宋体" w:eastAsia="宋体" w:cs="Times New Roman"/>
          <w:bCs/>
          <w:sz w:val="24"/>
        </w:rPr>
        <w:t>公司信誉良好，无违法违规等不良行为，</w:t>
      </w:r>
      <w:r>
        <w:rPr>
          <w:rFonts w:hint="eastAsia" w:ascii="宋体" w:hAnsi="宋体" w:eastAsia="宋体" w:cs="Times New Roman"/>
          <w:bCs/>
          <w:sz w:val="24"/>
          <w:lang w:val="en-US" w:eastAsia="zh-CN"/>
        </w:rPr>
        <w:t>未受到过消防部门、应急部门的处罚，</w:t>
      </w:r>
      <w:r>
        <w:rPr>
          <w:rFonts w:hint="eastAsia" w:ascii="宋体" w:hAnsi="宋体" w:eastAsia="宋体" w:cs="Times New Roman"/>
          <w:bCs/>
          <w:sz w:val="24"/>
        </w:rPr>
        <w:t>投标人须提供企业最近半年完税证明、信用证明材料（中国人民银行信用代码证 征信报告）</w:t>
      </w:r>
      <w:r>
        <w:rPr>
          <w:rFonts w:hint="eastAsia" w:ascii="宋体" w:hAnsi="宋体"/>
          <w:bCs/>
          <w:sz w:val="24"/>
        </w:rPr>
        <w:t>、年度纳税信用评价信息（可从电子税务局查询截图，需加盖公章）、企业对外担保说明（写明贵单位对外有无对外担保和质押业务，需加盖公章）。</w:t>
      </w:r>
    </w:p>
    <w:p>
      <w:pPr>
        <w:spacing w:line="360" w:lineRule="auto"/>
        <w:ind w:firstLine="480" w:firstLineChars="200"/>
        <w:rPr>
          <w:rFonts w:ascii="宋体" w:hAnsi="宋体"/>
          <w:bCs/>
          <w:sz w:val="24"/>
        </w:rPr>
      </w:pPr>
      <w:r>
        <w:rPr>
          <w:rFonts w:hint="eastAsia" w:ascii="宋体" w:hAnsi="宋体"/>
          <w:bCs/>
          <w:sz w:val="24"/>
        </w:rPr>
        <w:t>3.</w:t>
      </w:r>
      <w:r>
        <w:rPr>
          <w:rFonts w:hint="eastAsia" w:ascii="宋体" w:hAnsi="宋体"/>
          <w:bCs/>
          <w:sz w:val="24"/>
          <w:lang w:val="en-US" w:eastAsia="zh-CN"/>
        </w:rPr>
        <w:t>6</w:t>
      </w:r>
      <w:r>
        <w:rPr>
          <w:rFonts w:hint="eastAsia" w:ascii="宋体" w:hAnsi="宋体"/>
          <w:bCs/>
          <w:sz w:val="24"/>
        </w:rPr>
        <w:t>投标人提供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注册地不在中国境内的投标方提供同等法律效力的其他文件。</w:t>
      </w:r>
    </w:p>
    <w:p>
      <w:pPr>
        <w:spacing w:line="360" w:lineRule="auto"/>
        <w:ind w:firstLine="480" w:firstLineChars="200"/>
        <w:rPr>
          <w:rFonts w:ascii="宋体" w:hAnsi="宋体"/>
          <w:bCs/>
          <w:sz w:val="24"/>
        </w:rPr>
      </w:pPr>
      <w:r>
        <w:rPr>
          <w:rFonts w:hint="eastAsia" w:ascii="宋体" w:hAnsi="宋体"/>
          <w:bCs/>
          <w:sz w:val="24"/>
        </w:rPr>
        <w:t>3.</w:t>
      </w:r>
      <w:r>
        <w:rPr>
          <w:rFonts w:hint="eastAsia" w:ascii="宋体" w:hAnsi="宋体"/>
          <w:bCs/>
          <w:sz w:val="24"/>
          <w:lang w:val="en-US" w:eastAsia="zh-CN"/>
        </w:rPr>
        <w:t>7</w:t>
      </w:r>
      <w:r>
        <w:rPr>
          <w:rFonts w:hint="eastAsia" w:ascii="宋体" w:hAnsi="宋体"/>
          <w:bCs/>
          <w:sz w:val="24"/>
        </w:rPr>
        <w:t>无招标违规、谎报年度报告信息、提供虚假资质资料等行为或其他行政处罚记录。</w:t>
      </w:r>
    </w:p>
    <w:p>
      <w:pPr>
        <w:spacing w:line="360" w:lineRule="auto"/>
        <w:ind w:firstLine="480" w:firstLineChars="200"/>
        <w:rPr>
          <w:rFonts w:ascii="宋体" w:hAnsi="宋体"/>
          <w:bCs/>
          <w:sz w:val="24"/>
        </w:rPr>
      </w:pPr>
      <w:r>
        <w:rPr>
          <w:rFonts w:hint="eastAsia" w:ascii="宋体" w:hAnsi="宋体"/>
          <w:bCs/>
          <w:sz w:val="24"/>
        </w:rPr>
        <w:t>3.</w:t>
      </w:r>
      <w:r>
        <w:rPr>
          <w:rFonts w:hint="eastAsia" w:ascii="宋体" w:hAnsi="宋体"/>
          <w:bCs/>
          <w:sz w:val="24"/>
          <w:lang w:val="en-US" w:eastAsia="zh-CN"/>
        </w:rPr>
        <w:t>8</w:t>
      </w:r>
      <w:r>
        <w:rPr>
          <w:rFonts w:hint="eastAsia" w:ascii="宋体" w:hAnsi="宋体"/>
          <w:bCs/>
          <w:sz w:val="24"/>
        </w:rPr>
        <w:t>投标方的直接或间接股东、法定代表人、董事、监事、高管非重汽员工及其亲属。</w:t>
      </w:r>
    </w:p>
    <w:p>
      <w:pPr>
        <w:spacing w:line="360" w:lineRule="auto"/>
        <w:ind w:firstLine="480" w:firstLineChars="200"/>
        <w:rPr>
          <w:rFonts w:ascii="宋体" w:hAnsi="宋体"/>
          <w:bCs/>
          <w:sz w:val="24"/>
        </w:rPr>
      </w:pPr>
      <w:r>
        <w:rPr>
          <w:rFonts w:hint="eastAsia" w:ascii="宋体" w:hAnsi="宋体"/>
          <w:bCs/>
          <w:sz w:val="24"/>
        </w:rPr>
        <w:t>3.</w:t>
      </w:r>
      <w:r>
        <w:rPr>
          <w:rFonts w:hint="eastAsia" w:ascii="宋体" w:hAnsi="宋体"/>
          <w:bCs/>
          <w:sz w:val="24"/>
          <w:lang w:val="en-US" w:eastAsia="zh-CN"/>
        </w:rPr>
        <w:t>9</w:t>
      </w:r>
      <w:r>
        <w:rPr>
          <w:rFonts w:hint="eastAsia" w:ascii="宋体" w:hAnsi="宋体"/>
          <w:bCs/>
          <w:sz w:val="24"/>
        </w:rPr>
        <w:t>没有被中国重汽集团列入黑名单。</w:t>
      </w:r>
    </w:p>
    <w:p>
      <w:pPr>
        <w:spacing w:line="360" w:lineRule="auto"/>
        <w:ind w:firstLine="480" w:firstLineChars="200"/>
        <w:rPr>
          <w:rFonts w:ascii="宋体" w:hAnsi="宋体"/>
          <w:bCs/>
          <w:sz w:val="24"/>
        </w:rPr>
      </w:pPr>
      <w:r>
        <w:rPr>
          <w:rFonts w:hint="eastAsia" w:ascii="宋体" w:hAnsi="宋体"/>
          <w:bCs/>
          <w:sz w:val="24"/>
        </w:rPr>
        <w:t>3.</w:t>
      </w:r>
      <w:r>
        <w:rPr>
          <w:rFonts w:hint="eastAsia" w:ascii="宋体" w:hAnsi="宋体"/>
          <w:bCs/>
          <w:sz w:val="24"/>
          <w:lang w:val="en-US" w:eastAsia="zh-CN"/>
        </w:rPr>
        <w:t>10</w:t>
      </w:r>
      <w:r>
        <w:rPr>
          <w:rFonts w:hint="eastAsia" w:ascii="宋体" w:hAnsi="宋体"/>
          <w:bCs/>
          <w:sz w:val="24"/>
        </w:rPr>
        <w:t>法律法规对合格投标方的其他要求、规定。</w:t>
      </w:r>
    </w:p>
    <w:p>
      <w:pPr>
        <w:spacing w:line="360" w:lineRule="auto"/>
        <w:ind w:firstLine="480" w:firstLineChars="200"/>
        <w:rPr>
          <w:rFonts w:hint="eastAsia" w:ascii="宋体" w:hAnsi="宋体" w:eastAsia="宋体" w:cs="Times New Roman"/>
          <w:bCs/>
          <w:sz w:val="24"/>
        </w:rPr>
      </w:pPr>
      <w:r>
        <w:rPr>
          <w:rFonts w:hint="eastAsia" w:ascii="宋体" w:hAnsi="宋体" w:eastAsia="宋体" w:cs="Times New Roman"/>
          <w:bCs/>
          <w:sz w:val="24"/>
        </w:rPr>
        <w:t>3.1</w:t>
      </w:r>
      <w:r>
        <w:rPr>
          <w:rFonts w:hint="eastAsia" w:ascii="宋体" w:hAnsi="宋体" w:eastAsia="宋体" w:cs="Times New Roman"/>
          <w:bCs/>
          <w:sz w:val="24"/>
          <w:lang w:val="en-US" w:eastAsia="zh-CN"/>
        </w:rPr>
        <w:t>1投标单位必须独立参加投标，不得以任何形式授权他人或组织联合体形式参加投标；投标单位中标后，不得以任何形式进行转包和分包</w:t>
      </w:r>
      <w:r>
        <w:rPr>
          <w:rFonts w:hint="eastAsia" w:ascii="宋体" w:hAnsi="宋体" w:eastAsia="宋体" w:cs="Times New Roman"/>
          <w:bCs/>
          <w:sz w:val="24"/>
        </w:rPr>
        <w:t>。</w:t>
      </w:r>
    </w:p>
    <w:p>
      <w:pPr>
        <w:spacing w:line="360" w:lineRule="auto"/>
        <w:ind w:firstLine="480" w:firstLineChars="200"/>
        <w:rPr>
          <w:rFonts w:ascii="宋体" w:hAnsi="宋体"/>
          <w:color w:val="000000"/>
          <w:sz w:val="24"/>
          <w:szCs w:val="24"/>
        </w:rPr>
      </w:pPr>
      <w:r>
        <w:rPr>
          <w:rFonts w:hint="eastAsia" w:ascii="宋体" w:hAnsi="宋体"/>
          <w:bCs/>
          <w:sz w:val="24"/>
          <w:lang w:val="en-US" w:eastAsia="zh-CN"/>
        </w:rPr>
        <w:t>3.1</w:t>
      </w:r>
      <w:r>
        <w:rPr>
          <w:rFonts w:hint="eastAsia" w:ascii="宋体" w:hAnsi="宋体"/>
          <w:bCs/>
          <w:sz w:val="24"/>
          <w:highlight w:val="none"/>
          <w:lang w:val="en-US" w:eastAsia="zh-CN"/>
        </w:rPr>
        <w:t>2</w:t>
      </w:r>
      <w:r>
        <w:rPr>
          <w:rFonts w:hint="eastAsia" w:ascii="宋体" w:hAnsi="宋体" w:eastAsia="宋体" w:cs="Times New Roman"/>
          <w:bCs/>
          <w:sz w:val="24"/>
          <w:highlight w:val="none"/>
          <w:lang w:val="en-US" w:eastAsia="zh-CN"/>
        </w:rPr>
        <w:t>投标单位须符合应急管理部关于印发《消防技术服务机构从业条件》规定，在社会消防技术服务信息系统中依规登记备案且具有消防设施工程专业承包工程二级及以上资质</w:t>
      </w:r>
      <w:r>
        <w:rPr>
          <w:rFonts w:hint="eastAsia" w:ascii="宋体" w:hAnsi="宋体" w:eastAsia="宋体" w:cs="Times New Roman"/>
          <w:bCs/>
          <w:sz w:val="24"/>
          <w:highlight w:val="none"/>
        </w:rPr>
        <w:t>。</w:t>
      </w:r>
    </w:p>
    <w:p>
      <w:pPr>
        <w:widowControl/>
        <w:spacing w:line="360" w:lineRule="auto"/>
        <w:jc w:val="left"/>
        <w:rPr>
          <w:rFonts w:ascii="宋体" w:hAnsi="宋体"/>
          <w:b/>
          <w:sz w:val="24"/>
          <w:szCs w:val="28"/>
        </w:rPr>
      </w:pPr>
      <w:r>
        <w:rPr>
          <w:rFonts w:hint="eastAsia" w:ascii="宋体" w:hAnsi="宋体"/>
          <w:b/>
          <w:sz w:val="24"/>
          <w:szCs w:val="28"/>
        </w:rPr>
        <w:t>四、</w:t>
      </w:r>
      <w:r>
        <w:rPr>
          <w:rFonts w:hint="eastAsia" w:ascii="宋体" w:hAnsi="宋体" w:cs="宋体"/>
          <w:b/>
          <w:bCs/>
          <w:kern w:val="0"/>
          <w:sz w:val="24"/>
          <w:lang w:bidi="en-US"/>
        </w:rPr>
        <w:t>报名、招标文件的获取、开标</w:t>
      </w:r>
      <w:r>
        <w:rPr>
          <w:rFonts w:hint="eastAsia" w:ascii="宋体" w:hAnsi="宋体"/>
          <w:b/>
          <w:sz w:val="24"/>
          <w:szCs w:val="28"/>
        </w:rPr>
        <w:t>：</w:t>
      </w:r>
    </w:p>
    <w:p>
      <w:pPr>
        <w:spacing w:line="360" w:lineRule="auto"/>
        <w:ind w:firstLine="480" w:firstLineChars="200"/>
        <w:rPr>
          <w:rFonts w:ascii="宋体" w:hAnsi="宋体"/>
          <w:bCs/>
          <w:sz w:val="24"/>
        </w:rPr>
      </w:pPr>
      <w:r>
        <w:rPr>
          <w:rFonts w:hint="eastAsia" w:ascii="宋体" w:hAnsi="宋体"/>
          <w:bCs/>
          <w:sz w:val="24"/>
        </w:rPr>
        <w:t>4.1报名</w:t>
      </w:r>
    </w:p>
    <w:p>
      <w:pPr>
        <w:spacing w:line="360" w:lineRule="auto"/>
        <w:ind w:firstLine="480" w:firstLineChars="200"/>
        <w:rPr>
          <w:rFonts w:ascii="宋体" w:hAnsi="宋体"/>
          <w:bCs/>
          <w:sz w:val="24"/>
        </w:rPr>
      </w:pPr>
      <w:r>
        <w:rPr>
          <w:rFonts w:hint="eastAsia" w:ascii="宋体" w:hAnsi="宋体"/>
          <w:bCs/>
          <w:sz w:val="24"/>
        </w:rPr>
        <w:t>凡有意参加投标者，请于202</w:t>
      </w:r>
      <w:r>
        <w:rPr>
          <w:rFonts w:hint="eastAsia" w:ascii="宋体" w:hAnsi="宋体"/>
          <w:bCs/>
          <w:sz w:val="24"/>
          <w:lang w:val="en-US" w:eastAsia="zh-CN"/>
        </w:rPr>
        <w:t>5</w:t>
      </w:r>
      <w:r>
        <w:rPr>
          <w:rFonts w:hint="eastAsia" w:ascii="宋体" w:hAnsi="宋体"/>
          <w:bCs/>
          <w:sz w:val="24"/>
        </w:rPr>
        <w:t>年</w:t>
      </w:r>
      <w:r>
        <w:rPr>
          <w:rFonts w:hint="eastAsia" w:ascii="宋体" w:hAnsi="宋体"/>
          <w:bCs/>
          <w:sz w:val="24"/>
          <w:lang w:val="en-US" w:eastAsia="zh-CN"/>
        </w:rPr>
        <w:t>7</w:t>
      </w:r>
      <w:r>
        <w:rPr>
          <w:rFonts w:hint="eastAsia" w:ascii="宋体" w:hAnsi="宋体"/>
          <w:bCs/>
          <w:sz w:val="24"/>
        </w:rPr>
        <w:t>月</w:t>
      </w:r>
      <w:r>
        <w:rPr>
          <w:rFonts w:hint="eastAsia" w:ascii="宋体" w:hAnsi="宋体"/>
          <w:bCs/>
          <w:sz w:val="24"/>
          <w:lang w:val="en-US" w:eastAsia="zh-CN"/>
        </w:rPr>
        <w:t>16</w:t>
      </w:r>
      <w:r>
        <w:rPr>
          <w:rFonts w:hint="eastAsia" w:ascii="宋体" w:hAnsi="宋体"/>
          <w:bCs/>
          <w:sz w:val="24"/>
        </w:rPr>
        <w:t>日</w:t>
      </w:r>
      <w:r>
        <w:rPr>
          <w:rFonts w:hint="eastAsia" w:ascii="宋体" w:hAnsi="宋体"/>
          <w:bCs/>
          <w:sz w:val="24"/>
          <w:lang w:val="en-US" w:eastAsia="zh-CN"/>
        </w:rPr>
        <w:t>下</w:t>
      </w:r>
      <w:r>
        <w:rPr>
          <w:rFonts w:hint="eastAsia" w:ascii="宋体" w:hAnsi="宋体"/>
          <w:bCs/>
          <w:sz w:val="24"/>
        </w:rPr>
        <w:t>午</w:t>
      </w:r>
      <w:r>
        <w:rPr>
          <w:rFonts w:hint="eastAsia" w:ascii="宋体" w:hAnsi="宋体"/>
          <w:bCs/>
          <w:sz w:val="24"/>
          <w:lang w:val="en-US" w:eastAsia="zh-CN"/>
        </w:rPr>
        <w:t>17</w:t>
      </w:r>
      <w:r>
        <w:rPr>
          <w:rFonts w:hint="eastAsia" w:ascii="宋体" w:hAnsi="宋体"/>
          <w:bCs/>
          <w:sz w:val="24"/>
        </w:rPr>
        <w:t>:00前，按照4.1.1-4.1.7顺序及所列项相关资料的原件扫描件（要求每一页原文件扫描在一页上，禁止两页或多页合并扫描在一页，扫描文件必须清晰可辨否则影响报名的审核，扫描文件格式为pdf格式，禁止采用压缩文件格式或图片格式，所有扫描文件都集成到1个pdf文档并设置目录）发送至邮箱：hexiangdong@sinotruk.com，并电话联系工作人员查收（</w:t>
      </w:r>
      <w:r>
        <w:rPr>
          <w:rFonts w:hint="eastAsia" w:ascii="宋体" w:hAnsi="宋体"/>
          <w:bCs/>
          <w:sz w:val="24"/>
          <w:lang w:val="en-US" w:eastAsia="zh-CN"/>
        </w:rPr>
        <w:t>何祥栋</w:t>
      </w:r>
      <w:r>
        <w:rPr>
          <w:rFonts w:hint="eastAsia" w:ascii="宋体" w:hAnsi="宋体"/>
          <w:bCs/>
          <w:sz w:val="24"/>
        </w:rPr>
        <w:t>，联系电话：</w:t>
      </w:r>
      <w:r>
        <w:rPr>
          <w:rFonts w:hint="eastAsia" w:ascii="宋体" w:hAnsi="宋体"/>
          <w:bCs/>
          <w:sz w:val="24"/>
          <w:lang w:val="en-US" w:eastAsia="zh-CN"/>
        </w:rPr>
        <w:t>19854155281</w:t>
      </w:r>
      <w:r>
        <w:rPr>
          <w:rFonts w:hint="eastAsia" w:ascii="宋体" w:hAnsi="宋体"/>
          <w:bCs/>
          <w:sz w:val="24"/>
        </w:rPr>
        <w:t>），邮件名格式为：***公司（五个字以内公司简称）-项目名称-报名资料。同时必须在邮件中以文字方式提供投标单位全称、投标授权人姓名、联系方式（固定电话、手机、电子邮箱）。</w:t>
      </w:r>
    </w:p>
    <w:p>
      <w:pPr>
        <w:spacing w:line="360" w:lineRule="auto"/>
        <w:ind w:firstLine="480" w:firstLineChars="200"/>
        <w:rPr>
          <w:rFonts w:ascii="宋体" w:hAnsi="宋体"/>
          <w:bCs/>
          <w:color w:val="FF0000"/>
          <w:sz w:val="24"/>
          <w:u w:val="single"/>
        </w:rPr>
      </w:pPr>
      <w:r>
        <w:rPr>
          <w:rFonts w:hint="eastAsia" w:ascii="宋体" w:hAnsi="宋体"/>
          <w:bCs/>
          <w:color w:val="FF0000"/>
          <w:sz w:val="24"/>
          <w:u w:val="single"/>
        </w:rPr>
        <w:t>4.1.1 投标方营业执照、法定代表人授权委托书（附件2）；</w:t>
      </w:r>
    </w:p>
    <w:p>
      <w:pPr>
        <w:spacing w:line="360" w:lineRule="auto"/>
        <w:ind w:firstLine="480" w:firstLineChars="200"/>
        <w:rPr>
          <w:rFonts w:hint="eastAsia" w:ascii="宋体" w:hAnsi="宋体" w:eastAsia="宋体" w:cs="Times New Roman"/>
          <w:bCs/>
          <w:color w:val="FF0000"/>
          <w:sz w:val="24"/>
          <w:u w:val="single"/>
        </w:rPr>
      </w:pPr>
      <w:r>
        <w:rPr>
          <w:rFonts w:hint="eastAsia" w:ascii="宋体" w:hAnsi="宋体" w:eastAsia="宋体" w:cs="Times New Roman"/>
          <w:bCs/>
          <w:color w:val="FF0000"/>
          <w:sz w:val="24"/>
          <w:u w:val="single"/>
        </w:rPr>
        <w:t xml:space="preserve">4.1.2 </w:t>
      </w:r>
      <w:r>
        <w:rPr>
          <w:rFonts w:hint="eastAsia" w:ascii="宋体" w:hAnsi="宋体" w:eastAsia="宋体" w:cs="Times New Roman"/>
          <w:bCs/>
          <w:color w:val="FF0000"/>
          <w:sz w:val="24"/>
          <w:u w:val="single"/>
          <w:lang w:val="en-US" w:eastAsia="zh-CN"/>
        </w:rPr>
        <w:t>投标单位须提供近两年三个以上同类型项目的业绩证明（消防维保及消防值班各需三个，同一合同包含消防维保和消防值班的，可分别算业绩）。</w:t>
      </w:r>
    </w:p>
    <w:p>
      <w:pPr>
        <w:spacing w:line="360" w:lineRule="auto"/>
        <w:ind w:firstLine="480" w:firstLineChars="200"/>
        <w:rPr>
          <w:rFonts w:ascii="宋体" w:hAnsi="宋体"/>
          <w:bCs/>
          <w:color w:val="FF0000"/>
          <w:sz w:val="24"/>
          <w:u w:val="single"/>
        </w:rPr>
      </w:pPr>
      <w:r>
        <w:rPr>
          <w:rFonts w:hint="eastAsia" w:ascii="宋体" w:hAnsi="宋体"/>
          <w:bCs/>
          <w:color w:val="FF0000"/>
          <w:sz w:val="24"/>
          <w:u w:val="single"/>
        </w:rPr>
        <w:t>4.1.</w:t>
      </w:r>
      <w:r>
        <w:rPr>
          <w:rFonts w:hint="eastAsia" w:ascii="宋体" w:hAnsi="宋体"/>
          <w:bCs/>
          <w:color w:val="FF0000"/>
          <w:sz w:val="24"/>
          <w:u w:val="single"/>
          <w:lang w:val="en-US" w:eastAsia="zh-CN"/>
        </w:rPr>
        <w:t>3</w:t>
      </w:r>
      <w:r>
        <w:rPr>
          <w:rFonts w:hint="eastAsia" w:ascii="宋体" w:hAnsi="宋体"/>
          <w:bCs/>
          <w:color w:val="FF0000"/>
          <w:sz w:val="24"/>
          <w:u w:val="single"/>
        </w:rPr>
        <w:t>投标人提供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注册地不在中国境内的投标方提供同等法律效力的其他文件；</w:t>
      </w:r>
    </w:p>
    <w:p>
      <w:pPr>
        <w:spacing w:line="360" w:lineRule="auto"/>
        <w:ind w:firstLine="480" w:firstLineChars="200"/>
        <w:rPr>
          <w:rFonts w:ascii="宋体" w:hAnsi="宋体"/>
          <w:bCs/>
          <w:color w:val="FF0000"/>
          <w:sz w:val="24"/>
          <w:u w:val="single"/>
        </w:rPr>
      </w:pPr>
      <w:r>
        <w:rPr>
          <w:rFonts w:hint="eastAsia" w:ascii="宋体" w:hAnsi="宋体"/>
          <w:bCs/>
          <w:color w:val="FF0000"/>
          <w:sz w:val="24"/>
          <w:u w:val="single"/>
        </w:rPr>
        <w:t>4.1.</w:t>
      </w:r>
      <w:r>
        <w:rPr>
          <w:rFonts w:hint="eastAsia" w:ascii="宋体" w:hAnsi="宋体"/>
          <w:bCs/>
          <w:color w:val="FF0000"/>
          <w:sz w:val="24"/>
          <w:u w:val="single"/>
          <w:lang w:val="en-US" w:eastAsia="zh-CN"/>
        </w:rPr>
        <w:t>4</w:t>
      </w:r>
      <w:r>
        <w:rPr>
          <w:rFonts w:hint="eastAsia" w:ascii="宋体" w:hAnsi="宋体"/>
          <w:bCs/>
          <w:color w:val="FF0000"/>
          <w:sz w:val="24"/>
          <w:u w:val="single"/>
        </w:rPr>
        <w:t>企业最近半年完税证明、信用证明材料（中国人民银行信用代码证 征信报告）；</w:t>
      </w:r>
    </w:p>
    <w:p>
      <w:pPr>
        <w:spacing w:line="360" w:lineRule="auto"/>
        <w:ind w:firstLine="480" w:firstLineChars="200"/>
        <w:rPr>
          <w:rFonts w:ascii="宋体" w:hAnsi="宋体"/>
          <w:bCs/>
          <w:color w:val="FF0000"/>
          <w:sz w:val="24"/>
          <w:u w:val="single"/>
        </w:rPr>
      </w:pPr>
      <w:r>
        <w:rPr>
          <w:rFonts w:hint="eastAsia" w:ascii="宋体" w:hAnsi="宋体"/>
          <w:bCs/>
          <w:color w:val="FF0000"/>
          <w:sz w:val="24"/>
          <w:u w:val="single"/>
        </w:rPr>
        <w:t>4.1.</w:t>
      </w:r>
      <w:r>
        <w:rPr>
          <w:rFonts w:hint="eastAsia" w:ascii="宋体" w:hAnsi="宋体"/>
          <w:bCs/>
          <w:color w:val="FF0000"/>
          <w:sz w:val="24"/>
          <w:u w:val="single"/>
          <w:lang w:val="en-US" w:eastAsia="zh-CN"/>
        </w:rPr>
        <w:t>5</w:t>
      </w:r>
      <w:r>
        <w:rPr>
          <w:rFonts w:hint="eastAsia" w:ascii="宋体" w:hAnsi="宋体"/>
          <w:bCs/>
          <w:color w:val="FF0000"/>
          <w:sz w:val="24"/>
          <w:u w:val="single"/>
        </w:rPr>
        <w:t>年度纳税信用评价信息（可从电子税务局查询截图，需加盖公章）；</w:t>
      </w:r>
    </w:p>
    <w:p>
      <w:pPr>
        <w:spacing w:line="360" w:lineRule="auto"/>
        <w:ind w:firstLine="480" w:firstLineChars="200"/>
        <w:rPr>
          <w:rFonts w:ascii="宋体" w:hAnsi="宋体"/>
          <w:bCs/>
          <w:color w:val="FF0000"/>
          <w:sz w:val="24"/>
          <w:u w:val="single"/>
        </w:rPr>
      </w:pPr>
      <w:r>
        <w:rPr>
          <w:rFonts w:hint="eastAsia" w:ascii="宋体" w:hAnsi="宋体"/>
          <w:bCs/>
          <w:color w:val="FF0000"/>
          <w:sz w:val="24"/>
          <w:u w:val="single"/>
        </w:rPr>
        <w:t>4.1.</w:t>
      </w:r>
      <w:r>
        <w:rPr>
          <w:rFonts w:hint="eastAsia" w:ascii="宋体" w:hAnsi="宋体"/>
          <w:bCs/>
          <w:color w:val="FF0000"/>
          <w:sz w:val="24"/>
          <w:u w:val="single"/>
          <w:lang w:val="en-US" w:eastAsia="zh-CN"/>
        </w:rPr>
        <w:t>6</w:t>
      </w:r>
      <w:r>
        <w:rPr>
          <w:rFonts w:hint="eastAsia" w:ascii="宋体" w:hAnsi="宋体"/>
          <w:bCs/>
          <w:color w:val="FF0000"/>
          <w:sz w:val="24"/>
          <w:u w:val="single"/>
        </w:rPr>
        <w:t>企业对外担保说明（写明贵单位对外有无对外担保和质押业务，需加盖公章）。</w:t>
      </w:r>
    </w:p>
    <w:p>
      <w:pPr>
        <w:tabs>
          <w:tab w:val="left" w:pos="1134"/>
        </w:tabs>
        <w:spacing w:line="360" w:lineRule="auto"/>
        <w:ind w:firstLine="480" w:firstLineChars="200"/>
        <w:rPr>
          <w:rFonts w:ascii="宋体" w:hAnsi="宋体"/>
          <w:bCs/>
          <w:sz w:val="24"/>
        </w:rPr>
      </w:pPr>
      <w:r>
        <w:rPr>
          <w:rFonts w:hint="eastAsia" w:ascii="宋体" w:hAnsi="宋体"/>
          <w:bCs/>
          <w:sz w:val="24"/>
        </w:rPr>
        <w:t>4.2招标文件获取</w:t>
      </w:r>
    </w:p>
    <w:p>
      <w:pPr>
        <w:tabs>
          <w:tab w:val="left" w:pos="1134"/>
        </w:tabs>
        <w:spacing w:line="360" w:lineRule="auto"/>
        <w:ind w:firstLine="480" w:firstLineChars="200"/>
        <w:rPr>
          <w:rFonts w:hint="eastAsia" w:ascii="宋体" w:hAnsi="宋体"/>
          <w:bCs/>
          <w:sz w:val="24"/>
        </w:rPr>
      </w:pPr>
      <w:r>
        <w:rPr>
          <w:rFonts w:hint="eastAsia" w:ascii="宋体" w:hAnsi="宋体"/>
          <w:bCs/>
          <w:color w:val="FF0000"/>
          <w:sz w:val="24"/>
        </w:rPr>
        <w:t>本项目实行资格后审，报名成功不代表资格审查通过，以最终通过招标工作小组的审查为准。</w:t>
      </w:r>
      <w:r>
        <w:rPr>
          <w:rFonts w:hint="eastAsia" w:ascii="宋体" w:hAnsi="宋体"/>
          <w:bCs/>
          <w:sz w:val="24"/>
        </w:rPr>
        <w:t>预审通过后招标方联系人将本项目招标书电子版以电子邮件的形式发送至投标方所提供的邮箱，招标方不对投标方能否通过电子邮件正确或及时接收相关邮件负责，招标方邮件发出即视为送达。</w:t>
      </w:r>
    </w:p>
    <w:p>
      <w:pPr>
        <w:pStyle w:val="24"/>
        <w:adjustRightInd w:val="0"/>
        <w:snapToGrid w:val="0"/>
        <w:spacing w:line="540" w:lineRule="exact"/>
        <w:ind w:firstLine="562" w:firstLineChars="200"/>
        <w:outlineLvl w:val="1"/>
        <w:rPr>
          <w:rFonts w:hAnsi="宋体" w:eastAsia="仿宋_GB2312"/>
          <w:b/>
          <w:bCs/>
          <w:sz w:val="28"/>
          <w:szCs w:val="28"/>
        </w:rPr>
      </w:pPr>
      <w:bookmarkStart w:id="2" w:name="_Toc449097050"/>
      <w:r>
        <w:rPr>
          <w:rFonts w:hint="eastAsia" w:hAnsi="宋体" w:eastAsia="仿宋_GB2312"/>
          <w:b/>
          <w:bCs/>
          <w:sz w:val="28"/>
          <w:szCs w:val="28"/>
        </w:rPr>
        <w:t>议程安排</w:t>
      </w:r>
      <w:bookmarkEnd w:id="2"/>
    </w:p>
    <w:p>
      <w:pPr>
        <w:pStyle w:val="24"/>
        <w:adjustRightInd w:val="0"/>
        <w:snapToGrid w:val="0"/>
        <w:spacing w:line="540" w:lineRule="exact"/>
        <w:ind w:firstLine="560" w:firstLineChars="200"/>
        <w:rPr>
          <w:rFonts w:ascii="仿宋" w:hAnsi="仿宋" w:eastAsia="仿宋"/>
          <w:sz w:val="28"/>
          <w:szCs w:val="24"/>
        </w:rPr>
      </w:pPr>
      <w:r>
        <w:rPr>
          <w:rFonts w:hint="eastAsia" w:ascii="仿宋" w:hAnsi="仿宋" w:eastAsia="仿宋"/>
          <w:sz w:val="28"/>
          <w:szCs w:val="24"/>
        </w:rPr>
        <w:t>1、发标时间：</w:t>
      </w:r>
      <w:r>
        <w:rPr>
          <w:rFonts w:hint="eastAsia" w:ascii="仿宋" w:hAnsi="仿宋" w:eastAsia="仿宋"/>
          <w:color w:val="000000"/>
          <w:sz w:val="28"/>
          <w:szCs w:val="24"/>
          <w:highlight w:val="none"/>
        </w:rPr>
        <w:t>202</w:t>
      </w:r>
      <w:r>
        <w:rPr>
          <w:rFonts w:hint="eastAsia" w:ascii="仿宋" w:hAnsi="仿宋" w:eastAsia="仿宋"/>
          <w:color w:val="000000"/>
          <w:sz w:val="28"/>
          <w:szCs w:val="24"/>
          <w:highlight w:val="none"/>
          <w:lang w:val="en-US" w:eastAsia="zh-CN"/>
        </w:rPr>
        <w:t>5</w:t>
      </w:r>
      <w:r>
        <w:rPr>
          <w:rFonts w:hint="eastAsia" w:ascii="仿宋" w:hAnsi="仿宋" w:eastAsia="仿宋"/>
          <w:color w:val="000000"/>
          <w:sz w:val="28"/>
          <w:szCs w:val="24"/>
          <w:highlight w:val="none"/>
        </w:rPr>
        <w:t>年</w:t>
      </w:r>
      <w:r>
        <w:rPr>
          <w:rFonts w:hint="eastAsia" w:ascii="仿宋" w:hAnsi="仿宋" w:eastAsia="仿宋"/>
          <w:color w:val="000000"/>
          <w:sz w:val="28"/>
          <w:szCs w:val="24"/>
          <w:highlight w:val="none"/>
          <w:lang w:val="en-US" w:eastAsia="zh-CN"/>
        </w:rPr>
        <w:t>7</w:t>
      </w:r>
      <w:r>
        <w:rPr>
          <w:rFonts w:hint="eastAsia" w:ascii="仿宋" w:hAnsi="仿宋" w:eastAsia="仿宋"/>
          <w:color w:val="000000"/>
          <w:sz w:val="28"/>
          <w:szCs w:val="24"/>
          <w:highlight w:val="none"/>
        </w:rPr>
        <w:t>月</w:t>
      </w:r>
      <w:r>
        <w:rPr>
          <w:rFonts w:hint="eastAsia" w:ascii="仿宋" w:hAnsi="仿宋" w:eastAsia="仿宋"/>
          <w:color w:val="000000"/>
          <w:sz w:val="28"/>
          <w:szCs w:val="24"/>
          <w:highlight w:val="none"/>
          <w:lang w:val="en-US" w:eastAsia="zh-CN"/>
        </w:rPr>
        <w:t>3</w:t>
      </w:r>
      <w:r>
        <w:rPr>
          <w:rFonts w:hint="eastAsia" w:ascii="仿宋" w:hAnsi="仿宋" w:eastAsia="仿宋"/>
          <w:color w:val="000000"/>
          <w:sz w:val="28"/>
          <w:szCs w:val="24"/>
          <w:highlight w:val="none"/>
        </w:rPr>
        <w:t>日</w:t>
      </w:r>
    </w:p>
    <w:p>
      <w:pPr>
        <w:pStyle w:val="24"/>
        <w:adjustRightInd w:val="0"/>
        <w:snapToGrid w:val="0"/>
        <w:spacing w:line="540" w:lineRule="exact"/>
        <w:ind w:firstLine="560" w:firstLineChars="200"/>
        <w:rPr>
          <w:rFonts w:hint="eastAsia" w:ascii="仿宋" w:hAnsi="仿宋" w:eastAsia="仿宋"/>
          <w:sz w:val="28"/>
          <w:szCs w:val="24"/>
        </w:rPr>
      </w:pPr>
      <w:r>
        <w:rPr>
          <w:rFonts w:hint="eastAsia" w:ascii="仿宋" w:hAnsi="仿宋" w:eastAsia="仿宋"/>
          <w:sz w:val="28"/>
          <w:szCs w:val="24"/>
        </w:rPr>
        <w:t>发标方式：</w:t>
      </w:r>
    </w:p>
    <w:p>
      <w:pPr>
        <w:pStyle w:val="24"/>
        <w:adjustRightInd w:val="0"/>
        <w:snapToGrid w:val="0"/>
        <w:spacing w:line="540" w:lineRule="exact"/>
        <w:ind w:firstLine="560" w:firstLineChars="200"/>
        <w:rPr>
          <w:rFonts w:hint="eastAsia" w:ascii="仿宋" w:hAnsi="仿宋" w:eastAsia="仿宋"/>
          <w:sz w:val="28"/>
          <w:szCs w:val="24"/>
          <w:lang w:val="en-US" w:eastAsia="zh-CN"/>
        </w:rPr>
      </w:pPr>
      <w:r>
        <w:rPr>
          <w:rFonts w:hint="eastAsia" w:ascii="仿宋" w:hAnsi="仿宋" w:eastAsia="仿宋"/>
          <w:sz w:val="28"/>
          <w:szCs w:val="24"/>
          <w:lang w:val="en-US" w:eastAsia="zh-CN"/>
        </w:rPr>
        <w:t>（1）重汽官方网站：</w:t>
      </w:r>
    </w:p>
    <w:p>
      <w:pPr>
        <w:pStyle w:val="24"/>
        <w:adjustRightInd w:val="0"/>
        <w:snapToGrid w:val="0"/>
        <w:spacing w:line="540" w:lineRule="exact"/>
        <w:ind w:firstLine="560" w:firstLineChars="200"/>
        <w:rPr>
          <w:rFonts w:hint="default" w:ascii="仿宋" w:hAnsi="仿宋" w:eastAsia="仿宋"/>
          <w:sz w:val="28"/>
          <w:szCs w:val="24"/>
          <w:lang w:val="en-US" w:eastAsia="zh-CN"/>
        </w:rPr>
      </w:pPr>
      <w:r>
        <w:rPr>
          <w:rFonts w:hint="eastAsia" w:ascii="仿宋" w:hAnsi="仿宋" w:eastAsia="仿宋"/>
          <w:sz w:val="28"/>
          <w:szCs w:val="24"/>
          <w:lang w:val="en-US" w:eastAsia="zh-CN"/>
        </w:rPr>
        <w:t>http://www.cnhtc.com.cn</w:t>
      </w:r>
    </w:p>
    <w:p>
      <w:pPr>
        <w:pStyle w:val="24"/>
        <w:numPr>
          <w:ilvl w:val="0"/>
          <w:numId w:val="0"/>
        </w:numPr>
        <w:adjustRightInd w:val="0"/>
        <w:snapToGrid w:val="0"/>
        <w:spacing w:line="540" w:lineRule="exact"/>
        <w:ind w:firstLine="560" w:firstLineChars="200"/>
        <w:rPr>
          <w:rFonts w:hint="eastAsia" w:ascii="仿宋" w:hAnsi="仿宋" w:eastAsia="仿宋"/>
          <w:sz w:val="28"/>
          <w:szCs w:val="24"/>
          <w:lang w:val="en-US" w:eastAsia="zh-CN"/>
        </w:rPr>
      </w:pPr>
      <w:r>
        <w:rPr>
          <w:rFonts w:hint="eastAsia" w:ascii="仿宋" w:hAnsi="仿宋" w:eastAsia="仿宋" w:cs="Times New Roman"/>
          <w:kern w:val="2"/>
          <w:sz w:val="28"/>
          <w:szCs w:val="24"/>
          <w:lang w:val="en-US" w:eastAsia="zh-CN" w:bidi="ar-SA"/>
        </w:rPr>
        <w:t>（2）</w:t>
      </w:r>
      <w:r>
        <w:rPr>
          <w:rFonts w:hint="eastAsia" w:ascii="仿宋" w:hAnsi="仿宋" w:eastAsia="仿宋"/>
          <w:sz w:val="28"/>
          <w:szCs w:val="24"/>
          <w:lang w:val="en-US" w:eastAsia="zh-CN"/>
        </w:rPr>
        <w:t>阳光采购服务平台网站:</w:t>
      </w:r>
    </w:p>
    <w:p>
      <w:pPr>
        <w:pStyle w:val="24"/>
        <w:adjustRightInd w:val="0"/>
        <w:snapToGrid w:val="0"/>
        <w:spacing w:line="540" w:lineRule="exact"/>
        <w:ind w:firstLine="560" w:firstLineChars="200"/>
        <w:rPr>
          <w:rFonts w:hint="default" w:ascii="仿宋" w:hAnsi="仿宋" w:eastAsia="仿宋"/>
          <w:sz w:val="28"/>
          <w:szCs w:val="24"/>
          <w:lang w:val="en-US" w:eastAsia="zh-CN"/>
        </w:rPr>
      </w:pPr>
      <w:r>
        <w:rPr>
          <w:rFonts w:hint="default" w:ascii="仿宋" w:hAnsi="仿宋" w:eastAsia="仿宋"/>
          <w:sz w:val="28"/>
          <w:szCs w:val="24"/>
          <w:lang w:val="en-US" w:eastAsia="zh-CN"/>
        </w:rPr>
        <w:t>http://www.ygcgfw.com/ygcgframe/customframe4bid/login_TP</w:t>
      </w:r>
    </w:p>
    <w:p>
      <w:pPr>
        <w:pStyle w:val="24"/>
        <w:adjustRightInd w:val="0"/>
        <w:snapToGrid w:val="0"/>
        <w:spacing w:line="540" w:lineRule="exact"/>
        <w:ind w:firstLine="560" w:firstLineChars="200"/>
        <w:rPr>
          <w:rFonts w:hint="eastAsia" w:ascii="仿宋" w:hAnsi="仿宋" w:eastAsia="仿宋"/>
          <w:sz w:val="28"/>
          <w:szCs w:val="24"/>
          <w:lang w:val="en-US" w:eastAsia="zh-CN"/>
        </w:rPr>
      </w:pPr>
      <w:r>
        <w:rPr>
          <w:rFonts w:hint="eastAsia" w:ascii="仿宋" w:hAnsi="仿宋" w:eastAsia="仿宋"/>
          <w:sz w:val="28"/>
          <w:szCs w:val="24"/>
        </w:rPr>
        <w:t>联 系 人：</w:t>
      </w:r>
      <w:r>
        <w:rPr>
          <w:rFonts w:hint="eastAsia" w:ascii="仿宋" w:hAnsi="仿宋" w:eastAsia="仿宋"/>
          <w:sz w:val="28"/>
          <w:szCs w:val="24"/>
          <w:lang w:val="en-US" w:eastAsia="zh-CN"/>
        </w:rPr>
        <w:t>何祥栋</w:t>
      </w:r>
    </w:p>
    <w:p>
      <w:pPr>
        <w:pStyle w:val="24"/>
        <w:adjustRightInd w:val="0"/>
        <w:snapToGrid w:val="0"/>
        <w:spacing w:line="540" w:lineRule="exact"/>
        <w:ind w:firstLine="560" w:firstLineChars="200"/>
        <w:rPr>
          <w:rFonts w:hint="default" w:ascii="仿宋" w:hAnsi="仿宋" w:eastAsia="仿宋"/>
          <w:sz w:val="28"/>
          <w:szCs w:val="24"/>
          <w:highlight w:val="yellow"/>
          <w:lang w:val="en-US" w:eastAsia="zh-CN"/>
        </w:rPr>
      </w:pPr>
      <w:r>
        <w:rPr>
          <w:rFonts w:hint="eastAsia" w:ascii="仿宋" w:hAnsi="仿宋" w:eastAsia="仿宋"/>
          <w:sz w:val="28"/>
          <w:szCs w:val="24"/>
          <w:highlight w:val="none"/>
          <w:lang w:val="en-US" w:eastAsia="zh-CN"/>
        </w:rPr>
        <w:t>联系电话：19854155281</w:t>
      </w:r>
    </w:p>
    <w:p>
      <w:pPr>
        <w:pStyle w:val="24"/>
        <w:adjustRightInd w:val="0"/>
        <w:snapToGrid w:val="0"/>
        <w:spacing w:line="540" w:lineRule="exact"/>
        <w:ind w:firstLine="560" w:firstLineChars="200"/>
        <w:rPr>
          <w:rFonts w:hint="default" w:ascii="仿宋" w:hAnsi="仿宋" w:eastAsia="仿宋"/>
          <w:sz w:val="28"/>
          <w:szCs w:val="24"/>
          <w:highlight w:val="none"/>
          <w:lang w:val="en-US" w:eastAsia="zh-CN"/>
        </w:rPr>
      </w:pPr>
      <w:r>
        <w:rPr>
          <w:rFonts w:hint="eastAsia" w:ascii="仿宋" w:hAnsi="仿宋" w:eastAsia="仿宋"/>
          <w:sz w:val="28"/>
          <w:szCs w:val="24"/>
          <w:lang w:val="en-US" w:eastAsia="zh-CN"/>
        </w:rPr>
        <w:t>2、维保现场勘查时间：</w:t>
      </w:r>
      <w:r>
        <w:rPr>
          <w:rFonts w:hint="eastAsia" w:ascii="仿宋" w:hAnsi="仿宋" w:eastAsia="仿宋"/>
          <w:sz w:val="28"/>
          <w:szCs w:val="24"/>
          <w:highlight w:val="none"/>
          <w:lang w:val="en-US" w:eastAsia="zh-CN"/>
        </w:rPr>
        <w:t>2025年7月14日9点-16点</w:t>
      </w:r>
    </w:p>
    <w:p>
      <w:pPr>
        <w:pStyle w:val="24"/>
        <w:adjustRightInd w:val="0"/>
        <w:snapToGrid w:val="0"/>
        <w:spacing w:line="540" w:lineRule="exact"/>
        <w:ind w:firstLine="560" w:firstLineChars="200"/>
        <w:rPr>
          <w:rFonts w:hint="default" w:ascii="仿宋" w:hAnsi="仿宋" w:eastAsia="仿宋"/>
          <w:color w:val="000000"/>
          <w:sz w:val="28"/>
          <w:szCs w:val="24"/>
          <w:highlight w:val="none"/>
          <w:lang w:val="en-US" w:eastAsia="zh-CN"/>
        </w:rPr>
      </w:pPr>
      <w:r>
        <w:rPr>
          <w:rFonts w:hint="eastAsia" w:ascii="仿宋" w:hAnsi="仿宋" w:eastAsia="仿宋"/>
          <w:color w:val="000000"/>
          <w:sz w:val="28"/>
          <w:szCs w:val="24"/>
          <w:highlight w:val="none"/>
          <w:lang w:val="en-US" w:eastAsia="zh-CN"/>
        </w:rPr>
        <w:t>联系人：刘骑虎</w:t>
      </w:r>
    </w:p>
    <w:p>
      <w:pPr>
        <w:pStyle w:val="24"/>
        <w:adjustRightInd w:val="0"/>
        <w:snapToGrid w:val="0"/>
        <w:spacing w:line="540" w:lineRule="exact"/>
        <w:ind w:firstLine="560" w:firstLineChars="200"/>
        <w:rPr>
          <w:rFonts w:hint="default" w:ascii="仿宋" w:hAnsi="仿宋" w:eastAsia="仿宋"/>
          <w:color w:val="000000"/>
          <w:sz w:val="28"/>
          <w:szCs w:val="24"/>
          <w:highlight w:val="none"/>
          <w:lang w:val="en-US" w:eastAsia="zh-CN"/>
        </w:rPr>
      </w:pPr>
      <w:r>
        <w:rPr>
          <w:rFonts w:hint="eastAsia" w:ascii="仿宋" w:hAnsi="仿宋" w:eastAsia="仿宋"/>
          <w:color w:val="000000"/>
          <w:sz w:val="28"/>
          <w:szCs w:val="24"/>
          <w:highlight w:val="none"/>
          <w:lang w:val="en-US" w:eastAsia="zh-CN"/>
        </w:rPr>
        <w:t>联系电话：</w:t>
      </w:r>
      <w:r>
        <w:rPr>
          <w:rFonts w:hint="eastAsia" w:ascii="仿宋" w:hAnsi="仿宋" w:eastAsia="仿宋"/>
          <w:sz w:val="28"/>
          <w:szCs w:val="24"/>
          <w:highlight w:val="none"/>
          <w:lang w:val="en-US" w:eastAsia="zh-CN"/>
        </w:rPr>
        <w:t>13883020421</w:t>
      </w:r>
    </w:p>
    <w:p>
      <w:pPr>
        <w:pStyle w:val="24"/>
        <w:adjustRightInd w:val="0"/>
        <w:snapToGrid w:val="0"/>
        <w:spacing w:line="540" w:lineRule="exact"/>
        <w:ind w:firstLine="560" w:firstLineChars="200"/>
        <w:rPr>
          <w:rFonts w:hint="eastAsia" w:ascii="仿宋" w:hAnsi="仿宋" w:eastAsia="仿宋"/>
          <w:color w:val="000000"/>
          <w:sz w:val="28"/>
          <w:szCs w:val="24"/>
          <w:highlight w:val="yellow"/>
          <w:lang w:val="en-US" w:eastAsia="zh-CN"/>
        </w:rPr>
      </w:pPr>
      <w:r>
        <w:rPr>
          <w:rFonts w:ascii="仿宋" w:hAnsi="仿宋" w:eastAsia="仿宋"/>
          <w:color w:val="000000"/>
          <w:sz w:val="28"/>
          <w:szCs w:val="24"/>
          <w:highlight w:val="none"/>
        </w:rPr>
        <w:t>3</w:t>
      </w:r>
      <w:r>
        <w:rPr>
          <w:rFonts w:hint="eastAsia" w:ascii="仿宋" w:hAnsi="仿宋" w:eastAsia="仿宋"/>
          <w:color w:val="000000"/>
          <w:sz w:val="28"/>
          <w:szCs w:val="24"/>
          <w:highlight w:val="none"/>
        </w:rPr>
        <w:t>、答疑时间：202</w:t>
      </w:r>
      <w:r>
        <w:rPr>
          <w:rFonts w:hint="eastAsia" w:ascii="仿宋" w:hAnsi="仿宋" w:eastAsia="仿宋"/>
          <w:color w:val="000000"/>
          <w:sz w:val="28"/>
          <w:szCs w:val="24"/>
          <w:highlight w:val="none"/>
          <w:lang w:val="en-US" w:eastAsia="zh-CN"/>
        </w:rPr>
        <w:t>5</w:t>
      </w:r>
      <w:r>
        <w:rPr>
          <w:rFonts w:hint="eastAsia" w:ascii="仿宋" w:hAnsi="仿宋" w:eastAsia="仿宋"/>
          <w:color w:val="000000"/>
          <w:sz w:val="28"/>
          <w:szCs w:val="24"/>
          <w:highlight w:val="none"/>
        </w:rPr>
        <w:t>年</w:t>
      </w:r>
      <w:r>
        <w:rPr>
          <w:rFonts w:hint="eastAsia" w:ascii="仿宋" w:hAnsi="仿宋" w:eastAsia="仿宋"/>
          <w:color w:val="000000"/>
          <w:sz w:val="28"/>
          <w:szCs w:val="24"/>
          <w:highlight w:val="none"/>
          <w:lang w:val="en-US" w:eastAsia="zh-CN"/>
        </w:rPr>
        <w:t>7</w:t>
      </w:r>
      <w:r>
        <w:rPr>
          <w:rFonts w:hint="eastAsia" w:ascii="仿宋" w:hAnsi="仿宋" w:eastAsia="仿宋"/>
          <w:color w:val="000000"/>
          <w:sz w:val="28"/>
          <w:szCs w:val="24"/>
          <w:highlight w:val="none"/>
        </w:rPr>
        <w:t>月</w:t>
      </w:r>
      <w:r>
        <w:rPr>
          <w:rFonts w:hint="eastAsia" w:ascii="仿宋" w:hAnsi="仿宋" w:eastAsia="仿宋"/>
          <w:color w:val="000000"/>
          <w:sz w:val="28"/>
          <w:szCs w:val="24"/>
          <w:highlight w:val="none"/>
          <w:lang w:val="en-US" w:eastAsia="zh-CN"/>
        </w:rPr>
        <w:t>16</w:t>
      </w:r>
      <w:r>
        <w:rPr>
          <w:rFonts w:hint="eastAsia" w:ascii="仿宋" w:hAnsi="仿宋" w:eastAsia="仿宋"/>
          <w:color w:val="000000"/>
          <w:sz w:val="28"/>
          <w:szCs w:val="24"/>
          <w:highlight w:val="none"/>
        </w:rPr>
        <w:t>日</w:t>
      </w:r>
      <w:r>
        <w:rPr>
          <w:rFonts w:hint="eastAsia" w:ascii="仿宋" w:hAnsi="仿宋" w:eastAsia="仿宋"/>
          <w:color w:val="000000"/>
          <w:sz w:val="28"/>
          <w:szCs w:val="24"/>
          <w:highlight w:val="none"/>
          <w:lang w:val="en-US" w:eastAsia="zh-CN"/>
        </w:rPr>
        <w:t>前</w:t>
      </w:r>
    </w:p>
    <w:p>
      <w:pPr>
        <w:pStyle w:val="24"/>
        <w:adjustRightInd w:val="0"/>
        <w:snapToGrid w:val="0"/>
        <w:spacing w:line="540" w:lineRule="exact"/>
        <w:ind w:firstLine="560" w:firstLineChars="200"/>
        <w:rPr>
          <w:rFonts w:ascii="仿宋" w:hAnsi="仿宋" w:eastAsia="仿宋"/>
          <w:sz w:val="28"/>
          <w:szCs w:val="24"/>
          <w:highlight w:val="none"/>
        </w:rPr>
      </w:pPr>
      <w:r>
        <w:rPr>
          <w:rFonts w:hint="eastAsia" w:ascii="仿宋" w:hAnsi="仿宋" w:eastAsia="仿宋"/>
          <w:sz w:val="28"/>
          <w:szCs w:val="24"/>
          <w:highlight w:val="none"/>
        </w:rPr>
        <w:t>答疑方式：书面及邮件（电话不受理）</w:t>
      </w:r>
    </w:p>
    <w:p>
      <w:pPr>
        <w:pStyle w:val="24"/>
        <w:adjustRightInd w:val="0"/>
        <w:snapToGrid w:val="0"/>
        <w:spacing w:line="540" w:lineRule="exact"/>
        <w:ind w:firstLine="560" w:firstLineChars="200"/>
        <w:rPr>
          <w:rFonts w:hint="eastAsia" w:ascii="仿宋" w:hAnsi="仿宋" w:eastAsia="仿宋"/>
          <w:sz w:val="28"/>
          <w:szCs w:val="24"/>
          <w:highlight w:val="yellow"/>
          <w:lang w:val="en-US" w:eastAsia="zh-CN"/>
        </w:rPr>
      </w:pPr>
      <w:r>
        <w:rPr>
          <w:rFonts w:hint="eastAsia" w:ascii="仿宋" w:hAnsi="仿宋" w:eastAsia="仿宋"/>
          <w:sz w:val="28"/>
          <w:szCs w:val="24"/>
        </w:rPr>
        <w:t>联 系 人：</w:t>
      </w:r>
      <w:r>
        <w:rPr>
          <w:rFonts w:hint="eastAsia" w:ascii="仿宋" w:hAnsi="仿宋" w:eastAsia="仿宋"/>
          <w:sz w:val="28"/>
          <w:szCs w:val="24"/>
          <w:lang w:val="en-US" w:eastAsia="zh-CN"/>
        </w:rPr>
        <w:t>何祥栋</w:t>
      </w:r>
    </w:p>
    <w:p>
      <w:pPr>
        <w:numPr>
          <w:ilvl w:val="0"/>
          <w:numId w:val="0"/>
        </w:numPr>
        <w:adjustRightInd w:val="0"/>
        <w:snapToGrid w:val="0"/>
        <w:spacing w:line="540" w:lineRule="exact"/>
        <w:ind w:firstLine="560" w:firstLineChars="200"/>
        <w:rPr>
          <w:rFonts w:hint="default" w:ascii="仿宋" w:hAnsi="仿宋" w:eastAsia="仿宋"/>
          <w:sz w:val="28"/>
          <w:lang w:val="en-US"/>
        </w:rPr>
      </w:pPr>
      <w:r>
        <w:rPr>
          <w:rFonts w:hint="eastAsia" w:ascii="仿宋" w:hAnsi="仿宋" w:eastAsia="仿宋"/>
          <w:sz w:val="28"/>
          <w:szCs w:val="24"/>
          <w:highlight w:val="none"/>
          <w:lang w:val="en-US" w:eastAsia="zh-CN"/>
        </w:rPr>
        <w:t>联系电话：19854155281</w:t>
      </w:r>
      <w:bookmarkStart w:id="8" w:name="_GoBack"/>
      <w:bookmarkEnd w:id="8"/>
    </w:p>
    <w:p>
      <w:pPr>
        <w:numPr>
          <w:ilvl w:val="0"/>
          <w:numId w:val="0"/>
        </w:numPr>
        <w:adjustRightInd w:val="0"/>
        <w:snapToGrid w:val="0"/>
        <w:spacing w:line="540" w:lineRule="exact"/>
        <w:ind w:firstLine="560" w:firstLineChars="200"/>
        <w:rPr>
          <w:rFonts w:hint="eastAsia" w:ascii="仿宋" w:hAnsi="仿宋" w:eastAsia="仿宋"/>
          <w:sz w:val="28"/>
        </w:rPr>
      </w:pPr>
      <w:r>
        <w:rPr>
          <w:rFonts w:hint="eastAsia" w:ascii="仿宋" w:hAnsi="仿宋" w:eastAsia="仿宋" w:cs="Times New Roman"/>
          <w:kern w:val="2"/>
          <w:sz w:val="28"/>
          <w:szCs w:val="24"/>
          <w:lang w:val="en-US" w:eastAsia="zh-CN" w:bidi="ar-SA"/>
        </w:rPr>
        <w:t>4、</w:t>
      </w:r>
      <w:r>
        <w:rPr>
          <w:rFonts w:hint="eastAsia" w:ascii="仿宋" w:hAnsi="仿宋" w:eastAsia="仿宋"/>
          <w:sz w:val="28"/>
          <w:lang w:val="en-US" w:eastAsia="zh-CN"/>
        </w:rPr>
        <w:t>注册重汽e采通账号进行项目应标，注册账号网址为：</w:t>
      </w:r>
      <w:r>
        <w:rPr>
          <w:rFonts w:hint="eastAsia" w:ascii="仿宋" w:hAnsi="仿宋" w:eastAsia="仿宋"/>
          <w:sz w:val="28"/>
        </w:rPr>
        <w:t>http</w:t>
      </w:r>
      <w:r>
        <w:rPr>
          <w:rFonts w:hint="eastAsia" w:ascii="仿宋" w:hAnsi="仿宋" w:eastAsia="仿宋"/>
          <w:sz w:val="28"/>
          <w:lang w:val="en-US" w:eastAsia="zh-CN"/>
        </w:rPr>
        <w:t>s</w:t>
      </w:r>
      <w:r>
        <w:rPr>
          <w:rFonts w:hint="eastAsia" w:ascii="仿宋" w:hAnsi="仿宋" w:eastAsia="仿宋"/>
          <w:sz w:val="28"/>
        </w:rPr>
        <w:t>://ecaitong.sinotruk.com:8012/#/login</w:t>
      </w:r>
      <w:r>
        <w:rPr>
          <w:rFonts w:hint="eastAsia" w:ascii="仿宋" w:hAnsi="仿宋" w:eastAsia="仿宋"/>
          <w:sz w:val="28"/>
          <w:lang w:eastAsia="zh-CN"/>
        </w:rPr>
        <w:t>（</w:t>
      </w:r>
      <w:r>
        <w:rPr>
          <w:rFonts w:hint="eastAsia" w:ascii="仿宋" w:hAnsi="仿宋" w:eastAsia="仿宋"/>
          <w:sz w:val="28"/>
          <w:lang w:val="en-US" w:eastAsia="zh-CN"/>
        </w:rPr>
        <w:t>已注册过重汽e采通账号的，可以通过原注册账号进行登陆应标）。</w:t>
      </w:r>
    </w:p>
    <w:p>
      <w:pPr>
        <w:pStyle w:val="47"/>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仿宋" w:hAnsi="仿宋" w:eastAsia="仿宋"/>
          <w:sz w:val="28"/>
          <w:lang w:val="en-US" w:eastAsia="zh-CN"/>
        </w:rPr>
      </w:pPr>
      <w:r>
        <w:rPr>
          <w:rFonts w:hint="eastAsia" w:ascii="仿宋" w:hAnsi="仿宋" w:eastAsia="仿宋" w:cs="Times New Roman"/>
          <w:kern w:val="0"/>
          <w:sz w:val="28"/>
          <w:szCs w:val="24"/>
          <w:lang w:val="en-US" w:eastAsia="zh-CN" w:bidi="ar-SA"/>
        </w:rPr>
        <w:t>5、</w:t>
      </w:r>
      <w:r>
        <w:rPr>
          <w:rFonts w:hint="eastAsia" w:ascii="仿宋" w:hAnsi="仿宋" w:eastAsia="仿宋" w:cs="Times New Roman"/>
          <w:b/>
          <w:bCs/>
          <w:kern w:val="2"/>
          <w:sz w:val="28"/>
          <w:szCs w:val="24"/>
          <w:lang w:val="en-US" w:eastAsia="zh-CN" w:bidi="ar-SA"/>
        </w:rPr>
        <w:t>“应标”</w:t>
      </w:r>
      <w:r>
        <w:rPr>
          <w:rFonts w:hint="eastAsia" w:ascii="仿宋" w:hAnsi="仿宋" w:eastAsia="仿宋" w:cs="Times New Roman"/>
          <w:kern w:val="2"/>
          <w:sz w:val="28"/>
          <w:szCs w:val="24"/>
          <w:lang w:val="en-US" w:eastAsia="zh-CN" w:bidi="ar-SA"/>
        </w:rPr>
        <w:t>截止时间：</w:t>
      </w:r>
      <w:r>
        <w:rPr>
          <w:rFonts w:hint="eastAsia" w:ascii="仿宋" w:hAnsi="仿宋" w:eastAsia="仿宋"/>
          <w:b/>
          <w:bCs/>
          <w:color w:val="000000"/>
          <w:sz w:val="28"/>
          <w:highlight w:val="none"/>
        </w:rPr>
        <w:t>202</w:t>
      </w:r>
      <w:r>
        <w:rPr>
          <w:rFonts w:hint="eastAsia" w:ascii="仿宋" w:hAnsi="仿宋" w:eastAsia="仿宋"/>
          <w:b/>
          <w:bCs/>
          <w:color w:val="000000"/>
          <w:sz w:val="28"/>
          <w:highlight w:val="none"/>
          <w:lang w:val="en-US" w:eastAsia="zh-CN"/>
        </w:rPr>
        <w:t>5</w:t>
      </w:r>
      <w:r>
        <w:rPr>
          <w:rFonts w:hint="eastAsia" w:ascii="仿宋" w:hAnsi="仿宋" w:eastAsia="仿宋"/>
          <w:b/>
          <w:bCs/>
          <w:color w:val="000000"/>
          <w:sz w:val="28"/>
          <w:highlight w:val="none"/>
        </w:rPr>
        <w:t>年</w:t>
      </w:r>
      <w:r>
        <w:rPr>
          <w:rFonts w:hint="eastAsia" w:ascii="仿宋" w:hAnsi="仿宋" w:eastAsia="仿宋"/>
          <w:b/>
          <w:bCs/>
          <w:color w:val="000000"/>
          <w:sz w:val="28"/>
          <w:highlight w:val="none"/>
          <w:lang w:val="en-US" w:eastAsia="zh-CN"/>
        </w:rPr>
        <w:t>7</w:t>
      </w:r>
      <w:r>
        <w:rPr>
          <w:rFonts w:hint="eastAsia" w:ascii="仿宋" w:hAnsi="仿宋" w:eastAsia="仿宋"/>
          <w:b/>
          <w:bCs/>
          <w:color w:val="000000"/>
          <w:sz w:val="28"/>
          <w:highlight w:val="none"/>
        </w:rPr>
        <w:t>月</w:t>
      </w:r>
      <w:r>
        <w:rPr>
          <w:rFonts w:hint="eastAsia" w:ascii="仿宋" w:hAnsi="仿宋" w:eastAsia="仿宋"/>
          <w:b/>
          <w:bCs/>
          <w:color w:val="000000"/>
          <w:sz w:val="28"/>
          <w:highlight w:val="none"/>
          <w:lang w:val="en-US" w:eastAsia="zh-CN"/>
        </w:rPr>
        <w:t>16</w:t>
      </w:r>
      <w:r>
        <w:rPr>
          <w:rFonts w:hint="eastAsia" w:ascii="仿宋" w:hAnsi="仿宋" w:eastAsia="仿宋"/>
          <w:b/>
          <w:bCs/>
          <w:color w:val="000000"/>
          <w:sz w:val="28"/>
          <w:highlight w:val="none"/>
        </w:rPr>
        <w:t>日1</w:t>
      </w:r>
      <w:r>
        <w:rPr>
          <w:rFonts w:hint="eastAsia" w:ascii="仿宋" w:hAnsi="仿宋" w:eastAsia="仿宋"/>
          <w:b/>
          <w:bCs/>
          <w:color w:val="000000"/>
          <w:sz w:val="28"/>
          <w:highlight w:val="none"/>
          <w:lang w:val="en-US" w:eastAsia="zh-CN"/>
        </w:rPr>
        <w:t>6</w:t>
      </w:r>
      <w:r>
        <w:rPr>
          <w:rFonts w:hint="eastAsia" w:ascii="仿宋" w:hAnsi="仿宋" w:eastAsia="仿宋"/>
          <w:b/>
          <w:bCs/>
          <w:color w:val="000000"/>
          <w:sz w:val="28"/>
          <w:highlight w:val="none"/>
        </w:rPr>
        <w:t>时</w:t>
      </w:r>
      <w:r>
        <w:rPr>
          <w:rFonts w:hint="eastAsia" w:ascii="仿宋" w:hAnsi="仿宋" w:eastAsia="仿宋"/>
          <w:sz w:val="28"/>
        </w:rPr>
        <w:t>前以</w:t>
      </w:r>
      <w:r>
        <w:rPr>
          <w:rFonts w:hint="eastAsia" w:ascii="仿宋" w:hAnsi="仿宋" w:eastAsia="仿宋"/>
          <w:sz w:val="28"/>
          <w:lang w:eastAsia="zh-CN"/>
        </w:rPr>
        <w:t>，</w:t>
      </w:r>
      <w:r>
        <w:rPr>
          <w:rFonts w:hint="eastAsia" w:ascii="仿宋" w:hAnsi="仿宋" w:eastAsia="仿宋"/>
          <w:sz w:val="28"/>
          <w:lang w:val="en-US" w:eastAsia="zh-CN"/>
        </w:rPr>
        <w:t>在重汽e采通网站内，找到本项目进行</w:t>
      </w:r>
      <w:r>
        <w:rPr>
          <w:rFonts w:hint="eastAsia" w:ascii="仿宋" w:hAnsi="仿宋" w:eastAsia="仿宋"/>
          <w:b/>
          <w:bCs/>
          <w:sz w:val="28"/>
          <w:lang w:val="en-US" w:eastAsia="zh-CN"/>
        </w:rPr>
        <w:t>“应标”</w:t>
      </w:r>
      <w:r>
        <w:rPr>
          <w:rFonts w:hint="eastAsia" w:ascii="仿宋" w:hAnsi="仿宋" w:eastAsia="仿宋"/>
          <w:sz w:val="28"/>
          <w:lang w:val="en-US" w:eastAsia="zh-CN"/>
        </w:rPr>
        <w:t>操作，规定时间未进行</w:t>
      </w:r>
      <w:r>
        <w:rPr>
          <w:rFonts w:hint="eastAsia" w:ascii="仿宋" w:hAnsi="仿宋" w:eastAsia="仿宋"/>
          <w:b/>
          <w:bCs/>
          <w:sz w:val="28"/>
          <w:lang w:val="en-US" w:eastAsia="zh-CN"/>
        </w:rPr>
        <w:t>“应标”</w:t>
      </w:r>
      <w:r>
        <w:rPr>
          <w:rFonts w:hint="eastAsia" w:ascii="仿宋" w:hAnsi="仿宋" w:eastAsia="仿宋"/>
          <w:sz w:val="28"/>
          <w:lang w:val="en-US" w:eastAsia="zh-CN"/>
        </w:rPr>
        <w:t>操作将无法参标。</w:t>
      </w:r>
    </w:p>
    <w:p>
      <w:pPr>
        <w:pStyle w:val="47"/>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eastAsia" w:ascii="仿宋" w:hAnsi="仿宋" w:eastAsia="仿宋"/>
          <w:sz w:val="28"/>
          <w:lang w:val="en-US" w:eastAsia="zh-CN"/>
        </w:rPr>
      </w:pPr>
      <w:r>
        <w:rPr>
          <w:rFonts w:hint="eastAsia" w:ascii="仿宋" w:hAnsi="仿宋" w:eastAsia="仿宋"/>
          <w:b/>
          <w:bCs/>
          <w:sz w:val="28"/>
          <w:lang w:val="en-US" w:eastAsia="zh-CN"/>
        </w:rPr>
        <w:t>“应标”</w:t>
      </w:r>
      <w:r>
        <w:rPr>
          <w:rFonts w:hint="eastAsia" w:ascii="仿宋" w:hAnsi="仿宋" w:eastAsia="仿宋"/>
          <w:sz w:val="28"/>
          <w:lang w:val="en-US" w:eastAsia="zh-CN"/>
        </w:rPr>
        <w:t>所上传资料：</w:t>
      </w:r>
    </w:p>
    <w:p>
      <w:pPr>
        <w:pStyle w:val="47"/>
        <w:keepNext w:val="0"/>
        <w:keepLines w:val="0"/>
        <w:pageBreakBefore w:val="0"/>
        <w:widowControl w:val="0"/>
        <w:numPr>
          <w:ilvl w:val="0"/>
          <w:numId w:val="0"/>
        </w:numPr>
        <w:kinsoku/>
        <w:wordWrap/>
        <w:overflowPunct/>
        <w:topLinePunct w:val="0"/>
        <w:autoSpaceDE/>
        <w:autoSpaceDN/>
        <w:bidi w:val="0"/>
        <w:adjustRightInd/>
        <w:snapToGrid/>
        <w:ind w:left="420" w:leftChars="200" w:firstLine="560" w:firstLineChars="200"/>
        <w:textAlignment w:val="auto"/>
        <w:rPr>
          <w:rFonts w:hint="eastAsia" w:ascii="仿宋" w:hAnsi="仿宋" w:eastAsia="仿宋"/>
          <w:sz w:val="28"/>
          <w:lang w:val="en-US" w:eastAsia="zh-CN"/>
        </w:rPr>
      </w:pPr>
      <w:r>
        <w:rPr>
          <w:rFonts w:hint="eastAsia" w:ascii="仿宋" w:hAnsi="仿宋" w:eastAsia="仿宋" w:cs="Times New Roman"/>
          <w:kern w:val="0"/>
          <w:sz w:val="28"/>
          <w:szCs w:val="24"/>
          <w:lang w:val="en-US" w:eastAsia="zh-CN" w:bidi="ar-SA"/>
        </w:rPr>
        <w:t>（1）</w:t>
      </w:r>
      <w:r>
        <w:rPr>
          <w:rFonts w:hint="eastAsia" w:ascii="仿宋" w:hAnsi="仿宋" w:eastAsia="仿宋"/>
          <w:sz w:val="28"/>
          <w:lang w:val="en-US" w:eastAsia="zh-CN"/>
        </w:rPr>
        <w:t>企业资质：</w:t>
      </w:r>
      <w:r>
        <w:rPr>
          <w:rFonts w:hint="eastAsia" w:ascii="仿宋" w:hAnsi="仿宋" w:eastAsia="仿宋"/>
          <w:b/>
          <w:bCs/>
          <w:sz w:val="28"/>
          <w:lang w:eastAsia="zh-CN"/>
        </w:rPr>
        <w:t>同“</w:t>
      </w:r>
      <w:r>
        <w:rPr>
          <w:rFonts w:hint="eastAsia" w:ascii="仿宋" w:hAnsi="仿宋" w:eastAsia="仿宋"/>
          <w:b/>
          <w:bCs/>
          <w:sz w:val="28"/>
          <w:lang w:val="en-US" w:eastAsia="zh-CN"/>
        </w:rPr>
        <w:t>七</w:t>
      </w:r>
      <w:r>
        <w:rPr>
          <w:rFonts w:hint="eastAsia" w:ascii="仿宋" w:hAnsi="仿宋" w:eastAsia="仿宋"/>
          <w:b/>
          <w:bCs/>
          <w:sz w:val="28"/>
          <w:lang w:eastAsia="zh-CN"/>
        </w:rPr>
        <w:t>、投标文件构成”部分资质文件构成</w:t>
      </w:r>
      <w:r>
        <w:rPr>
          <w:rFonts w:hint="eastAsia" w:ascii="仿宋" w:hAnsi="仿宋" w:eastAsia="仿宋"/>
          <w:sz w:val="28"/>
          <w:lang w:eastAsia="zh-CN"/>
        </w:rPr>
        <w:t>；</w:t>
      </w:r>
    </w:p>
    <w:p>
      <w:pPr>
        <w:pStyle w:val="47"/>
        <w:keepNext w:val="0"/>
        <w:keepLines w:val="0"/>
        <w:pageBreakBefore w:val="0"/>
        <w:widowControl w:val="0"/>
        <w:numPr>
          <w:ilvl w:val="0"/>
          <w:numId w:val="0"/>
        </w:numPr>
        <w:kinsoku/>
        <w:wordWrap/>
        <w:overflowPunct/>
        <w:topLinePunct w:val="0"/>
        <w:autoSpaceDE/>
        <w:autoSpaceDN/>
        <w:bidi w:val="0"/>
        <w:adjustRightInd/>
        <w:snapToGrid/>
        <w:ind w:left="420" w:leftChars="200" w:firstLine="560" w:firstLineChars="200"/>
        <w:textAlignment w:val="auto"/>
        <w:rPr>
          <w:rFonts w:hint="default" w:ascii="仿宋" w:hAnsi="仿宋" w:eastAsia="仿宋"/>
          <w:sz w:val="28"/>
          <w:lang w:val="en-US" w:eastAsia="zh-CN"/>
        </w:rPr>
      </w:pPr>
      <w:r>
        <w:rPr>
          <w:rFonts w:hint="default" w:ascii="仿宋" w:hAnsi="仿宋" w:eastAsia="仿宋" w:cs="Times New Roman"/>
          <w:kern w:val="0"/>
          <w:sz w:val="28"/>
          <w:szCs w:val="24"/>
          <w:lang w:val="en-US" w:eastAsia="zh-CN" w:bidi="ar-SA"/>
        </w:rPr>
        <w:t>（2）</w:t>
      </w:r>
      <w:r>
        <w:rPr>
          <w:rFonts w:hint="eastAsia" w:ascii="仿宋" w:hAnsi="仿宋" w:eastAsia="仿宋"/>
          <w:sz w:val="28"/>
          <w:lang w:val="en-US" w:eastAsia="zh-CN"/>
        </w:rPr>
        <w:t>企业简介：PDF版企业简介；</w:t>
      </w:r>
    </w:p>
    <w:p>
      <w:pPr>
        <w:pStyle w:val="47"/>
        <w:keepNext w:val="0"/>
        <w:keepLines w:val="0"/>
        <w:pageBreakBefore w:val="0"/>
        <w:widowControl w:val="0"/>
        <w:numPr>
          <w:ilvl w:val="0"/>
          <w:numId w:val="0"/>
        </w:numPr>
        <w:kinsoku/>
        <w:wordWrap/>
        <w:overflowPunct/>
        <w:topLinePunct w:val="0"/>
        <w:autoSpaceDE/>
        <w:autoSpaceDN/>
        <w:bidi w:val="0"/>
        <w:adjustRightInd/>
        <w:snapToGrid/>
        <w:ind w:left="420" w:leftChars="200" w:firstLine="560" w:firstLineChars="200"/>
        <w:textAlignment w:val="auto"/>
        <w:rPr>
          <w:rFonts w:hint="default" w:ascii="仿宋" w:hAnsi="仿宋" w:eastAsia="仿宋"/>
          <w:sz w:val="28"/>
          <w:lang w:val="en-US" w:eastAsia="zh-CN"/>
        </w:rPr>
      </w:pPr>
      <w:r>
        <w:rPr>
          <w:rFonts w:hint="default" w:ascii="仿宋" w:hAnsi="仿宋" w:eastAsia="仿宋" w:cs="Times New Roman"/>
          <w:kern w:val="0"/>
          <w:sz w:val="28"/>
          <w:szCs w:val="24"/>
          <w:lang w:val="en-US" w:eastAsia="zh-CN" w:bidi="ar-SA"/>
        </w:rPr>
        <w:t>（3）</w:t>
      </w:r>
      <w:r>
        <w:rPr>
          <w:rFonts w:hint="eastAsia" w:ascii="仿宋" w:hAnsi="仿宋" w:eastAsia="仿宋"/>
          <w:sz w:val="28"/>
          <w:lang w:val="en-US" w:eastAsia="zh-CN"/>
        </w:rPr>
        <w:t>企业业绩：扫描版相关业绩合同；</w:t>
      </w:r>
    </w:p>
    <w:p>
      <w:pPr>
        <w:pStyle w:val="47"/>
        <w:keepNext w:val="0"/>
        <w:keepLines w:val="0"/>
        <w:pageBreakBefore w:val="0"/>
        <w:widowControl w:val="0"/>
        <w:numPr>
          <w:ilvl w:val="0"/>
          <w:numId w:val="0"/>
        </w:numPr>
        <w:kinsoku/>
        <w:wordWrap/>
        <w:overflowPunct/>
        <w:topLinePunct w:val="0"/>
        <w:autoSpaceDE/>
        <w:autoSpaceDN/>
        <w:bidi w:val="0"/>
        <w:adjustRightInd/>
        <w:snapToGrid/>
        <w:ind w:left="420" w:leftChars="200" w:firstLine="560" w:firstLineChars="200"/>
        <w:textAlignment w:val="auto"/>
        <w:rPr>
          <w:rFonts w:hint="default" w:ascii="仿宋" w:hAnsi="仿宋" w:eastAsia="仿宋"/>
          <w:sz w:val="28"/>
          <w:lang w:val="en-US" w:eastAsia="zh-CN"/>
        </w:rPr>
      </w:pPr>
      <w:r>
        <w:rPr>
          <w:rFonts w:hint="default" w:ascii="仿宋" w:hAnsi="仿宋" w:eastAsia="仿宋" w:cs="Times New Roman"/>
          <w:kern w:val="0"/>
          <w:sz w:val="28"/>
          <w:szCs w:val="24"/>
          <w:lang w:val="en-US" w:eastAsia="zh-CN" w:bidi="ar-SA"/>
        </w:rPr>
        <w:t>（4）</w:t>
      </w:r>
      <w:r>
        <w:rPr>
          <w:rFonts w:hint="eastAsia" w:ascii="仿宋" w:hAnsi="仿宋" w:eastAsia="仿宋"/>
          <w:sz w:val="28"/>
          <w:lang w:val="en-US" w:eastAsia="zh-CN"/>
        </w:rPr>
        <w:t>人员配备：相关人员信息；</w:t>
      </w:r>
    </w:p>
    <w:p>
      <w:pPr>
        <w:pStyle w:val="47"/>
        <w:keepNext w:val="0"/>
        <w:keepLines w:val="0"/>
        <w:pageBreakBefore w:val="0"/>
        <w:widowControl w:val="0"/>
        <w:numPr>
          <w:ilvl w:val="0"/>
          <w:numId w:val="0"/>
        </w:numPr>
        <w:kinsoku/>
        <w:wordWrap/>
        <w:overflowPunct/>
        <w:topLinePunct w:val="0"/>
        <w:autoSpaceDE/>
        <w:autoSpaceDN/>
        <w:bidi w:val="0"/>
        <w:adjustRightInd/>
        <w:snapToGrid/>
        <w:ind w:left="420" w:leftChars="200" w:firstLine="560" w:firstLineChars="200"/>
        <w:textAlignment w:val="auto"/>
        <w:rPr>
          <w:rFonts w:hint="default" w:ascii="仿宋" w:hAnsi="仿宋" w:eastAsia="仿宋"/>
          <w:b w:val="0"/>
          <w:bCs w:val="0"/>
          <w:sz w:val="28"/>
          <w:lang w:val="en-US" w:eastAsia="zh-CN"/>
        </w:rPr>
      </w:pPr>
      <w:r>
        <w:rPr>
          <w:rFonts w:hint="default" w:ascii="仿宋" w:hAnsi="仿宋" w:eastAsia="仿宋" w:cs="Times New Roman"/>
          <w:b w:val="0"/>
          <w:bCs w:val="0"/>
          <w:kern w:val="0"/>
          <w:sz w:val="28"/>
          <w:szCs w:val="24"/>
          <w:lang w:val="en-US" w:eastAsia="zh-CN" w:bidi="ar-SA"/>
        </w:rPr>
        <w:t>（5）</w:t>
      </w:r>
      <w:r>
        <w:rPr>
          <w:rFonts w:hint="eastAsia" w:ascii="仿宋" w:hAnsi="仿宋" w:eastAsia="仿宋"/>
          <w:b w:val="0"/>
          <w:bCs w:val="0"/>
          <w:sz w:val="28"/>
          <w:lang w:val="en-US" w:eastAsia="zh-CN"/>
        </w:rPr>
        <w:t>其他：</w:t>
      </w:r>
      <w:r>
        <w:rPr>
          <w:rFonts w:hint="eastAsia" w:ascii="仿宋" w:hAnsi="仿宋" w:eastAsia="仿宋"/>
          <w:sz w:val="28"/>
          <w:lang w:val="en-US" w:eastAsia="zh-CN"/>
        </w:rPr>
        <w:t>现场踏勘表。</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default" w:ascii="仿宋" w:hAnsi="仿宋" w:eastAsia="仿宋"/>
          <w:b/>
          <w:bCs/>
          <w:color w:val="FF0000"/>
          <w:sz w:val="28"/>
          <w:szCs w:val="24"/>
          <w:lang w:val="en-US" w:eastAsia="zh-CN"/>
        </w:rPr>
      </w:pPr>
      <w:r>
        <w:rPr>
          <w:rFonts w:hint="eastAsia" w:ascii="仿宋" w:hAnsi="仿宋" w:eastAsia="仿宋"/>
          <w:b/>
          <w:bCs/>
          <w:color w:val="FF0000"/>
          <w:sz w:val="28"/>
          <w:szCs w:val="24"/>
        </w:rPr>
        <w:t>备注：提供上述资料均须加盖单位公章，</w:t>
      </w:r>
      <w:r>
        <w:rPr>
          <w:rFonts w:hint="eastAsia" w:ascii="仿宋" w:hAnsi="仿宋" w:eastAsia="仿宋"/>
          <w:b/>
          <w:bCs/>
          <w:color w:val="FF0000"/>
          <w:sz w:val="28"/>
          <w:szCs w:val="24"/>
          <w:lang w:val="en-US" w:eastAsia="zh-CN"/>
        </w:rPr>
        <w:t>以PDF的形式在规定时间内上传至重汽e采通内。</w:t>
      </w:r>
    </w:p>
    <w:p>
      <w:pPr>
        <w:pStyle w:val="47"/>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default" w:ascii="仿宋" w:hAnsi="仿宋" w:eastAsia="仿宋"/>
          <w:sz w:val="28"/>
          <w:lang w:val="en-US" w:eastAsia="zh-CN"/>
        </w:rPr>
      </w:pPr>
      <w:r>
        <w:rPr>
          <w:rFonts w:hint="eastAsia" w:ascii="仿宋" w:hAnsi="仿宋" w:eastAsia="仿宋" w:cs="Times New Roman"/>
          <w:kern w:val="0"/>
          <w:sz w:val="28"/>
          <w:szCs w:val="24"/>
          <w:lang w:val="en-US" w:eastAsia="zh-CN" w:bidi="ar-SA"/>
        </w:rPr>
        <w:t>6</w:t>
      </w:r>
      <w:r>
        <w:rPr>
          <w:rFonts w:hint="default" w:ascii="仿宋" w:hAnsi="仿宋" w:eastAsia="仿宋" w:cs="Times New Roman"/>
          <w:kern w:val="0"/>
          <w:sz w:val="28"/>
          <w:szCs w:val="24"/>
          <w:lang w:val="en-US" w:eastAsia="zh-CN" w:bidi="ar-SA"/>
        </w:rPr>
        <w:t>、</w:t>
      </w:r>
      <w:r>
        <w:rPr>
          <w:rFonts w:hint="eastAsia" w:ascii="仿宋" w:hAnsi="仿宋" w:eastAsia="仿宋"/>
          <w:b/>
          <w:bCs/>
          <w:sz w:val="28"/>
          <w:lang w:val="en-US" w:eastAsia="zh-CN"/>
        </w:rPr>
        <w:t>“应标”</w:t>
      </w:r>
      <w:r>
        <w:rPr>
          <w:rFonts w:hint="eastAsia" w:ascii="仿宋" w:hAnsi="仿宋" w:eastAsia="仿宋"/>
          <w:sz w:val="28"/>
          <w:lang w:val="en-US" w:eastAsia="zh-CN"/>
        </w:rPr>
        <w:t>后，招标方进行资料审核，如</w:t>
      </w:r>
      <w:r>
        <w:rPr>
          <w:rFonts w:hint="eastAsia" w:ascii="仿宋" w:hAnsi="仿宋" w:eastAsia="仿宋"/>
          <w:b/>
          <w:bCs/>
          <w:sz w:val="28"/>
          <w:lang w:val="en-US" w:eastAsia="zh-CN"/>
        </w:rPr>
        <w:t>“应标”</w:t>
      </w:r>
      <w:r>
        <w:rPr>
          <w:rFonts w:hint="eastAsia" w:ascii="仿宋" w:hAnsi="仿宋" w:eastAsia="仿宋"/>
          <w:sz w:val="28"/>
          <w:lang w:val="en-US" w:eastAsia="zh-CN"/>
        </w:rPr>
        <w:t>资质不符合要求，</w:t>
      </w:r>
      <w:r>
        <w:rPr>
          <w:rFonts w:hint="eastAsia" w:ascii="仿宋" w:hAnsi="仿宋" w:eastAsia="仿宋"/>
          <w:b/>
          <w:bCs/>
          <w:sz w:val="28"/>
          <w:lang w:val="en-US" w:eastAsia="zh-CN"/>
        </w:rPr>
        <w:t>“淘汰”</w:t>
      </w:r>
      <w:r>
        <w:rPr>
          <w:rFonts w:hint="eastAsia" w:ascii="仿宋" w:hAnsi="仿宋" w:eastAsia="仿宋"/>
          <w:sz w:val="28"/>
          <w:lang w:val="en-US" w:eastAsia="zh-CN"/>
        </w:rPr>
        <w:t>；如</w:t>
      </w:r>
      <w:r>
        <w:rPr>
          <w:rFonts w:hint="eastAsia" w:ascii="仿宋" w:hAnsi="仿宋" w:eastAsia="仿宋"/>
          <w:b/>
          <w:bCs/>
          <w:sz w:val="28"/>
          <w:lang w:val="en-US" w:eastAsia="zh-CN"/>
        </w:rPr>
        <w:t>“应标”</w:t>
      </w:r>
      <w:r>
        <w:rPr>
          <w:rFonts w:hint="eastAsia" w:ascii="仿宋" w:hAnsi="仿宋" w:eastAsia="仿宋"/>
          <w:b w:val="0"/>
          <w:bCs w:val="0"/>
          <w:sz w:val="28"/>
          <w:lang w:val="en-US" w:eastAsia="zh-CN"/>
        </w:rPr>
        <w:t>资料不完整，</w:t>
      </w:r>
      <w:r>
        <w:rPr>
          <w:rFonts w:hint="eastAsia" w:ascii="仿宋" w:hAnsi="仿宋" w:eastAsia="仿宋"/>
          <w:b/>
          <w:bCs/>
          <w:sz w:val="28"/>
          <w:lang w:val="en-US" w:eastAsia="zh-CN"/>
        </w:rPr>
        <w:t>“驳回”</w:t>
      </w:r>
      <w:r>
        <w:rPr>
          <w:rFonts w:hint="eastAsia" w:ascii="仿宋" w:hAnsi="仿宋" w:eastAsia="仿宋"/>
          <w:b w:val="0"/>
          <w:bCs w:val="0"/>
          <w:sz w:val="28"/>
          <w:lang w:val="en-US" w:eastAsia="zh-CN"/>
        </w:rPr>
        <w:t>，补充资料，被</w:t>
      </w:r>
      <w:r>
        <w:rPr>
          <w:rFonts w:hint="eastAsia" w:ascii="仿宋" w:hAnsi="仿宋" w:eastAsia="仿宋"/>
          <w:b/>
          <w:bCs/>
          <w:sz w:val="28"/>
          <w:lang w:val="en-US" w:eastAsia="zh-CN"/>
        </w:rPr>
        <w:t>“驳回”</w:t>
      </w:r>
      <w:r>
        <w:rPr>
          <w:rFonts w:hint="eastAsia" w:ascii="仿宋" w:hAnsi="仿宋" w:eastAsia="仿宋"/>
          <w:b w:val="0"/>
          <w:bCs w:val="0"/>
          <w:sz w:val="28"/>
          <w:lang w:val="en-US" w:eastAsia="zh-CN"/>
        </w:rPr>
        <w:t>的单位，应在</w:t>
      </w:r>
      <w:r>
        <w:rPr>
          <w:rFonts w:hint="eastAsia" w:ascii="仿宋" w:hAnsi="仿宋" w:eastAsia="仿宋"/>
          <w:b/>
          <w:bCs/>
          <w:sz w:val="28"/>
          <w:lang w:val="en-US" w:eastAsia="zh-CN"/>
        </w:rPr>
        <w:t>“应标”</w:t>
      </w:r>
      <w:r>
        <w:rPr>
          <w:rFonts w:hint="eastAsia" w:ascii="仿宋" w:hAnsi="仿宋" w:eastAsia="仿宋"/>
          <w:b w:val="0"/>
          <w:bCs w:val="0"/>
          <w:sz w:val="28"/>
          <w:lang w:val="en-US" w:eastAsia="zh-CN"/>
        </w:rPr>
        <w:t>时间截止前补充完资料上传，否则视为</w:t>
      </w:r>
      <w:r>
        <w:rPr>
          <w:rFonts w:hint="eastAsia" w:ascii="仿宋" w:hAnsi="仿宋" w:eastAsia="仿宋"/>
          <w:b/>
          <w:bCs/>
          <w:sz w:val="28"/>
          <w:lang w:val="en-US" w:eastAsia="zh-CN"/>
        </w:rPr>
        <w:t>“淘汰”</w:t>
      </w:r>
      <w:r>
        <w:rPr>
          <w:rFonts w:hint="eastAsia" w:ascii="仿宋" w:hAnsi="仿宋" w:eastAsia="仿宋"/>
          <w:b w:val="0"/>
          <w:bCs w:val="0"/>
          <w:sz w:val="28"/>
          <w:lang w:val="en-US" w:eastAsia="zh-CN"/>
        </w:rPr>
        <w:t>；如资料无问题，视为</w:t>
      </w:r>
      <w:r>
        <w:rPr>
          <w:rFonts w:hint="eastAsia" w:ascii="仿宋" w:hAnsi="仿宋" w:eastAsia="仿宋"/>
          <w:b/>
          <w:bCs/>
          <w:sz w:val="28"/>
          <w:lang w:val="en-US" w:eastAsia="zh-CN"/>
        </w:rPr>
        <w:t>“应标”</w:t>
      </w:r>
      <w:r>
        <w:rPr>
          <w:rFonts w:hint="eastAsia" w:ascii="仿宋" w:hAnsi="仿宋" w:eastAsia="仿宋"/>
          <w:b w:val="0"/>
          <w:bCs w:val="0"/>
          <w:sz w:val="28"/>
          <w:lang w:val="en-US" w:eastAsia="zh-CN"/>
        </w:rPr>
        <w:t>成功，开放</w:t>
      </w:r>
      <w:r>
        <w:rPr>
          <w:rFonts w:hint="eastAsia" w:ascii="仿宋" w:hAnsi="仿宋" w:eastAsia="仿宋"/>
          <w:b/>
          <w:bCs/>
          <w:sz w:val="28"/>
          <w:lang w:val="en-US" w:eastAsia="zh-CN"/>
        </w:rPr>
        <w:t>“投标”</w:t>
      </w:r>
      <w:r>
        <w:rPr>
          <w:rFonts w:hint="eastAsia" w:ascii="仿宋" w:hAnsi="仿宋" w:eastAsia="仿宋"/>
          <w:b w:val="0"/>
          <w:bCs w:val="0"/>
          <w:sz w:val="28"/>
          <w:lang w:val="en-US" w:eastAsia="zh-CN"/>
        </w:rPr>
        <w:t>环节。</w:t>
      </w:r>
    </w:p>
    <w:p>
      <w:pPr>
        <w:pStyle w:val="47"/>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default" w:ascii="仿宋" w:hAnsi="仿宋" w:eastAsia="仿宋"/>
          <w:color w:val="FF0000"/>
          <w:sz w:val="28"/>
          <w:lang w:val="en-US" w:eastAsia="zh-CN"/>
        </w:rPr>
      </w:pPr>
      <w:r>
        <w:rPr>
          <w:rFonts w:hint="eastAsia" w:ascii="仿宋" w:hAnsi="仿宋" w:eastAsia="仿宋"/>
          <w:b/>
          <w:bCs/>
          <w:color w:val="FF0000"/>
          <w:sz w:val="28"/>
          <w:szCs w:val="24"/>
        </w:rPr>
        <w:t>备注：</w:t>
      </w:r>
      <w:r>
        <w:rPr>
          <w:rFonts w:hint="eastAsia" w:ascii="仿宋" w:hAnsi="仿宋" w:eastAsia="仿宋"/>
          <w:b/>
          <w:bCs/>
          <w:color w:val="FF0000"/>
          <w:sz w:val="28"/>
          <w:lang w:val="en-US" w:eastAsia="zh-CN"/>
        </w:rPr>
        <w:t>“淘汰”、“驳回”不予做任何解释。</w:t>
      </w:r>
    </w:p>
    <w:p>
      <w:pPr>
        <w:pStyle w:val="47"/>
        <w:keepNext w:val="0"/>
        <w:keepLines w:val="0"/>
        <w:pageBreakBefore w:val="0"/>
        <w:widowControl w:val="0"/>
        <w:numPr>
          <w:ilvl w:val="0"/>
          <w:numId w:val="0"/>
        </w:numPr>
        <w:kinsoku/>
        <w:wordWrap/>
        <w:overflowPunct/>
        <w:topLinePunct w:val="0"/>
        <w:autoSpaceDE/>
        <w:autoSpaceDN/>
        <w:bidi w:val="0"/>
        <w:adjustRightInd/>
        <w:snapToGrid/>
        <w:ind w:left="0" w:leftChars="0" w:firstLine="560" w:firstLineChars="200"/>
        <w:textAlignment w:val="auto"/>
        <w:rPr>
          <w:rFonts w:hint="eastAsia" w:ascii="仿宋" w:hAnsi="仿宋" w:eastAsia="仿宋"/>
          <w:sz w:val="28"/>
          <w:lang w:val="en-US" w:eastAsia="zh-CN"/>
        </w:rPr>
      </w:pPr>
      <w:r>
        <w:rPr>
          <w:rFonts w:hint="eastAsia" w:ascii="仿宋" w:hAnsi="仿宋" w:eastAsia="仿宋" w:cs="Times New Roman"/>
          <w:kern w:val="0"/>
          <w:sz w:val="28"/>
          <w:szCs w:val="24"/>
          <w:lang w:val="en-US" w:eastAsia="zh-CN" w:bidi="ar-SA"/>
        </w:rPr>
        <w:t>7、</w:t>
      </w:r>
      <w:r>
        <w:rPr>
          <w:rFonts w:hint="eastAsia" w:ascii="仿宋" w:hAnsi="仿宋" w:eastAsia="仿宋"/>
          <w:b/>
          <w:bCs/>
          <w:sz w:val="28"/>
          <w:lang w:val="en-US" w:eastAsia="zh-CN"/>
        </w:rPr>
        <w:t>“投标”</w:t>
      </w:r>
      <w:r>
        <w:rPr>
          <w:rFonts w:hint="eastAsia" w:ascii="仿宋" w:hAnsi="仿宋" w:eastAsia="仿宋"/>
          <w:sz w:val="28"/>
          <w:lang w:val="en-US" w:eastAsia="zh-CN"/>
        </w:rPr>
        <w:t>截止时间：</w:t>
      </w:r>
      <w:r>
        <w:rPr>
          <w:rFonts w:hint="eastAsia" w:ascii="仿宋" w:hAnsi="仿宋" w:eastAsia="仿宋"/>
          <w:b/>
          <w:bCs/>
          <w:sz w:val="28"/>
          <w:highlight w:val="none"/>
        </w:rPr>
        <w:t>202</w:t>
      </w:r>
      <w:r>
        <w:rPr>
          <w:rFonts w:hint="eastAsia" w:ascii="仿宋" w:hAnsi="仿宋" w:eastAsia="仿宋"/>
          <w:b/>
          <w:bCs/>
          <w:sz w:val="28"/>
          <w:highlight w:val="none"/>
          <w:lang w:val="en-US" w:eastAsia="zh-CN"/>
        </w:rPr>
        <w:t>5</w:t>
      </w:r>
      <w:r>
        <w:rPr>
          <w:rFonts w:hint="eastAsia" w:ascii="仿宋" w:hAnsi="仿宋" w:eastAsia="仿宋"/>
          <w:b/>
          <w:bCs/>
          <w:sz w:val="28"/>
          <w:highlight w:val="none"/>
        </w:rPr>
        <w:t>年</w:t>
      </w:r>
      <w:r>
        <w:rPr>
          <w:rFonts w:hint="eastAsia" w:ascii="仿宋" w:hAnsi="仿宋" w:eastAsia="仿宋"/>
          <w:b/>
          <w:bCs/>
          <w:sz w:val="28"/>
          <w:highlight w:val="none"/>
          <w:lang w:val="en-US" w:eastAsia="zh-CN"/>
        </w:rPr>
        <w:t>7</w:t>
      </w:r>
      <w:r>
        <w:rPr>
          <w:rFonts w:hint="eastAsia" w:ascii="仿宋" w:hAnsi="仿宋" w:eastAsia="仿宋"/>
          <w:b/>
          <w:bCs/>
          <w:sz w:val="28"/>
          <w:highlight w:val="none"/>
        </w:rPr>
        <w:t>月</w:t>
      </w:r>
      <w:r>
        <w:rPr>
          <w:rFonts w:hint="eastAsia" w:ascii="仿宋" w:hAnsi="仿宋" w:eastAsia="仿宋"/>
          <w:b/>
          <w:bCs/>
          <w:sz w:val="28"/>
          <w:highlight w:val="none"/>
          <w:lang w:val="en-US" w:eastAsia="zh-CN"/>
        </w:rPr>
        <w:t>16</w:t>
      </w:r>
      <w:r>
        <w:rPr>
          <w:rFonts w:hint="eastAsia" w:ascii="仿宋" w:hAnsi="仿宋" w:eastAsia="仿宋"/>
          <w:b/>
          <w:bCs/>
          <w:sz w:val="28"/>
          <w:highlight w:val="none"/>
        </w:rPr>
        <w:t>日1</w:t>
      </w:r>
      <w:r>
        <w:rPr>
          <w:rFonts w:hint="eastAsia" w:ascii="仿宋" w:hAnsi="仿宋" w:eastAsia="仿宋"/>
          <w:b/>
          <w:bCs/>
          <w:sz w:val="28"/>
          <w:highlight w:val="none"/>
          <w:lang w:val="en-US" w:eastAsia="zh-CN"/>
        </w:rPr>
        <w:t>6</w:t>
      </w:r>
      <w:r>
        <w:rPr>
          <w:rFonts w:hint="eastAsia" w:ascii="仿宋" w:hAnsi="仿宋" w:eastAsia="仿宋"/>
          <w:b/>
          <w:bCs/>
          <w:sz w:val="28"/>
          <w:highlight w:val="none"/>
        </w:rPr>
        <w:t>时</w:t>
      </w:r>
      <w:r>
        <w:rPr>
          <w:rFonts w:hint="eastAsia" w:ascii="仿宋" w:hAnsi="仿宋" w:eastAsia="仿宋"/>
          <w:sz w:val="28"/>
        </w:rPr>
        <w:t>前</w:t>
      </w:r>
      <w:r>
        <w:rPr>
          <w:rFonts w:hint="eastAsia" w:ascii="仿宋" w:hAnsi="仿宋" w:eastAsia="仿宋"/>
          <w:sz w:val="28"/>
          <w:lang w:eastAsia="zh-CN"/>
        </w:rPr>
        <w:t>，</w:t>
      </w:r>
      <w:r>
        <w:rPr>
          <w:rFonts w:hint="eastAsia" w:ascii="仿宋" w:hAnsi="仿宋" w:eastAsia="仿宋"/>
          <w:sz w:val="28"/>
          <w:lang w:val="en-US" w:eastAsia="zh-CN"/>
        </w:rPr>
        <w:t>在重汽e采通网站内，招标单位对投标单位进行资质初审，合格单位开放</w:t>
      </w:r>
      <w:r>
        <w:rPr>
          <w:rFonts w:hint="eastAsia" w:ascii="仿宋" w:hAnsi="仿宋" w:eastAsia="仿宋"/>
          <w:b/>
          <w:bCs/>
          <w:sz w:val="28"/>
          <w:lang w:val="en-US" w:eastAsia="zh-CN"/>
        </w:rPr>
        <w:t>“投标”</w:t>
      </w:r>
      <w:r>
        <w:rPr>
          <w:rFonts w:hint="eastAsia" w:ascii="仿宋" w:hAnsi="仿宋" w:eastAsia="仿宋"/>
          <w:b w:val="0"/>
          <w:bCs w:val="0"/>
          <w:sz w:val="28"/>
          <w:lang w:val="en-US" w:eastAsia="zh-CN"/>
        </w:rPr>
        <w:t>，不合格单位资料退回（</w:t>
      </w:r>
      <w:r>
        <w:rPr>
          <w:rFonts w:hint="eastAsia" w:ascii="仿宋" w:hAnsi="仿宋" w:eastAsia="仿宋"/>
          <w:b/>
          <w:bCs/>
          <w:color w:val="FF0000"/>
          <w:sz w:val="28"/>
          <w:lang w:val="en-US" w:eastAsia="zh-CN"/>
        </w:rPr>
        <w:t>不予做任何解释</w:t>
      </w:r>
      <w:r>
        <w:rPr>
          <w:rFonts w:hint="eastAsia" w:ascii="仿宋" w:hAnsi="仿宋" w:eastAsia="仿宋"/>
          <w:b w:val="0"/>
          <w:bCs w:val="0"/>
          <w:sz w:val="28"/>
          <w:lang w:val="en-US" w:eastAsia="zh-CN"/>
        </w:rPr>
        <w:t>），投标单位</w:t>
      </w:r>
      <w:r>
        <w:rPr>
          <w:rFonts w:hint="eastAsia" w:ascii="仿宋" w:hAnsi="仿宋" w:eastAsia="仿宋"/>
          <w:sz w:val="28"/>
          <w:lang w:val="en-US" w:eastAsia="zh-CN"/>
        </w:rPr>
        <w:t>进行</w:t>
      </w:r>
      <w:r>
        <w:rPr>
          <w:rFonts w:hint="eastAsia" w:ascii="仿宋" w:hAnsi="仿宋" w:eastAsia="仿宋"/>
          <w:b/>
          <w:bCs/>
          <w:sz w:val="28"/>
          <w:lang w:val="en-US" w:eastAsia="zh-CN"/>
        </w:rPr>
        <w:t>“投标”</w:t>
      </w:r>
      <w:r>
        <w:rPr>
          <w:rFonts w:hint="eastAsia" w:ascii="仿宋" w:hAnsi="仿宋" w:eastAsia="仿宋"/>
          <w:sz w:val="28"/>
          <w:lang w:val="en-US" w:eastAsia="zh-CN"/>
        </w:rPr>
        <w:t>操作，规定时间未进行</w:t>
      </w:r>
      <w:r>
        <w:rPr>
          <w:rFonts w:hint="eastAsia" w:ascii="仿宋" w:hAnsi="仿宋" w:eastAsia="仿宋"/>
          <w:b/>
          <w:bCs/>
          <w:sz w:val="28"/>
          <w:lang w:val="en-US" w:eastAsia="zh-CN"/>
        </w:rPr>
        <w:t>“投标”</w:t>
      </w:r>
      <w:r>
        <w:rPr>
          <w:rFonts w:hint="eastAsia" w:ascii="仿宋" w:hAnsi="仿宋" w:eastAsia="仿宋"/>
          <w:sz w:val="28"/>
          <w:lang w:val="en-US" w:eastAsia="zh-CN"/>
        </w:rPr>
        <w:t>操作将无法参标。</w:t>
      </w:r>
    </w:p>
    <w:p>
      <w:pPr>
        <w:pStyle w:val="47"/>
        <w:pageBreakBefore w:val="0"/>
        <w:numPr>
          <w:ilvl w:val="0"/>
          <w:numId w:val="0"/>
        </w:numPr>
        <w:kinsoku/>
        <w:wordWrap/>
        <w:overflowPunct/>
        <w:topLinePunct w:val="0"/>
        <w:bidi w:val="0"/>
        <w:ind w:left="0" w:leftChars="0" w:right="0" w:rightChars="0" w:firstLine="560" w:firstLineChars="200"/>
        <w:rPr>
          <w:rFonts w:ascii="仿宋" w:hAnsi="仿宋" w:eastAsia="仿宋"/>
          <w:sz w:val="28"/>
          <w:lang w:eastAsia="zh-CN"/>
        </w:rPr>
      </w:pPr>
      <w:r>
        <w:rPr>
          <w:rFonts w:hint="eastAsia" w:ascii="仿宋" w:hAnsi="仿宋" w:eastAsia="仿宋" w:cs="Times New Roman"/>
          <w:kern w:val="0"/>
          <w:sz w:val="28"/>
          <w:szCs w:val="24"/>
          <w:lang w:val="en-US" w:eastAsia="zh-CN" w:bidi="ar-SA"/>
        </w:rPr>
        <w:t>8</w:t>
      </w:r>
      <w:r>
        <w:rPr>
          <w:rFonts w:hint="default" w:ascii="仿宋" w:hAnsi="仿宋" w:eastAsia="仿宋" w:cs="Times New Roman"/>
          <w:kern w:val="0"/>
          <w:sz w:val="28"/>
          <w:szCs w:val="24"/>
          <w:lang w:val="en-US" w:eastAsia="zh-CN" w:bidi="ar-SA"/>
        </w:rPr>
        <w:t>、</w:t>
      </w:r>
      <w:r>
        <w:rPr>
          <w:rFonts w:hint="eastAsia" w:ascii="仿宋" w:hAnsi="仿宋" w:eastAsia="仿宋"/>
          <w:b/>
          <w:bCs/>
          <w:sz w:val="28"/>
          <w:lang w:eastAsia="zh-CN"/>
        </w:rPr>
        <w:t>“投标”</w:t>
      </w:r>
      <w:r>
        <w:rPr>
          <w:rFonts w:hint="eastAsia" w:ascii="仿宋" w:hAnsi="仿宋" w:eastAsia="仿宋"/>
          <w:sz w:val="28"/>
          <w:lang w:eastAsia="zh-CN"/>
        </w:rPr>
        <w:t>时，请将技术标部分（</w:t>
      </w:r>
      <w:r>
        <w:rPr>
          <w:rFonts w:hint="eastAsia" w:ascii="仿宋" w:hAnsi="仿宋" w:eastAsia="仿宋"/>
          <w:sz w:val="28"/>
          <w:lang w:val="en-US" w:eastAsia="zh-CN"/>
        </w:rPr>
        <w:t>2</w:t>
      </w:r>
      <w:r>
        <w:rPr>
          <w:rFonts w:hint="eastAsia" w:ascii="仿宋" w:hAnsi="仿宋" w:eastAsia="仿宋"/>
          <w:sz w:val="28"/>
          <w:lang w:eastAsia="zh-CN"/>
        </w:rPr>
        <w:t>）和商务标部分（</w:t>
      </w:r>
      <w:r>
        <w:rPr>
          <w:rFonts w:hint="eastAsia" w:ascii="仿宋" w:hAnsi="仿宋" w:eastAsia="仿宋"/>
          <w:sz w:val="28"/>
          <w:lang w:val="en-US" w:eastAsia="zh-CN"/>
        </w:rPr>
        <w:t>3</w:t>
      </w:r>
      <w:r>
        <w:rPr>
          <w:rFonts w:hint="eastAsia" w:ascii="仿宋" w:hAnsi="仿宋" w:eastAsia="仿宋"/>
          <w:sz w:val="28"/>
          <w:lang w:eastAsia="zh-CN"/>
        </w:rPr>
        <w:t>）以PDF的形式上传，并加盖公章。</w:t>
      </w:r>
    </w:p>
    <w:p>
      <w:pPr>
        <w:pStyle w:val="24"/>
        <w:pageBreakBefore w:val="0"/>
        <w:kinsoku/>
        <w:wordWrap/>
        <w:overflowPunct/>
        <w:topLinePunct w:val="0"/>
        <w:bidi w:val="0"/>
        <w:adjustRightInd w:val="0"/>
        <w:snapToGrid w:val="0"/>
        <w:spacing w:line="540" w:lineRule="exact"/>
        <w:ind w:left="0" w:leftChars="0" w:right="0" w:firstLine="560" w:firstLineChars="200"/>
        <w:rPr>
          <w:rFonts w:hint="default" w:ascii="仿宋" w:hAnsi="仿宋" w:eastAsia="仿宋"/>
          <w:sz w:val="28"/>
          <w:lang w:val="en-US" w:eastAsia="zh-CN"/>
        </w:rPr>
      </w:pPr>
      <w:r>
        <w:rPr>
          <w:rFonts w:hint="eastAsia" w:ascii="仿宋" w:hAnsi="仿宋" w:eastAsia="仿宋"/>
          <w:sz w:val="28"/>
          <w:lang w:eastAsia="zh-CN"/>
        </w:rPr>
        <w:t>（</w:t>
      </w:r>
      <w:r>
        <w:rPr>
          <w:rFonts w:hint="eastAsia" w:ascii="仿宋" w:hAnsi="仿宋" w:eastAsia="仿宋"/>
          <w:sz w:val="28"/>
          <w:lang w:val="en-US" w:eastAsia="zh-CN"/>
        </w:rPr>
        <w:t>1</w:t>
      </w:r>
      <w:r>
        <w:rPr>
          <w:rFonts w:hint="eastAsia" w:ascii="仿宋" w:hAnsi="仿宋" w:eastAsia="仿宋"/>
          <w:sz w:val="28"/>
          <w:lang w:eastAsia="zh-CN"/>
        </w:rPr>
        <w:t>）</w:t>
      </w:r>
      <w:r>
        <w:rPr>
          <w:rFonts w:hint="eastAsia" w:ascii="仿宋" w:hAnsi="仿宋" w:eastAsia="仿宋"/>
          <w:sz w:val="28"/>
          <w:lang w:val="en-US" w:eastAsia="zh-CN"/>
        </w:rPr>
        <w:t>资质部分上传文件：</w:t>
      </w:r>
      <w:r>
        <w:rPr>
          <w:rFonts w:hint="eastAsia" w:ascii="仿宋" w:hAnsi="仿宋" w:eastAsia="仿宋"/>
          <w:b/>
          <w:bCs/>
          <w:sz w:val="28"/>
          <w:szCs w:val="24"/>
          <w:lang w:val="en-US" w:eastAsia="zh-CN"/>
        </w:rPr>
        <w:t>同“七、投标文件构成”部分资质文件构成；</w:t>
      </w:r>
    </w:p>
    <w:p>
      <w:pPr>
        <w:pStyle w:val="24"/>
        <w:pageBreakBefore w:val="0"/>
        <w:kinsoku/>
        <w:wordWrap/>
        <w:overflowPunct/>
        <w:topLinePunct w:val="0"/>
        <w:bidi w:val="0"/>
        <w:adjustRightInd w:val="0"/>
        <w:snapToGrid w:val="0"/>
        <w:spacing w:line="540" w:lineRule="exact"/>
        <w:ind w:left="0" w:leftChars="0" w:right="0" w:firstLine="560" w:firstLineChars="200"/>
        <w:rPr>
          <w:rFonts w:hint="default" w:ascii="仿宋" w:hAnsi="仿宋" w:eastAsia="仿宋"/>
          <w:b/>
          <w:bCs/>
          <w:sz w:val="28"/>
          <w:szCs w:val="24"/>
          <w:lang w:val="en-US" w:eastAsia="zh-CN"/>
        </w:rPr>
      </w:pPr>
      <w:r>
        <w:rPr>
          <w:rFonts w:hint="eastAsia" w:ascii="仿宋" w:hAnsi="仿宋" w:eastAsia="仿宋"/>
          <w:sz w:val="28"/>
          <w:szCs w:val="24"/>
        </w:rPr>
        <w:t>（</w:t>
      </w:r>
      <w:r>
        <w:rPr>
          <w:rFonts w:hint="eastAsia" w:ascii="仿宋" w:hAnsi="仿宋" w:eastAsia="仿宋"/>
          <w:sz w:val="28"/>
          <w:szCs w:val="24"/>
          <w:lang w:val="en-US" w:eastAsia="zh-CN"/>
        </w:rPr>
        <w:t>2</w:t>
      </w:r>
      <w:r>
        <w:rPr>
          <w:rFonts w:hint="eastAsia" w:ascii="仿宋" w:hAnsi="仿宋" w:eastAsia="仿宋"/>
          <w:sz w:val="28"/>
          <w:szCs w:val="24"/>
        </w:rPr>
        <w:t>）技术标部分上传内容：</w:t>
      </w:r>
      <w:r>
        <w:rPr>
          <w:rFonts w:hint="eastAsia" w:ascii="仿宋" w:hAnsi="仿宋" w:eastAsia="仿宋"/>
          <w:b/>
          <w:bCs/>
          <w:sz w:val="28"/>
          <w:szCs w:val="24"/>
          <w:lang w:val="en-US" w:eastAsia="zh-CN"/>
        </w:rPr>
        <w:t>同“七、投标文件构成”部分技术标文件构成；</w:t>
      </w:r>
    </w:p>
    <w:p>
      <w:pPr>
        <w:pStyle w:val="24"/>
        <w:pageBreakBefore w:val="0"/>
        <w:kinsoku/>
        <w:wordWrap/>
        <w:overflowPunct/>
        <w:topLinePunct w:val="0"/>
        <w:bidi w:val="0"/>
        <w:adjustRightInd w:val="0"/>
        <w:snapToGrid w:val="0"/>
        <w:spacing w:line="540" w:lineRule="exact"/>
        <w:ind w:left="0" w:leftChars="0" w:right="0" w:firstLine="560" w:firstLineChars="200"/>
        <w:rPr>
          <w:rFonts w:hint="eastAsia" w:ascii="仿宋" w:hAnsi="仿宋" w:eastAsia="仿宋"/>
          <w:sz w:val="28"/>
          <w:lang w:eastAsia="zh-CN"/>
        </w:rPr>
      </w:pPr>
      <w:r>
        <w:rPr>
          <w:rFonts w:hint="eastAsia" w:ascii="仿宋" w:hAnsi="仿宋" w:eastAsia="仿宋"/>
          <w:sz w:val="28"/>
          <w:lang w:eastAsia="zh-CN"/>
        </w:rPr>
        <w:t>（</w:t>
      </w:r>
      <w:r>
        <w:rPr>
          <w:rFonts w:hint="eastAsia" w:ascii="仿宋" w:hAnsi="仿宋" w:eastAsia="仿宋"/>
          <w:sz w:val="28"/>
          <w:lang w:val="en-US" w:eastAsia="zh-CN"/>
        </w:rPr>
        <w:t>3</w:t>
      </w:r>
      <w:r>
        <w:rPr>
          <w:rFonts w:hint="eastAsia" w:ascii="仿宋" w:hAnsi="仿宋" w:eastAsia="仿宋"/>
          <w:sz w:val="28"/>
          <w:lang w:eastAsia="zh-CN"/>
        </w:rPr>
        <w:t>）商务标部分内容：</w:t>
      </w:r>
      <w:r>
        <w:rPr>
          <w:rFonts w:hint="eastAsia" w:ascii="仿宋" w:hAnsi="仿宋" w:eastAsia="仿宋"/>
          <w:b/>
          <w:bCs/>
          <w:sz w:val="28"/>
          <w:szCs w:val="24"/>
          <w:lang w:val="en-US" w:eastAsia="zh-CN"/>
        </w:rPr>
        <w:t>同“七、投标文件构成”部分商务标文件构成</w:t>
      </w:r>
      <w:r>
        <w:rPr>
          <w:rFonts w:hint="eastAsia" w:ascii="仿宋" w:hAnsi="仿宋" w:eastAsia="仿宋"/>
          <w:sz w:val="28"/>
          <w:lang w:eastAsia="zh-CN"/>
        </w:rPr>
        <w:t>；</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sz w:val="28"/>
          <w:szCs w:val="24"/>
          <w:lang w:val="en-US" w:eastAsia="zh-CN"/>
        </w:rPr>
      </w:pPr>
      <w:r>
        <w:rPr>
          <w:rFonts w:hint="eastAsia" w:ascii="仿宋" w:hAnsi="仿宋" w:eastAsia="仿宋"/>
          <w:sz w:val="28"/>
          <w:lang w:eastAsia="zh-CN"/>
        </w:rPr>
        <w:t>（</w:t>
      </w:r>
      <w:r>
        <w:rPr>
          <w:rFonts w:hint="eastAsia" w:ascii="仿宋" w:hAnsi="仿宋" w:eastAsia="仿宋" w:cs="Times New Roman"/>
          <w:kern w:val="2"/>
          <w:sz w:val="28"/>
          <w:lang w:val="en-US" w:eastAsia="zh-CN" w:bidi="ar-SA"/>
        </w:rPr>
        <w:t>4）其他</w:t>
      </w:r>
      <w:r>
        <w:rPr>
          <w:rFonts w:hint="eastAsia" w:ascii="仿宋" w:hAnsi="仿宋" w:eastAsia="仿宋"/>
          <w:sz w:val="28"/>
          <w:lang w:eastAsia="zh-CN"/>
        </w:rPr>
        <w:t>内容：</w:t>
      </w:r>
      <w:r>
        <w:rPr>
          <w:rFonts w:hint="eastAsia" w:ascii="仿宋" w:hAnsi="仿宋" w:eastAsia="仿宋"/>
          <w:b/>
          <w:bCs/>
          <w:sz w:val="28"/>
          <w:lang w:eastAsia="zh-CN"/>
        </w:rPr>
        <w:t>投标保证金</w:t>
      </w:r>
      <w:r>
        <w:rPr>
          <w:rFonts w:hint="eastAsia" w:ascii="仿宋" w:hAnsi="仿宋" w:eastAsia="仿宋"/>
          <w:b/>
          <w:bCs/>
          <w:sz w:val="28"/>
          <w:lang w:val="en-US" w:eastAsia="zh-CN"/>
        </w:rPr>
        <w:t>退还说明</w:t>
      </w:r>
      <w:r>
        <w:rPr>
          <w:rFonts w:hint="eastAsia" w:ascii="仿宋" w:hAnsi="仿宋" w:eastAsia="仿宋"/>
          <w:b/>
          <w:bCs/>
          <w:sz w:val="28"/>
          <w:lang w:eastAsia="zh-CN"/>
        </w:rPr>
        <w:t>。</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default" w:ascii="仿宋" w:hAnsi="仿宋" w:eastAsia="仿宋"/>
          <w:b/>
          <w:bCs/>
          <w:color w:val="FF0000"/>
          <w:sz w:val="28"/>
          <w:szCs w:val="24"/>
          <w:lang w:val="en-US" w:eastAsia="zh-CN"/>
        </w:rPr>
      </w:pPr>
      <w:r>
        <w:rPr>
          <w:rFonts w:hint="eastAsia" w:ascii="仿宋" w:hAnsi="仿宋" w:eastAsia="仿宋"/>
          <w:b/>
          <w:bCs/>
          <w:color w:val="FF0000"/>
          <w:sz w:val="28"/>
          <w:szCs w:val="24"/>
        </w:rPr>
        <w:t>备注：提供上述资料均须加盖单位公章，</w:t>
      </w:r>
      <w:r>
        <w:rPr>
          <w:rFonts w:hint="eastAsia" w:ascii="仿宋" w:hAnsi="仿宋" w:eastAsia="仿宋"/>
          <w:b/>
          <w:bCs/>
          <w:color w:val="FF0000"/>
          <w:sz w:val="28"/>
          <w:szCs w:val="24"/>
          <w:lang w:val="en-US" w:eastAsia="zh-CN"/>
        </w:rPr>
        <w:t>以PDF的形式在规定时间内上传至重汽e采通内。</w:t>
      </w:r>
    </w:p>
    <w:p>
      <w:pPr>
        <w:numPr>
          <w:ilvl w:val="0"/>
          <w:numId w:val="0"/>
        </w:numPr>
        <w:adjustRightInd w:val="0"/>
        <w:snapToGrid w:val="0"/>
        <w:spacing w:line="540" w:lineRule="exact"/>
        <w:ind w:firstLine="560" w:firstLineChars="200"/>
        <w:rPr>
          <w:rFonts w:hint="eastAsia" w:ascii="仿宋" w:hAnsi="仿宋" w:eastAsia="仿宋"/>
          <w:sz w:val="28"/>
        </w:rPr>
      </w:pPr>
      <w:r>
        <w:rPr>
          <w:rFonts w:hint="eastAsia" w:ascii="仿宋" w:hAnsi="仿宋" w:eastAsia="仿宋" w:cs="Times New Roman"/>
          <w:kern w:val="2"/>
          <w:sz w:val="28"/>
          <w:szCs w:val="24"/>
          <w:lang w:val="en-US" w:eastAsia="zh-CN" w:bidi="ar-SA"/>
        </w:rPr>
        <w:t>9、</w:t>
      </w:r>
      <w:r>
        <w:rPr>
          <w:rFonts w:hint="eastAsia" w:ascii="仿宋" w:hAnsi="仿宋" w:eastAsia="仿宋"/>
          <w:sz w:val="28"/>
        </w:rPr>
        <w:t>开标时间：</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sz w:val="28"/>
          <w:szCs w:val="24"/>
        </w:rPr>
      </w:pPr>
      <w:r>
        <w:rPr>
          <w:rFonts w:hint="eastAsia" w:ascii="仿宋" w:hAnsi="仿宋" w:eastAsia="仿宋"/>
          <w:sz w:val="28"/>
          <w:szCs w:val="24"/>
          <w:lang w:val="en-US" w:eastAsia="zh-CN"/>
        </w:rPr>
        <w:t>（1）技术标开标时间：</w:t>
      </w:r>
      <w:r>
        <w:rPr>
          <w:rFonts w:hint="eastAsia" w:ascii="仿宋" w:hAnsi="仿宋" w:eastAsia="仿宋"/>
          <w:color w:val="000000"/>
          <w:sz w:val="28"/>
          <w:szCs w:val="24"/>
          <w:highlight w:val="none"/>
        </w:rPr>
        <w:t>202</w:t>
      </w:r>
      <w:r>
        <w:rPr>
          <w:rFonts w:hint="eastAsia" w:ascii="仿宋" w:hAnsi="仿宋" w:eastAsia="仿宋"/>
          <w:color w:val="000000"/>
          <w:sz w:val="28"/>
          <w:szCs w:val="24"/>
          <w:highlight w:val="none"/>
          <w:lang w:val="en-US" w:eastAsia="zh-CN"/>
        </w:rPr>
        <w:t>5</w:t>
      </w:r>
      <w:r>
        <w:rPr>
          <w:rFonts w:hint="eastAsia" w:ascii="仿宋" w:hAnsi="仿宋" w:eastAsia="仿宋"/>
          <w:color w:val="000000"/>
          <w:sz w:val="28"/>
          <w:szCs w:val="24"/>
          <w:highlight w:val="none"/>
        </w:rPr>
        <w:t>年</w:t>
      </w:r>
      <w:r>
        <w:rPr>
          <w:rFonts w:hint="eastAsia" w:ascii="仿宋" w:hAnsi="仿宋" w:eastAsia="仿宋"/>
          <w:color w:val="000000"/>
          <w:sz w:val="28"/>
          <w:szCs w:val="24"/>
          <w:highlight w:val="none"/>
          <w:lang w:val="en-US" w:eastAsia="zh-CN"/>
        </w:rPr>
        <w:t>7</w:t>
      </w:r>
      <w:r>
        <w:rPr>
          <w:rFonts w:hint="eastAsia" w:ascii="仿宋" w:hAnsi="仿宋" w:eastAsia="仿宋"/>
          <w:color w:val="000000"/>
          <w:sz w:val="28"/>
          <w:szCs w:val="24"/>
          <w:highlight w:val="none"/>
        </w:rPr>
        <w:t>月</w:t>
      </w:r>
      <w:r>
        <w:rPr>
          <w:rFonts w:hint="eastAsia" w:ascii="仿宋" w:hAnsi="仿宋" w:eastAsia="仿宋"/>
          <w:color w:val="000000"/>
          <w:sz w:val="28"/>
          <w:szCs w:val="24"/>
          <w:highlight w:val="none"/>
          <w:lang w:val="en-US" w:eastAsia="zh-CN"/>
        </w:rPr>
        <w:t>18日</w:t>
      </w:r>
      <w:r>
        <w:rPr>
          <w:rFonts w:hint="eastAsia" w:ascii="仿宋" w:hAnsi="仿宋" w:eastAsia="仿宋"/>
          <w:color w:val="000000"/>
          <w:sz w:val="28"/>
          <w:szCs w:val="24"/>
        </w:rPr>
        <w:t>(</w:t>
      </w:r>
      <w:r>
        <w:rPr>
          <w:rFonts w:hint="eastAsia" w:ascii="仿宋" w:hAnsi="仿宋" w:eastAsia="仿宋"/>
          <w:sz w:val="28"/>
          <w:szCs w:val="24"/>
        </w:rPr>
        <w:t>具体开标以实际电话通知为准</w:t>
      </w:r>
      <w:r>
        <w:rPr>
          <w:rFonts w:hint="eastAsia" w:ascii="仿宋" w:hAnsi="仿宋" w:eastAsia="仿宋"/>
          <w:sz w:val="28"/>
          <w:szCs w:val="24"/>
          <w:lang w:eastAsia="zh-CN"/>
        </w:rPr>
        <w:t>，</w:t>
      </w:r>
      <w:r>
        <w:rPr>
          <w:rFonts w:hint="eastAsia" w:ascii="仿宋" w:hAnsi="仿宋" w:eastAsia="仿宋"/>
          <w:b/>
          <w:bCs/>
          <w:sz w:val="28"/>
          <w:szCs w:val="24"/>
          <w:lang w:val="en-US" w:eastAsia="zh-CN"/>
        </w:rPr>
        <w:t>请留好联系方式</w:t>
      </w:r>
      <w:r>
        <w:rPr>
          <w:rFonts w:hint="eastAsia" w:ascii="仿宋" w:hAnsi="仿宋" w:eastAsia="仿宋"/>
          <w:sz w:val="28"/>
          <w:szCs w:val="24"/>
        </w:rPr>
        <w:t>)</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sz w:val="28"/>
          <w:szCs w:val="24"/>
          <w:lang w:val="en-US" w:eastAsia="zh-CN"/>
        </w:rPr>
      </w:pPr>
      <w:r>
        <w:rPr>
          <w:rFonts w:hint="eastAsia" w:ascii="仿宋" w:hAnsi="仿宋" w:eastAsia="仿宋"/>
          <w:sz w:val="28"/>
          <w:szCs w:val="24"/>
          <w:lang w:val="en-US" w:eastAsia="zh-CN"/>
        </w:rPr>
        <w:t>开标地点：（暂定，</w:t>
      </w:r>
      <w:r>
        <w:rPr>
          <w:rFonts w:hint="eastAsia" w:ascii="仿宋" w:hAnsi="仿宋" w:eastAsia="仿宋"/>
          <w:sz w:val="28"/>
          <w:lang w:val="en-US" w:eastAsia="zh-CN"/>
        </w:rPr>
        <w:t>具体地点以实际电话通知为准</w:t>
      </w:r>
      <w:r>
        <w:rPr>
          <w:rFonts w:hint="eastAsia" w:ascii="仿宋" w:hAnsi="仿宋" w:eastAsia="仿宋"/>
          <w:sz w:val="28"/>
          <w:szCs w:val="24"/>
          <w:lang w:val="en-US" w:eastAsia="zh-CN"/>
        </w:rPr>
        <w:t>）</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default" w:ascii="仿宋" w:hAnsi="仿宋" w:eastAsia="仿宋"/>
          <w:sz w:val="28"/>
          <w:szCs w:val="24"/>
          <w:lang w:val="en-US" w:eastAsia="zh-CN"/>
        </w:rPr>
      </w:pPr>
      <w:r>
        <w:rPr>
          <w:rFonts w:hint="eastAsia" w:ascii="仿宋" w:hAnsi="仿宋" w:eastAsia="仿宋"/>
          <w:b/>
          <w:bCs/>
          <w:sz w:val="28"/>
          <w:szCs w:val="24"/>
          <w:lang w:val="en-US" w:eastAsia="zh-CN"/>
        </w:rPr>
        <w:t>注：开标时，参标人员及单位携带投标函（附件三）、资质文件及技术标文件。</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sz w:val="28"/>
          <w:szCs w:val="24"/>
          <w:lang w:val="en-US" w:eastAsia="zh-CN"/>
        </w:rPr>
      </w:pPr>
      <w:r>
        <w:rPr>
          <w:rFonts w:hint="eastAsia" w:ascii="仿宋" w:hAnsi="仿宋" w:eastAsia="仿宋"/>
          <w:sz w:val="28"/>
          <w:szCs w:val="24"/>
          <w:lang w:val="en-US" w:eastAsia="zh-CN"/>
        </w:rPr>
        <w:t>（2）商务标开标时间：以电话通知为准</w:t>
      </w:r>
    </w:p>
    <w:p>
      <w:pPr>
        <w:pStyle w:val="47"/>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宋体" w:hAnsi="宋体"/>
          <w:bCs/>
          <w:sz w:val="24"/>
        </w:rPr>
      </w:pPr>
      <w:r>
        <w:rPr>
          <w:rFonts w:hint="eastAsia" w:ascii="仿宋" w:hAnsi="仿宋" w:eastAsia="仿宋"/>
          <w:b/>
          <w:bCs/>
          <w:sz w:val="28"/>
          <w:szCs w:val="24"/>
          <w:lang w:val="en-US" w:eastAsia="zh-CN"/>
        </w:rPr>
        <w:t>注：开标时，参标人员及单位携带商务标文件及能够上网的笔记本电脑，请提前尝试好笔记本电脑完好运行，商务标报价采取网上标价的形式，在有效时间内未进行报价，视为弃权。</w:t>
      </w:r>
    </w:p>
    <w:p>
      <w:pPr>
        <w:numPr>
          <w:ilvl w:val="0"/>
          <w:numId w:val="1"/>
        </w:numPr>
        <w:spacing w:line="360" w:lineRule="auto"/>
        <w:rPr>
          <w:rFonts w:hint="eastAsia" w:ascii="宋体" w:hAnsi="宋体"/>
          <w:b/>
          <w:sz w:val="24"/>
          <w:szCs w:val="28"/>
        </w:rPr>
      </w:pPr>
      <w:r>
        <w:rPr>
          <w:rFonts w:hint="eastAsia" w:ascii="宋体" w:hAnsi="宋体"/>
          <w:b/>
          <w:sz w:val="24"/>
          <w:szCs w:val="28"/>
        </w:rPr>
        <w:t>技术要求</w:t>
      </w:r>
    </w:p>
    <w:p>
      <w:pPr>
        <w:keepNext w:val="0"/>
        <w:keepLines w:val="0"/>
        <w:pageBreakBefore w:val="0"/>
        <w:widowControl/>
        <w:tabs>
          <w:tab w:val="left" w:pos="0"/>
        </w:tabs>
        <w:kinsoku/>
        <w:wordWrap/>
        <w:overflowPunct/>
        <w:topLinePunct w:val="0"/>
        <w:autoSpaceDE/>
        <w:autoSpaceDN/>
        <w:bidi w:val="0"/>
        <w:adjustRightInd w:val="0"/>
        <w:snapToGrid w:val="0"/>
        <w:spacing w:before="50" w:after="50" w:line="480" w:lineRule="auto"/>
        <w:ind w:firstLine="480" w:firstLineChars="200"/>
        <w:jc w:val="both"/>
        <w:textAlignment w:val="auto"/>
        <w:rPr>
          <w:rFonts w:hint="default" w:ascii="宋体" w:hAnsi="宋体" w:eastAsia="宋体"/>
          <w:b w:val="0"/>
          <w:bCs/>
          <w:sz w:val="24"/>
          <w:szCs w:val="28"/>
          <w:lang w:val="en-US" w:eastAsia="zh-CN"/>
        </w:rPr>
      </w:pPr>
      <w:r>
        <w:rPr>
          <w:rFonts w:hint="eastAsia" w:ascii="宋体" w:hAnsi="宋体"/>
          <w:sz w:val="24"/>
          <w:szCs w:val="24"/>
        </w:rPr>
        <w:t>详见附件“</w:t>
      </w:r>
      <w:r>
        <w:rPr>
          <w:rFonts w:hint="eastAsia" w:ascii="宋体" w:hAnsi="宋体"/>
          <w:sz w:val="24"/>
          <w:szCs w:val="24"/>
          <w:u w:val="none"/>
          <w:lang w:eastAsia="zh-CN"/>
        </w:rPr>
        <w:t>重庆汽车消防设备设施维保及消防控制室值班项目</w:t>
      </w:r>
      <w:r>
        <w:rPr>
          <w:rFonts w:hint="eastAsia" w:ascii="宋体" w:hAnsi="宋体"/>
          <w:color w:val="000000"/>
          <w:sz w:val="24"/>
          <w:szCs w:val="24"/>
        </w:rPr>
        <w:t>技术要求</w:t>
      </w:r>
      <w:r>
        <w:rPr>
          <w:rFonts w:hint="eastAsia" w:ascii="宋体" w:hAnsi="宋体"/>
          <w:sz w:val="24"/>
          <w:szCs w:val="24"/>
        </w:rPr>
        <w:t>”</w:t>
      </w:r>
      <w:r>
        <w:rPr>
          <w:rFonts w:hint="eastAsia" w:ascii="宋体" w:hAnsi="宋体"/>
          <w:sz w:val="24"/>
          <w:szCs w:val="24"/>
          <w:lang w:val="en-US" w:eastAsia="zh-CN"/>
        </w:rPr>
        <w:t>。</w:t>
      </w:r>
    </w:p>
    <w:p>
      <w:pPr>
        <w:spacing w:line="360" w:lineRule="auto"/>
        <w:rPr>
          <w:rFonts w:ascii="宋体" w:hAnsi="宋体"/>
          <w:b/>
          <w:sz w:val="24"/>
          <w:szCs w:val="28"/>
        </w:rPr>
      </w:pPr>
      <w:r>
        <w:rPr>
          <w:rFonts w:hint="eastAsia" w:ascii="宋体" w:hAnsi="宋体"/>
          <w:b/>
          <w:sz w:val="24"/>
          <w:szCs w:val="28"/>
        </w:rPr>
        <w:t>六、</w:t>
      </w:r>
      <w:r>
        <w:rPr>
          <w:rFonts w:ascii="宋体" w:hAnsi="宋体"/>
          <w:b/>
          <w:sz w:val="24"/>
          <w:szCs w:val="28"/>
        </w:rPr>
        <w:t>评标</w:t>
      </w:r>
      <w:r>
        <w:rPr>
          <w:rFonts w:hint="eastAsia" w:ascii="宋体" w:hAnsi="宋体"/>
          <w:b/>
          <w:sz w:val="24"/>
          <w:szCs w:val="28"/>
        </w:rPr>
        <w:t>办法</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1、评标</w:t>
      </w:r>
    </w:p>
    <w:p>
      <w:pPr>
        <w:tabs>
          <w:tab w:val="left" w:pos="1134"/>
        </w:tabs>
        <w:spacing w:line="360" w:lineRule="auto"/>
        <w:ind w:firstLine="480" w:firstLineChars="200"/>
        <w:rPr>
          <w:rFonts w:hint="eastAsia" w:ascii="宋体" w:hAnsi="宋体"/>
          <w:bCs/>
          <w:sz w:val="24"/>
          <w:lang w:val="en-US" w:eastAsia="zh-CN"/>
        </w:rPr>
      </w:pPr>
      <w:r>
        <w:rPr>
          <w:rFonts w:hint="eastAsia" w:ascii="宋体" w:hAnsi="宋体"/>
          <w:bCs/>
          <w:sz w:val="24"/>
          <w:lang w:eastAsia="zh-CN"/>
        </w:rPr>
        <w:t>为保证项目顺利实施，由招标人组织、按国家法律法规及公司相关规章制度要求，设立评标工作小组，同时依据以下评分标准，本着公平、公正、公开的原则，</w:t>
      </w:r>
      <w:r>
        <w:rPr>
          <w:rFonts w:hint="eastAsia" w:ascii="宋体" w:hAnsi="宋体"/>
          <w:bCs/>
          <w:sz w:val="24"/>
          <w:lang w:val="en-US" w:eastAsia="zh-CN"/>
        </w:rPr>
        <w:t>在符合技术标的前提下，按照评标合理最低价选择推荐中标人。</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2、开</w:t>
      </w:r>
      <w:r>
        <w:rPr>
          <w:rFonts w:hint="eastAsia" w:ascii="宋体" w:hAnsi="宋体"/>
          <w:bCs/>
          <w:sz w:val="24"/>
          <w:lang w:val="en-US" w:eastAsia="zh-CN"/>
        </w:rPr>
        <w:t>评</w:t>
      </w:r>
      <w:r>
        <w:rPr>
          <w:rFonts w:hint="eastAsia" w:ascii="宋体" w:hAnsi="宋体"/>
          <w:bCs/>
          <w:sz w:val="24"/>
          <w:lang w:eastAsia="zh-CN"/>
        </w:rPr>
        <w:t>标程序</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(1)开标前项目实施单位须完成投标人资质审核工作，确保投标人满足招标文件相关要求，出具资质审核报告，向技术标专家组推荐审核通过的投标人。</w:t>
      </w:r>
    </w:p>
    <w:p>
      <w:pPr>
        <w:tabs>
          <w:tab w:val="left" w:pos="1134"/>
        </w:tabs>
        <w:spacing w:line="360" w:lineRule="auto"/>
        <w:ind w:firstLine="480" w:firstLineChars="200"/>
        <w:rPr>
          <w:rFonts w:hint="eastAsia" w:ascii="宋体" w:hAnsi="宋体"/>
          <w:bCs/>
          <w:sz w:val="24"/>
          <w:lang w:val="en-US" w:eastAsia="zh-CN"/>
        </w:rPr>
      </w:pPr>
      <w:r>
        <w:rPr>
          <w:rFonts w:hint="eastAsia" w:ascii="宋体" w:hAnsi="宋体"/>
          <w:bCs/>
          <w:sz w:val="24"/>
          <w:lang w:eastAsia="zh-CN"/>
        </w:rPr>
        <w:t>(2)经资质审查通过后，先进行开唱标工作，并须统一报价要求。</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w:t>
      </w:r>
      <w:r>
        <w:rPr>
          <w:rFonts w:hint="eastAsia" w:ascii="宋体" w:hAnsi="宋体"/>
          <w:bCs/>
          <w:sz w:val="24"/>
          <w:lang w:val="en-US" w:eastAsia="zh-CN"/>
        </w:rPr>
        <w:t>3</w:t>
      </w:r>
      <w:r>
        <w:rPr>
          <w:rFonts w:hint="eastAsia" w:ascii="宋体" w:hAnsi="宋体"/>
          <w:bCs/>
          <w:sz w:val="24"/>
          <w:lang w:eastAsia="zh-CN"/>
        </w:rPr>
        <w:t>)先开技术标，由专家组查看相关技术</w:t>
      </w:r>
      <w:r>
        <w:rPr>
          <w:rFonts w:hint="eastAsia" w:ascii="宋体" w:hAnsi="宋体"/>
          <w:bCs/>
          <w:sz w:val="24"/>
          <w:lang w:val="en-US" w:eastAsia="zh-CN"/>
        </w:rPr>
        <w:t>标</w:t>
      </w:r>
      <w:r>
        <w:rPr>
          <w:rFonts w:hint="eastAsia" w:ascii="宋体" w:hAnsi="宋体"/>
          <w:bCs/>
          <w:sz w:val="24"/>
          <w:lang w:eastAsia="zh-CN"/>
        </w:rPr>
        <w:t>文件。由评标专家组对所有投标方进行综合评定和打分，确定进入商务标评</w:t>
      </w:r>
      <w:r>
        <w:rPr>
          <w:rFonts w:hint="eastAsia" w:ascii="宋体" w:hAnsi="宋体"/>
          <w:bCs/>
          <w:sz w:val="24"/>
          <w:lang w:val="en-US" w:eastAsia="zh-CN"/>
        </w:rPr>
        <w:t>标</w:t>
      </w:r>
      <w:r>
        <w:rPr>
          <w:rFonts w:hint="eastAsia" w:ascii="宋体" w:hAnsi="宋体"/>
          <w:bCs/>
          <w:sz w:val="24"/>
          <w:lang w:eastAsia="zh-CN"/>
        </w:rPr>
        <w:t>阶段的投标方，</w:t>
      </w:r>
      <w:r>
        <w:rPr>
          <w:rFonts w:hint="eastAsia" w:ascii="宋体" w:hAnsi="宋体"/>
          <w:bCs/>
          <w:sz w:val="24"/>
          <w:lang w:val="en-US" w:eastAsia="zh-CN"/>
        </w:rPr>
        <w:t>原则上不推荐技术分低于70分的投标方进入商务标评标</w:t>
      </w:r>
      <w:r>
        <w:rPr>
          <w:rFonts w:hint="eastAsia" w:ascii="宋体" w:hAnsi="宋体"/>
          <w:bCs/>
          <w:sz w:val="24"/>
          <w:lang w:eastAsia="zh-CN"/>
        </w:rPr>
        <w:t>。推荐至少 3 家投标人进入商务标</w:t>
      </w:r>
      <w:r>
        <w:rPr>
          <w:rFonts w:hint="eastAsia" w:ascii="宋体" w:hAnsi="宋体"/>
          <w:bCs/>
          <w:sz w:val="24"/>
          <w:lang w:val="en-US" w:eastAsia="zh-CN"/>
        </w:rPr>
        <w:t>评标</w:t>
      </w:r>
      <w:r>
        <w:rPr>
          <w:rFonts w:hint="eastAsia" w:ascii="宋体" w:hAnsi="宋体"/>
          <w:bCs/>
          <w:sz w:val="24"/>
          <w:lang w:eastAsia="zh-CN"/>
        </w:rPr>
        <w:t>，并编制技术标评标报告。技术入围投标人不足三家时，须进行废标。</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val="en-US" w:eastAsia="zh-CN"/>
        </w:rPr>
        <w:t>注：现场踏勘所产生的费用供应商自理，未进行现场踏勘的供应商视为不了解本项目需求和现场情况，不得进入商务标。</w:t>
      </w:r>
    </w:p>
    <w:p>
      <w:pPr>
        <w:tabs>
          <w:tab w:val="left" w:pos="1134"/>
        </w:tabs>
        <w:spacing w:line="360" w:lineRule="auto"/>
        <w:ind w:firstLine="480" w:firstLineChars="200"/>
        <w:rPr>
          <w:rFonts w:hint="eastAsia" w:ascii="宋体" w:hAnsi="宋体"/>
          <w:bCs/>
          <w:sz w:val="24"/>
          <w:lang w:val="en-US" w:eastAsia="zh-CN"/>
        </w:rPr>
      </w:pPr>
      <w:r>
        <w:rPr>
          <w:rFonts w:hint="eastAsia" w:ascii="宋体" w:hAnsi="宋体"/>
          <w:bCs/>
          <w:sz w:val="24"/>
          <w:lang w:eastAsia="zh-CN"/>
        </w:rPr>
        <w:t>(</w:t>
      </w:r>
      <w:r>
        <w:rPr>
          <w:rFonts w:hint="eastAsia" w:ascii="宋体" w:hAnsi="宋体"/>
          <w:bCs/>
          <w:sz w:val="24"/>
          <w:lang w:val="en-US" w:eastAsia="zh-CN"/>
        </w:rPr>
        <w:t>4</w:t>
      </w:r>
      <w:r>
        <w:rPr>
          <w:rFonts w:hint="eastAsia" w:ascii="宋体" w:hAnsi="宋体"/>
          <w:bCs/>
          <w:sz w:val="24"/>
          <w:lang w:eastAsia="zh-CN"/>
        </w:rPr>
        <w:t>)</w:t>
      </w:r>
      <w:r>
        <w:rPr>
          <w:rFonts w:hint="eastAsia" w:ascii="宋体" w:hAnsi="宋体"/>
          <w:bCs/>
          <w:sz w:val="24"/>
          <w:lang w:val="en-US" w:eastAsia="zh-CN"/>
        </w:rPr>
        <w:t>技术标完成后须统一入围供方技术标准、明确重要技术配置、同水平品牌（不得指定）。如因变更、完善技术配置，需更改商务报价，技术标专家组同入围供方统一确定商务标开标时间。</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w:t>
      </w:r>
      <w:r>
        <w:rPr>
          <w:rFonts w:hint="eastAsia" w:ascii="宋体" w:hAnsi="宋体"/>
          <w:bCs/>
          <w:sz w:val="24"/>
          <w:lang w:val="en-US" w:eastAsia="zh-CN"/>
        </w:rPr>
        <w:t>5</w:t>
      </w:r>
      <w:r>
        <w:rPr>
          <w:rFonts w:hint="eastAsia" w:ascii="宋体" w:hAnsi="宋体"/>
          <w:bCs/>
          <w:sz w:val="24"/>
          <w:lang w:eastAsia="zh-CN"/>
        </w:rPr>
        <w:t>)商务标根据时间安排进行开标，开标后，商务标专家组与技术入围的有效投标人在其开标报价的基础上开展至少3轮商务谈判，专家组形成意见汇总，按照评标合理最低价最终确定</w:t>
      </w:r>
      <w:r>
        <w:rPr>
          <w:rFonts w:hint="eastAsia" w:ascii="宋体" w:hAnsi="宋体"/>
          <w:bCs/>
          <w:sz w:val="24"/>
          <w:lang w:val="en-US" w:eastAsia="zh-CN"/>
        </w:rPr>
        <w:t>推荐</w:t>
      </w:r>
      <w:r>
        <w:rPr>
          <w:rFonts w:hint="eastAsia" w:ascii="宋体" w:hAnsi="宋体"/>
          <w:bCs/>
          <w:sz w:val="24"/>
          <w:lang w:eastAsia="zh-CN"/>
        </w:rPr>
        <w:t>中标</w:t>
      </w:r>
      <w:r>
        <w:rPr>
          <w:rFonts w:hint="eastAsia" w:ascii="宋体" w:hAnsi="宋体"/>
          <w:bCs/>
          <w:sz w:val="24"/>
          <w:lang w:val="en-US" w:eastAsia="zh-CN"/>
        </w:rPr>
        <w:t>人</w:t>
      </w:r>
      <w:r>
        <w:rPr>
          <w:rFonts w:hint="eastAsia" w:ascii="宋体" w:hAnsi="宋体"/>
          <w:bCs/>
          <w:sz w:val="24"/>
          <w:lang w:eastAsia="zh-CN"/>
        </w:rPr>
        <w:t>，对未中标单位不做任何解释。</w:t>
      </w:r>
    </w:p>
    <w:p>
      <w:pPr>
        <w:tabs>
          <w:tab w:val="left" w:pos="1134"/>
        </w:tabs>
        <w:spacing w:line="360" w:lineRule="auto"/>
        <w:ind w:firstLine="480" w:firstLineChars="200"/>
        <w:rPr>
          <w:rFonts w:hint="eastAsia" w:ascii="宋体" w:hAnsi="宋体"/>
          <w:bCs/>
          <w:sz w:val="24"/>
          <w:lang w:val="en-US" w:eastAsia="zh-CN"/>
        </w:rPr>
      </w:pPr>
      <w:r>
        <w:rPr>
          <w:rFonts w:hint="eastAsia" w:ascii="宋体" w:hAnsi="宋体"/>
          <w:bCs/>
          <w:sz w:val="24"/>
          <w:lang w:val="en-US" w:eastAsia="zh-CN"/>
        </w:rPr>
        <w:t>备注：开标时，参标人员及单位自带能够上网的笔记本电脑，请提前调试好笔记本电脑，商务标报价采取网上标价的形式，在有效时间内未进行报价，视为弃权。</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eastAsia="zh-CN"/>
        </w:rPr>
        <w:t>投标前请各投标方按照招标文件要求对项目方案进行充分准备，投标单位已默认认可上述开标、评标过程，无异议。招标人无义务对未入围投标方及未中标方做任何解释。</w:t>
      </w:r>
    </w:p>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val="en-US" w:eastAsia="zh-CN"/>
        </w:rPr>
        <w:t>3、</w:t>
      </w:r>
      <w:r>
        <w:rPr>
          <w:rFonts w:hint="eastAsia" w:ascii="宋体" w:hAnsi="宋体"/>
          <w:bCs/>
          <w:sz w:val="24"/>
          <w:lang w:eastAsia="zh-CN"/>
        </w:rPr>
        <w:t>评分标准</w:t>
      </w:r>
    </w:p>
    <w:tbl>
      <w:tblPr>
        <w:tblStyle w:val="48"/>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1"/>
        <w:gridCol w:w="1176"/>
        <w:gridCol w:w="849"/>
        <w:gridCol w:w="5935"/>
        <w:gridCol w:w="13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64"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评分类别</w:t>
            </w:r>
          </w:p>
        </w:tc>
        <w:tc>
          <w:tcPr>
            <w:tcW w:w="451"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评分指标</w:t>
            </w:r>
          </w:p>
        </w:tc>
        <w:tc>
          <w:tcPr>
            <w:tcW w:w="448"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权重</w:t>
            </w:r>
          </w:p>
        </w:tc>
        <w:tc>
          <w:tcPr>
            <w:tcW w:w="2943"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r>
              <w:rPr>
                <w:rFonts w:hint="eastAsia" w:ascii="宋体" w:hAnsi="宋体"/>
                <w:bCs/>
                <w:sz w:val="24"/>
                <w:lang w:val="en-US" w:eastAsia="zh-CN"/>
              </w:rPr>
              <w:t>评分标准</w:t>
            </w:r>
          </w:p>
        </w:tc>
        <w:tc>
          <w:tcPr>
            <w:tcW w:w="692"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64" w:type="pct"/>
            <w:vMerge w:val="restar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技术部分</w:t>
            </w:r>
          </w:p>
        </w:tc>
        <w:tc>
          <w:tcPr>
            <w:tcW w:w="451" w:type="pct"/>
            <w:vMerge w:val="restart"/>
            <w:tcBorders>
              <w:top w:val="single" w:color="000000" w:sz="4" w:space="0"/>
              <w:left w:val="single" w:color="000000" w:sz="4" w:space="0"/>
              <w:bottom w:val="nil"/>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资质条件</w:t>
            </w:r>
          </w:p>
        </w:tc>
        <w:tc>
          <w:tcPr>
            <w:tcW w:w="448" w:type="pct"/>
            <w:vMerge w:val="restart"/>
            <w:tcBorders>
              <w:top w:val="nil"/>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40</w:t>
            </w: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符合消防维保从业条件，得10分</w:t>
            </w:r>
          </w:p>
        </w:tc>
        <w:tc>
          <w:tcPr>
            <w:tcW w:w="692" w:type="pct"/>
            <w:vMerge w:val="restart"/>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nil"/>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具有消防设施工程专业承包施工资质二级及以上，得10分</w:t>
            </w:r>
          </w:p>
        </w:tc>
        <w:tc>
          <w:tcPr>
            <w:tcW w:w="692"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nil"/>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具有消防检测资质和消防安全评估资质，得10分</w:t>
            </w:r>
          </w:p>
        </w:tc>
        <w:tc>
          <w:tcPr>
            <w:tcW w:w="692"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nil"/>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具有消防设施工程设计资质乙级及以上，得7分</w:t>
            </w:r>
          </w:p>
        </w:tc>
        <w:tc>
          <w:tcPr>
            <w:tcW w:w="692"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nil"/>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具有氮气、七氟丙烷、二氧化碳气瓶检测及充装资质，得3分，不完全具备得1分，不具备不得分</w:t>
            </w:r>
          </w:p>
        </w:tc>
        <w:tc>
          <w:tcPr>
            <w:tcW w:w="692" w:type="pct"/>
            <w:vMerge w:val="continue"/>
            <w:tcBorders>
              <w:top w:val="single" w:color="000000" w:sz="4" w:space="0"/>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restar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技术能力</w:t>
            </w:r>
          </w:p>
        </w:tc>
        <w:tc>
          <w:tcPr>
            <w:tcW w:w="448" w:type="pct"/>
            <w:vMerge w:val="restart"/>
            <w:tcBorders>
              <w:top w:val="nil"/>
              <w:left w:val="single" w:color="000000" w:sz="4" w:space="0"/>
              <w:right w:val="single" w:color="000000" w:sz="4" w:space="0"/>
            </w:tcBorders>
            <w:noWrap/>
            <w:vAlign w:val="top"/>
          </w:tcPr>
          <w:p>
            <w:pPr>
              <w:tabs>
                <w:tab w:val="left" w:pos="1134"/>
              </w:tabs>
              <w:spacing w:line="360" w:lineRule="auto"/>
              <w:jc w:val="left"/>
              <w:rPr>
                <w:rFonts w:hint="default" w:ascii="宋体" w:hAnsi="宋体"/>
                <w:bCs/>
                <w:sz w:val="24"/>
                <w:lang w:val="en-US" w:eastAsia="zh-CN"/>
              </w:rPr>
            </w:pPr>
            <w:r>
              <w:rPr>
                <w:rFonts w:hint="eastAsia" w:ascii="宋体" w:hAnsi="宋体"/>
                <w:bCs/>
                <w:sz w:val="24"/>
                <w:lang w:val="en-US" w:eastAsia="zh-CN"/>
              </w:rPr>
              <w:t>37</w:t>
            </w: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一级注册消防工程师5人，得6分，每增加一名一级注册消防工程师加2分，最多得12分</w:t>
            </w:r>
          </w:p>
        </w:tc>
        <w:tc>
          <w:tcPr>
            <w:tcW w:w="692" w:type="pct"/>
            <w:vMerge w:val="restar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必须劳动合同及社保证明，否则不认可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left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持中级消防设施操作员国家职业资格证书的人员10人（其中检测维保方向不少于6人），得6分，每增加一名加1分，最多得12分</w:t>
            </w:r>
          </w:p>
        </w:tc>
        <w:tc>
          <w:tcPr>
            <w:tcW w:w="692"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left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维保项目配置的项目负责人具有消防工程师证书，得4分；具有一级消防工程师证，得7分</w:t>
            </w:r>
          </w:p>
        </w:tc>
        <w:tc>
          <w:tcPr>
            <w:tcW w:w="692"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left w:val="single" w:color="000000" w:sz="4" w:space="0"/>
              <w:bottom w:val="nil"/>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维保人员持有电工证的，每1人得2分；持高处作业证的，每1人得2分</w:t>
            </w:r>
          </w:p>
        </w:tc>
        <w:tc>
          <w:tcPr>
            <w:tcW w:w="692"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restar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业绩</w:t>
            </w:r>
          </w:p>
        </w:tc>
        <w:tc>
          <w:tcPr>
            <w:tcW w:w="448" w:type="pct"/>
            <w:vMerge w:val="restar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12</w:t>
            </w: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有同类型业绩（同一项目含消防维保和消防值班）的，得4分</w:t>
            </w:r>
          </w:p>
        </w:tc>
        <w:tc>
          <w:tcPr>
            <w:tcW w:w="692" w:type="pct"/>
            <w:vMerge w:val="restar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业绩必须提供同，否则不认可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有整车等制造型企业业绩的（消防维保或消防值班），得4分</w:t>
            </w:r>
          </w:p>
        </w:tc>
        <w:tc>
          <w:tcPr>
            <w:tcW w:w="692"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448" w:type="pct"/>
            <w:vMerge w:val="continue"/>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有重庆市江津地区业绩的（消防维保或消防值班），得4分</w:t>
            </w:r>
          </w:p>
        </w:tc>
        <w:tc>
          <w:tcPr>
            <w:tcW w:w="692"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应急响应时间</w:t>
            </w:r>
          </w:p>
        </w:tc>
        <w:tc>
          <w:tcPr>
            <w:tcW w:w="448"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8</w:t>
            </w: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承诺1小时以内，此项得8分；</w:t>
            </w:r>
            <w:r>
              <w:rPr>
                <w:rFonts w:hint="eastAsia" w:ascii="宋体" w:hAnsi="宋体"/>
                <w:bCs/>
                <w:sz w:val="24"/>
                <w:lang w:val="en-US" w:eastAsia="zh-CN"/>
              </w:rPr>
              <w:br w:type="textWrapping"/>
            </w:r>
            <w:r>
              <w:rPr>
                <w:rFonts w:hint="eastAsia" w:ascii="宋体" w:hAnsi="宋体"/>
                <w:bCs/>
                <w:sz w:val="24"/>
                <w:lang w:val="en-US" w:eastAsia="zh-CN"/>
              </w:rPr>
              <w:t>承诺2小时以内，此项得6分；</w:t>
            </w:r>
            <w:r>
              <w:rPr>
                <w:rFonts w:hint="eastAsia" w:ascii="宋体" w:hAnsi="宋体"/>
                <w:bCs/>
                <w:sz w:val="24"/>
                <w:lang w:val="en-US" w:eastAsia="zh-CN"/>
              </w:rPr>
              <w:br w:type="textWrapping"/>
            </w:r>
            <w:r>
              <w:rPr>
                <w:rFonts w:hint="eastAsia" w:ascii="宋体" w:hAnsi="宋体"/>
                <w:bCs/>
                <w:sz w:val="24"/>
                <w:lang w:val="en-US" w:eastAsia="zh-CN"/>
              </w:rPr>
              <w:t>承诺3小时以内，此项得4分；</w:t>
            </w:r>
            <w:r>
              <w:rPr>
                <w:rFonts w:hint="eastAsia" w:ascii="宋体" w:hAnsi="宋体"/>
                <w:bCs/>
                <w:sz w:val="24"/>
                <w:lang w:val="en-US" w:eastAsia="zh-CN"/>
              </w:rPr>
              <w:br w:type="textWrapping"/>
            </w:r>
            <w:r>
              <w:rPr>
                <w:rFonts w:hint="eastAsia" w:ascii="宋体" w:hAnsi="宋体"/>
                <w:bCs/>
                <w:sz w:val="24"/>
                <w:lang w:val="en-US" w:eastAsia="zh-CN"/>
              </w:rPr>
              <w:t>承诺4小时以内，此项得2分；</w:t>
            </w:r>
            <w:r>
              <w:rPr>
                <w:rFonts w:hint="eastAsia" w:ascii="宋体" w:hAnsi="宋体"/>
                <w:bCs/>
                <w:sz w:val="24"/>
                <w:lang w:val="en-US" w:eastAsia="zh-CN"/>
              </w:rPr>
              <w:br w:type="textWrapping"/>
            </w:r>
            <w:r>
              <w:rPr>
                <w:rFonts w:hint="eastAsia" w:ascii="宋体" w:hAnsi="宋体"/>
                <w:bCs/>
                <w:sz w:val="24"/>
                <w:lang w:val="en-US" w:eastAsia="zh-CN"/>
              </w:rPr>
              <w:t>承诺4小时以上，此项不得分</w:t>
            </w:r>
          </w:p>
        </w:tc>
        <w:tc>
          <w:tcPr>
            <w:tcW w:w="692"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64" w:type="pct"/>
            <w:vMerge w:val="continue"/>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eastAsia" w:ascii="宋体" w:hAnsi="宋体"/>
                <w:bCs/>
                <w:sz w:val="24"/>
                <w:lang w:eastAsia="zh-CN"/>
              </w:rPr>
            </w:pPr>
          </w:p>
        </w:tc>
        <w:tc>
          <w:tcPr>
            <w:tcW w:w="451"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其他服务</w:t>
            </w:r>
          </w:p>
        </w:tc>
        <w:tc>
          <w:tcPr>
            <w:tcW w:w="448"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3</w:t>
            </w:r>
          </w:p>
        </w:tc>
        <w:tc>
          <w:tcPr>
            <w:tcW w:w="2943" w:type="pct"/>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jc w:val="left"/>
              <w:rPr>
                <w:rFonts w:hint="eastAsia" w:ascii="宋体" w:hAnsi="宋体"/>
                <w:bCs/>
                <w:sz w:val="24"/>
                <w:lang w:eastAsia="zh-CN"/>
              </w:rPr>
            </w:pPr>
            <w:r>
              <w:rPr>
                <w:rFonts w:hint="eastAsia" w:ascii="宋体" w:hAnsi="宋体"/>
                <w:bCs/>
                <w:sz w:val="24"/>
                <w:lang w:val="en-US" w:eastAsia="zh-CN"/>
              </w:rPr>
              <w:t>提供其他有价值附加服务的，得3分，否则不得分</w:t>
            </w:r>
          </w:p>
        </w:tc>
        <w:tc>
          <w:tcPr>
            <w:tcW w:w="692" w:type="pct"/>
            <w:tcBorders>
              <w:top w:val="single" w:color="000000" w:sz="4" w:space="0"/>
              <w:left w:val="single" w:color="000000" w:sz="4" w:space="0"/>
              <w:bottom w:val="single" w:color="000000" w:sz="4" w:space="0"/>
              <w:right w:val="single" w:color="000000" w:sz="4" w:space="0"/>
            </w:tcBorders>
            <w:noWrap/>
            <w:vAlign w:val="top"/>
          </w:tcPr>
          <w:p>
            <w:pPr>
              <w:tabs>
                <w:tab w:val="left" w:pos="1134"/>
              </w:tabs>
              <w:spacing w:line="360" w:lineRule="auto"/>
              <w:ind w:firstLine="480" w:firstLineChars="200"/>
              <w:jc w:val="left"/>
              <w:rPr>
                <w:rFonts w:hint="eastAsia" w:ascii="宋体" w:hAnsi="宋体"/>
                <w:bCs/>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top"/>
          </w:tcPr>
          <w:p>
            <w:pPr>
              <w:tabs>
                <w:tab w:val="left" w:pos="1134"/>
              </w:tabs>
              <w:spacing w:line="360" w:lineRule="auto"/>
              <w:ind w:firstLine="480" w:firstLineChars="200"/>
              <w:jc w:val="left"/>
              <w:rPr>
                <w:rFonts w:hint="default" w:ascii="宋体" w:hAnsi="宋体"/>
                <w:bCs/>
                <w:sz w:val="24"/>
                <w:lang w:val="en-US" w:eastAsia="zh-CN"/>
              </w:rPr>
            </w:pPr>
            <w:r>
              <w:rPr>
                <w:rFonts w:hint="eastAsia" w:ascii="宋体" w:hAnsi="宋体"/>
                <w:bCs/>
                <w:sz w:val="24"/>
                <w:lang w:val="en-US" w:eastAsia="zh-CN"/>
              </w:rPr>
              <w:t>备注：注册类证书必须注册在投标人公司里</w:t>
            </w:r>
          </w:p>
        </w:tc>
      </w:tr>
    </w:tbl>
    <w:p>
      <w:pPr>
        <w:tabs>
          <w:tab w:val="left" w:pos="1134"/>
        </w:tabs>
        <w:spacing w:line="360" w:lineRule="auto"/>
        <w:ind w:firstLine="480" w:firstLineChars="200"/>
        <w:rPr>
          <w:rFonts w:hint="eastAsia" w:ascii="宋体" w:hAnsi="宋体"/>
          <w:bCs/>
          <w:sz w:val="24"/>
          <w:lang w:eastAsia="zh-CN"/>
        </w:rPr>
      </w:pPr>
      <w:r>
        <w:rPr>
          <w:rFonts w:hint="eastAsia" w:ascii="宋体" w:hAnsi="宋体"/>
          <w:bCs/>
          <w:sz w:val="24"/>
          <w:lang w:val="en-US" w:eastAsia="zh-CN"/>
        </w:rPr>
        <w:t>4.商务标：合理</w:t>
      </w:r>
      <w:r>
        <w:rPr>
          <w:rFonts w:hint="eastAsia" w:ascii="宋体" w:hAnsi="宋体"/>
          <w:bCs/>
          <w:sz w:val="24"/>
          <w:lang w:eastAsia="zh-CN"/>
        </w:rPr>
        <w:t>最低价中标法。</w:t>
      </w:r>
    </w:p>
    <w:p>
      <w:pPr>
        <w:numPr>
          <w:ilvl w:val="0"/>
          <w:numId w:val="0"/>
        </w:numPr>
        <w:spacing w:line="360" w:lineRule="auto"/>
        <w:ind w:leftChars="0"/>
        <w:rPr>
          <w:rFonts w:hint="default" w:ascii="宋体" w:hAnsi="宋体"/>
          <w:b/>
          <w:sz w:val="24"/>
          <w:szCs w:val="28"/>
          <w:lang w:val="en-US" w:eastAsia="zh-CN"/>
        </w:rPr>
      </w:pPr>
      <w:r>
        <w:rPr>
          <w:rFonts w:hint="eastAsia" w:ascii="宋体" w:hAnsi="宋体"/>
          <w:b/>
          <w:sz w:val="24"/>
          <w:szCs w:val="28"/>
          <w:lang w:val="en-US" w:eastAsia="zh-CN"/>
        </w:rPr>
        <w:t>七、投标文件构成</w:t>
      </w:r>
    </w:p>
    <w:p>
      <w:pPr>
        <w:tabs>
          <w:tab w:val="left" w:pos="454"/>
        </w:tabs>
        <w:spacing w:line="360" w:lineRule="auto"/>
        <w:ind w:firstLine="480" w:firstLineChars="200"/>
        <w:rPr>
          <w:sz w:val="24"/>
        </w:rPr>
      </w:pPr>
      <w:r>
        <w:rPr>
          <w:rFonts w:hint="eastAsia"/>
          <w:sz w:val="24"/>
        </w:rPr>
        <w:t>投标方的投标文件由资格证明文件（含资质证明文件电子版投标文件）、商务标书（含商务标书电子版投标文件）共两部分构成，分别进行密封：</w:t>
      </w:r>
    </w:p>
    <w:p>
      <w:pPr>
        <w:tabs>
          <w:tab w:val="left" w:pos="454"/>
        </w:tabs>
        <w:spacing w:line="360" w:lineRule="auto"/>
        <w:ind w:firstLine="480" w:firstLineChars="200"/>
        <w:rPr>
          <w:sz w:val="24"/>
        </w:rPr>
      </w:pPr>
      <w:r>
        <w:rPr>
          <w:sz w:val="24"/>
        </w:rPr>
        <w:t>7.1</w:t>
      </w:r>
      <w:r>
        <w:rPr>
          <w:rFonts w:hint="eastAsia"/>
          <w:sz w:val="24"/>
        </w:rPr>
        <w:t>资格证明文件包括（以下文件均需加盖公章）：</w:t>
      </w:r>
    </w:p>
    <w:p>
      <w:pPr>
        <w:tabs>
          <w:tab w:val="left" w:pos="454"/>
        </w:tabs>
        <w:spacing w:line="360" w:lineRule="auto"/>
        <w:ind w:firstLine="480" w:firstLineChars="200"/>
        <w:rPr>
          <w:sz w:val="24"/>
        </w:rPr>
      </w:pPr>
      <w:r>
        <w:rPr>
          <w:rFonts w:hint="eastAsia"/>
          <w:sz w:val="24"/>
        </w:rPr>
        <w:t>（1）营业执照复印件；</w:t>
      </w:r>
    </w:p>
    <w:p>
      <w:pPr>
        <w:tabs>
          <w:tab w:val="left" w:pos="454"/>
        </w:tabs>
        <w:spacing w:line="360" w:lineRule="auto"/>
        <w:ind w:firstLine="480" w:firstLineChars="200"/>
        <w:rPr>
          <w:sz w:val="24"/>
        </w:rPr>
      </w:pPr>
      <w:r>
        <w:rPr>
          <w:rFonts w:hint="eastAsia"/>
          <w:sz w:val="24"/>
        </w:rPr>
        <w:t>（2）企业最近半年完税证明、信用证明材料（中国人民银行信用代码证 征信报告），</w:t>
      </w:r>
    </w:p>
    <w:p>
      <w:pPr>
        <w:tabs>
          <w:tab w:val="left" w:pos="454"/>
        </w:tabs>
        <w:spacing w:line="360" w:lineRule="auto"/>
        <w:ind w:firstLine="480" w:firstLineChars="200"/>
        <w:rPr>
          <w:sz w:val="24"/>
        </w:rPr>
      </w:pPr>
      <w:r>
        <w:rPr>
          <w:rFonts w:hint="eastAsia"/>
          <w:sz w:val="24"/>
        </w:rPr>
        <w:t>（3）年度纳税信用评价信息（可从电子税务局查询截图，需加盖公章），</w:t>
      </w:r>
    </w:p>
    <w:p>
      <w:pPr>
        <w:tabs>
          <w:tab w:val="left" w:pos="454"/>
        </w:tabs>
        <w:spacing w:line="360" w:lineRule="auto"/>
        <w:ind w:firstLine="480" w:firstLineChars="200"/>
        <w:rPr>
          <w:sz w:val="24"/>
        </w:rPr>
      </w:pPr>
      <w:r>
        <w:rPr>
          <w:rFonts w:hint="eastAsia"/>
          <w:sz w:val="24"/>
        </w:rPr>
        <w:t>（4）企业对外担保说明（写明贵单位对外有无对外担保和质押业务，需加盖公章）；</w:t>
      </w:r>
    </w:p>
    <w:p>
      <w:pPr>
        <w:tabs>
          <w:tab w:val="left" w:pos="454"/>
        </w:tabs>
        <w:spacing w:line="360" w:lineRule="auto"/>
        <w:ind w:firstLine="480" w:firstLineChars="200"/>
        <w:rPr>
          <w:rFonts w:hint="eastAsia"/>
          <w:sz w:val="24"/>
          <w:lang w:val="en-US" w:eastAsia="zh-CN"/>
        </w:rPr>
      </w:pPr>
      <w:r>
        <w:rPr>
          <w:rFonts w:hint="eastAsia"/>
          <w:sz w:val="24"/>
        </w:rPr>
        <w:t>（5）</w:t>
      </w:r>
      <w:r>
        <w:rPr>
          <w:rFonts w:hint="eastAsia"/>
          <w:sz w:val="24"/>
          <w:lang w:val="en-US" w:eastAsia="zh-CN"/>
        </w:rPr>
        <w:t>需出具承诺函（含质量、供货及服务等）；</w:t>
      </w:r>
    </w:p>
    <w:p>
      <w:pPr>
        <w:tabs>
          <w:tab w:val="left" w:pos="454"/>
        </w:tabs>
        <w:spacing w:line="360" w:lineRule="auto"/>
        <w:ind w:firstLine="480" w:firstLineChars="200"/>
        <w:rPr>
          <w:sz w:val="24"/>
        </w:rPr>
      </w:pPr>
      <w:r>
        <w:rPr>
          <w:rFonts w:hint="eastAsia"/>
          <w:sz w:val="24"/>
          <w:lang w:val="en-US" w:eastAsia="zh-CN"/>
        </w:rPr>
        <w:t>（6）</w:t>
      </w:r>
      <w:r>
        <w:rPr>
          <w:rFonts w:hint="eastAsia"/>
          <w:sz w:val="24"/>
        </w:rPr>
        <w:t>法定代表人身份证复印件、法定代表人身份证明书；</w:t>
      </w:r>
    </w:p>
    <w:p>
      <w:pPr>
        <w:tabs>
          <w:tab w:val="left" w:pos="454"/>
        </w:tabs>
        <w:spacing w:line="360" w:lineRule="auto"/>
        <w:ind w:firstLine="480" w:firstLineChars="200"/>
        <w:rPr>
          <w:sz w:val="24"/>
        </w:rPr>
      </w:pPr>
      <w:r>
        <w:rPr>
          <w:rFonts w:hint="eastAsia"/>
          <w:sz w:val="24"/>
        </w:rPr>
        <w:t>（</w:t>
      </w:r>
      <w:r>
        <w:rPr>
          <w:rFonts w:hint="eastAsia"/>
          <w:sz w:val="24"/>
          <w:lang w:val="en-US" w:eastAsia="zh-CN"/>
        </w:rPr>
        <w:t>7</w:t>
      </w:r>
      <w:r>
        <w:rPr>
          <w:rFonts w:hint="eastAsia"/>
          <w:sz w:val="24"/>
        </w:rPr>
        <w:t>）授权代理人身份证复印件、法定代表人授权委托书；</w:t>
      </w:r>
    </w:p>
    <w:p>
      <w:pPr>
        <w:tabs>
          <w:tab w:val="left" w:pos="454"/>
        </w:tabs>
        <w:spacing w:line="360" w:lineRule="auto"/>
        <w:ind w:firstLine="480" w:firstLineChars="200"/>
        <w:rPr>
          <w:sz w:val="24"/>
        </w:rPr>
      </w:pPr>
      <w:r>
        <w:rPr>
          <w:rFonts w:hint="eastAsia"/>
          <w:sz w:val="24"/>
        </w:rPr>
        <w:t>（</w:t>
      </w:r>
      <w:r>
        <w:rPr>
          <w:rFonts w:hint="eastAsia"/>
          <w:sz w:val="24"/>
          <w:lang w:val="en-US" w:eastAsia="zh-CN"/>
        </w:rPr>
        <w:t>8</w:t>
      </w:r>
      <w:r>
        <w:rPr>
          <w:rFonts w:hint="eastAsia"/>
          <w:sz w:val="24"/>
        </w:rPr>
        <w:t>）经会计师事务所审计且出具无保留意见的近三年的财务审计报告原件</w:t>
      </w:r>
      <w:r>
        <w:rPr>
          <w:rFonts w:hint="eastAsia"/>
          <w:sz w:val="24"/>
          <w:lang w:val="en-US" w:eastAsia="zh-CN"/>
        </w:rPr>
        <w:t>或者复印件</w:t>
      </w:r>
      <w:r>
        <w:rPr>
          <w:rFonts w:hint="eastAsia"/>
          <w:sz w:val="24"/>
        </w:rPr>
        <w:t>，并加盖公章，包括但不限于报告页、经审计的资产负债表、利润表、现金流量表及报表附注。</w:t>
      </w:r>
      <w:r>
        <w:rPr>
          <w:rFonts w:hint="eastAsia"/>
          <w:sz w:val="24"/>
          <w:u w:val="single"/>
        </w:rPr>
        <w:t>如投标人公司没有经审计的财务报告，可提供加盖公章的近三年财务报表，包括但不限于资产负债表、利润表、现金流量表。</w:t>
      </w:r>
      <w:r>
        <w:rPr>
          <w:rFonts w:hint="eastAsia"/>
          <w:sz w:val="24"/>
        </w:rPr>
        <w:t>应提供中文版本的审计报告或财务报表。注册地不在中国境内的投标方提供同等法律效力的其他文件；</w:t>
      </w:r>
    </w:p>
    <w:p>
      <w:pPr>
        <w:tabs>
          <w:tab w:val="left" w:pos="454"/>
        </w:tabs>
        <w:spacing w:line="360" w:lineRule="auto"/>
        <w:ind w:firstLine="480" w:firstLineChars="200"/>
        <w:rPr>
          <w:sz w:val="24"/>
        </w:rPr>
      </w:pPr>
      <w:r>
        <w:rPr>
          <w:rFonts w:hint="eastAsia"/>
          <w:sz w:val="24"/>
        </w:rPr>
        <w:t>（</w:t>
      </w:r>
      <w:r>
        <w:rPr>
          <w:rFonts w:hint="eastAsia"/>
          <w:sz w:val="24"/>
          <w:lang w:val="en-US" w:eastAsia="zh-CN"/>
        </w:rPr>
        <w:t>9</w:t>
      </w:r>
      <w:r>
        <w:rPr>
          <w:rFonts w:hint="eastAsia"/>
          <w:sz w:val="24"/>
        </w:rPr>
        <w:t>）在以往的招投标活动中无违法、违规、违纪、违约行为的承诺函；</w:t>
      </w:r>
    </w:p>
    <w:p>
      <w:pPr>
        <w:spacing w:line="360" w:lineRule="auto"/>
        <w:ind w:firstLine="480" w:firstLineChars="200"/>
        <w:rPr>
          <w:rFonts w:hint="eastAsia"/>
          <w:sz w:val="24"/>
        </w:rPr>
      </w:pPr>
      <w:r>
        <w:rPr>
          <w:rFonts w:hint="eastAsia"/>
          <w:sz w:val="24"/>
        </w:rPr>
        <w:t>（</w:t>
      </w:r>
      <w:r>
        <w:rPr>
          <w:rFonts w:hint="eastAsia"/>
          <w:sz w:val="24"/>
          <w:lang w:val="en-US" w:eastAsia="zh-CN"/>
        </w:rPr>
        <w:t>10</w:t>
      </w:r>
      <w:r>
        <w:rPr>
          <w:rFonts w:hint="eastAsia"/>
          <w:sz w:val="24"/>
        </w:rPr>
        <w:t>）</w:t>
      </w:r>
      <w:r>
        <w:rPr>
          <w:rFonts w:hint="eastAsia" w:ascii="Times New Roman" w:hAnsi="Times New Roman" w:eastAsia="宋体" w:cs="Times New Roman"/>
          <w:sz w:val="24"/>
          <w:lang w:val="en-US" w:eastAsia="zh-CN"/>
        </w:rPr>
        <w:t>提供近两年三个以上同类型项目的业绩证明（消防维保及消防值班各需三个，同一合同包含消防维保和消防值班的，可分别算业绩）</w:t>
      </w:r>
      <w:r>
        <w:rPr>
          <w:rFonts w:hint="eastAsia" w:ascii="Times New Roman" w:hAnsi="Times New Roman" w:eastAsia="宋体" w:cs="Times New Roman"/>
          <w:sz w:val="24"/>
        </w:rPr>
        <w:t>；</w:t>
      </w:r>
    </w:p>
    <w:p>
      <w:pPr>
        <w:tabs>
          <w:tab w:val="left" w:pos="454"/>
        </w:tabs>
        <w:spacing w:line="360" w:lineRule="auto"/>
        <w:ind w:firstLine="480" w:firstLineChars="200"/>
        <w:rPr>
          <w:sz w:val="24"/>
        </w:rPr>
      </w:pPr>
      <w:r>
        <w:rPr>
          <w:rFonts w:hint="eastAsia"/>
          <w:sz w:val="24"/>
        </w:rPr>
        <w:t>（1</w:t>
      </w:r>
      <w:r>
        <w:rPr>
          <w:rFonts w:hint="eastAsia"/>
          <w:sz w:val="24"/>
          <w:lang w:val="en-US" w:eastAsia="zh-CN"/>
        </w:rPr>
        <w:t>1</w:t>
      </w:r>
      <w:r>
        <w:rPr>
          <w:rFonts w:hint="eastAsia"/>
          <w:sz w:val="24"/>
        </w:rPr>
        <w:t>）投标方认为对其投标有利的其他资料；</w:t>
      </w:r>
    </w:p>
    <w:p>
      <w:pPr>
        <w:tabs>
          <w:tab w:val="left" w:pos="454"/>
        </w:tabs>
        <w:spacing w:line="360" w:lineRule="auto"/>
        <w:ind w:firstLine="480" w:firstLineChars="200"/>
        <w:rPr>
          <w:sz w:val="24"/>
        </w:rPr>
      </w:pPr>
      <w:r>
        <w:rPr>
          <w:rFonts w:hint="eastAsia"/>
          <w:sz w:val="24"/>
        </w:rPr>
        <w:t>前1</w:t>
      </w:r>
      <w:r>
        <w:rPr>
          <w:rFonts w:hint="eastAsia"/>
          <w:sz w:val="24"/>
          <w:lang w:val="en-US" w:eastAsia="zh-CN"/>
        </w:rPr>
        <w:t>0</w:t>
      </w:r>
      <w:r>
        <w:rPr>
          <w:rFonts w:hint="eastAsia"/>
          <w:sz w:val="24"/>
        </w:rPr>
        <w:t>项文件必须提供，未提供者直接视为资格审查未通过，无法继续参与投标！</w:t>
      </w:r>
    </w:p>
    <w:p>
      <w:pPr>
        <w:tabs>
          <w:tab w:val="left" w:pos="454"/>
        </w:tabs>
        <w:spacing w:line="360" w:lineRule="auto"/>
        <w:ind w:firstLine="480" w:firstLineChars="200"/>
        <w:rPr>
          <w:sz w:val="24"/>
        </w:rPr>
      </w:pPr>
      <w:r>
        <w:rPr>
          <w:rFonts w:hint="eastAsia"/>
          <w:sz w:val="24"/>
        </w:rPr>
        <w:t>7.2商务标书</w:t>
      </w:r>
    </w:p>
    <w:p>
      <w:pPr>
        <w:tabs>
          <w:tab w:val="left" w:pos="454"/>
        </w:tabs>
        <w:spacing w:line="360" w:lineRule="auto"/>
        <w:ind w:firstLine="480" w:firstLineChars="200"/>
        <w:rPr>
          <w:sz w:val="24"/>
        </w:rPr>
      </w:pPr>
      <w:r>
        <w:rPr>
          <w:rFonts w:hint="eastAsia"/>
          <w:sz w:val="24"/>
        </w:rPr>
        <w:t>（1）投标函；</w:t>
      </w:r>
    </w:p>
    <w:p>
      <w:pPr>
        <w:tabs>
          <w:tab w:val="left" w:pos="454"/>
        </w:tabs>
        <w:spacing w:line="360" w:lineRule="auto"/>
        <w:ind w:firstLine="480" w:firstLineChars="200"/>
        <w:rPr>
          <w:sz w:val="24"/>
        </w:rPr>
      </w:pPr>
      <w:r>
        <w:rPr>
          <w:rFonts w:hint="eastAsia"/>
          <w:sz w:val="24"/>
        </w:rPr>
        <w:t>（</w:t>
      </w:r>
      <w:r>
        <w:rPr>
          <w:rFonts w:hint="eastAsia"/>
          <w:sz w:val="24"/>
          <w:lang w:val="en-US" w:eastAsia="zh-CN"/>
        </w:rPr>
        <w:t>2</w:t>
      </w:r>
      <w:r>
        <w:rPr>
          <w:rFonts w:hint="eastAsia"/>
          <w:sz w:val="24"/>
        </w:rPr>
        <w:t>）</w:t>
      </w:r>
      <w:r>
        <w:rPr>
          <w:sz w:val="24"/>
        </w:rPr>
        <w:t>投标保证金退还说明（附件</w:t>
      </w:r>
      <w:r>
        <w:rPr>
          <w:rFonts w:hint="eastAsia"/>
          <w:sz w:val="24"/>
          <w:lang w:val="en-US" w:eastAsia="zh-CN"/>
        </w:rPr>
        <w:t>四</w:t>
      </w:r>
      <w:r>
        <w:rPr>
          <w:sz w:val="24"/>
        </w:rPr>
        <w:t>）；</w:t>
      </w:r>
    </w:p>
    <w:p>
      <w:pPr>
        <w:tabs>
          <w:tab w:val="left" w:pos="454"/>
        </w:tabs>
        <w:spacing w:line="360" w:lineRule="auto"/>
        <w:ind w:firstLine="480" w:firstLineChars="200"/>
        <w:rPr>
          <w:rFonts w:hint="eastAsia"/>
          <w:sz w:val="24"/>
        </w:rPr>
      </w:pPr>
      <w:r>
        <w:rPr>
          <w:rFonts w:hint="eastAsia"/>
          <w:sz w:val="24"/>
        </w:rPr>
        <w:t>（</w:t>
      </w:r>
      <w:r>
        <w:rPr>
          <w:rFonts w:hint="eastAsia"/>
          <w:sz w:val="24"/>
          <w:lang w:val="en-US" w:eastAsia="zh-CN"/>
        </w:rPr>
        <w:t>3</w:t>
      </w:r>
      <w:r>
        <w:rPr>
          <w:rFonts w:hint="eastAsia"/>
          <w:sz w:val="24"/>
        </w:rPr>
        <w:t>）</w:t>
      </w:r>
      <w:r>
        <w:rPr>
          <w:rFonts w:hint="eastAsia"/>
          <w:sz w:val="24"/>
          <w:lang w:val="en-US" w:eastAsia="zh-CN"/>
        </w:rPr>
        <w:t>相关条款偏离表（附件六）；</w:t>
      </w:r>
    </w:p>
    <w:p>
      <w:pPr>
        <w:pStyle w:val="2"/>
        <w:rPr>
          <w:rFonts w:hint="eastAsia"/>
          <w:sz w:val="24"/>
          <w:lang w:val="en-US" w:eastAsia="zh-CN"/>
        </w:rPr>
      </w:pPr>
      <w:r>
        <w:rPr>
          <w:rFonts w:hint="eastAsia"/>
          <w:sz w:val="24"/>
          <w:lang w:val="en-US" w:eastAsia="zh-CN"/>
        </w:rPr>
        <w:t>7.3技术标书</w:t>
      </w:r>
    </w:p>
    <w:p>
      <w:pPr>
        <w:tabs>
          <w:tab w:val="left" w:pos="454"/>
        </w:tabs>
        <w:spacing w:line="360" w:lineRule="auto"/>
        <w:ind w:firstLine="480" w:firstLineChars="200"/>
        <w:rPr>
          <w:rFonts w:hint="eastAsia"/>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投标单位</w:t>
      </w:r>
      <w:r>
        <w:rPr>
          <w:rFonts w:hint="eastAsia"/>
          <w:sz w:val="24"/>
          <w:lang w:val="en-US" w:eastAsia="zh-CN"/>
        </w:rPr>
        <w:t>维保详细</w:t>
      </w:r>
      <w:r>
        <w:rPr>
          <w:rFonts w:hint="eastAsia"/>
          <w:sz w:val="24"/>
        </w:rPr>
        <w:t>实施方案；</w:t>
      </w:r>
    </w:p>
    <w:p>
      <w:pPr>
        <w:tabs>
          <w:tab w:val="left" w:pos="454"/>
        </w:tabs>
        <w:spacing w:line="360" w:lineRule="auto"/>
        <w:ind w:firstLine="480" w:firstLineChars="200"/>
        <w:rPr>
          <w:rFonts w:hint="eastAsia"/>
          <w:sz w:val="24"/>
        </w:rPr>
      </w:pPr>
      <w:r>
        <w:rPr>
          <w:rFonts w:hint="eastAsia"/>
          <w:sz w:val="24"/>
          <w:lang w:eastAsia="zh-CN"/>
        </w:rPr>
        <w:t>（</w:t>
      </w:r>
      <w:r>
        <w:rPr>
          <w:rFonts w:hint="eastAsia"/>
          <w:sz w:val="24"/>
          <w:lang w:val="en-US" w:eastAsia="zh-CN"/>
        </w:rPr>
        <w:t>2</w:t>
      </w:r>
      <w:r>
        <w:rPr>
          <w:rFonts w:hint="eastAsia"/>
          <w:sz w:val="24"/>
          <w:lang w:eastAsia="zh-CN"/>
        </w:rPr>
        <w:t>）</w:t>
      </w:r>
      <w:r>
        <w:rPr>
          <w:rFonts w:hint="eastAsia"/>
          <w:sz w:val="24"/>
        </w:rPr>
        <w:t>投标单位派驻招标单位施工人员资历、素质介绍（格式自定）；</w:t>
      </w:r>
    </w:p>
    <w:p>
      <w:pPr>
        <w:tabs>
          <w:tab w:val="left" w:pos="454"/>
        </w:tabs>
        <w:spacing w:line="360" w:lineRule="auto"/>
        <w:ind w:firstLine="480" w:firstLineChars="200"/>
        <w:rPr>
          <w:rFonts w:hint="eastAsia"/>
          <w:sz w:val="24"/>
          <w:lang w:val="en-US" w:eastAsia="zh-CN"/>
        </w:rPr>
      </w:pPr>
      <w:r>
        <w:rPr>
          <w:rFonts w:hint="eastAsia"/>
          <w:sz w:val="24"/>
          <w:lang w:val="en-US" w:eastAsia="zh-CN"/>
        </w:rPr>
        <w:t>（4）技术规格、相关条款偏离表（附件六）；</w:t>
      </w:r>
    </w:p>
    <w:p>
      <w:pPr>
        <w:tabs>
          <w:tab w:val="left" w:pos="454"/>
        </w:tabs>
        <w:spacing w:line="360" w:lineRule="auto"/>
        <w:ind w:firstLine="480" w:firstLineChars="200"/>
        <w:rPr>
          <w:rFonts w:hint="eastAsia"/>
          <w:sz w:val="24"/>
          <w:lang w:val="en-US" w:eastAsia="zh-CN"/>
        </w:rPr>
      </w:pPr>
      <w:r>
        <w:rPr>
          <w:rFonts w:hint="eastAsia"/>
          <w:sz w:val="24"/>
          <w:lang w:val="en-US" w:eastAsia="zh-CN"/>
        </w:rPr>
        <w:t>（5）综合说明；</w:t>
      </w:r>
    </w:p>
    <w:p>
      <w:pPr>
        <w:tabs>
          <w:tab w:val="left" w:pos="454"/>
        </w:tabs>
        <w:spacing w:line="360" w:lineRule="auto"/>
        <w:ind w:firstLine="480" w:firstLineChars="200"/>
        <w:rPr>
          <w:rFonts w:hint="eastAsia"/>
          <w:sz w:val="24"/>
          <w:lang w:val="en-US" w:eastAsia="zh-CN"/>
        </w:rPr>
      </w:pPr>
      <w:r>
        <w:rPr>
          <w:rFonts w:hint="eastAsia"/>
          <w:sz w:val="24"/>
          <w:lang w:val="en-US" w:eastAsia="zh-CN"/>
        </w:rPr>
        <w:t>（6）服务承诺；</w:t>
      </w:r>
    </w:p>
    <w:p>
      <w:pPr>
        <w:tabs>
          <w:tab w:val="left" w:pos="454"/>
        </w:tabs>
        <w:spacing w:line="360" w:lineRule="auto"/>
        <w:ind w:firstLine="480" w:firstLineChars="200"/>
        <w:rPr>
          <w:rFonts w:hint="default"/>
          <w:sz w:val="24"/>
          <w:lang w:val="en-US" w:eastAsia="zh-CN"/>
        </w:rPr>
      </w:pPr>
      <w:r>
        <w:rPr>
          <w:rFonts w:hint="eastAsia"/>
          <w:sz w:val="24"/>
          <w:lang w:val="en-US" w:eastAsia="zh-CN"/>
        </w:rPr>
        <w:t>（7）投标人要求买方提供何种配合，需在标书中说明；</w:t>
      </w:r>
    </w:p>
    <w:p>
      <w:pPr>
        <w:tabs>
          <w:tab w:val="left" w:pos="454"/>
        </w:tabs>
        <w:spacing w:line="360" w:lineRule="auto"/>
        <w:ind w:firstLine="480" w:firstLineChars="200"/>
        <w:rPr>
          <w:rFonts w:hint="eastAsia"/>
          <w:sz w:val="24"/>
          <w:lang w:eastAsia="zh-CN"/>
        </w:rPr>
      </w:pPr>
      <w:r>
        <w:rPr>
          <w:rFonts w:hint="eastAsia"/>
          <w:sz w:val="24"/>
          <w:lang w:eastAsia="zh-CN"/>
        </w:rPr>
        <w:t>（</w:t>
      </w:r>
      <w:r>
        <w:rPr>
          <w:rFonts w:hint="eastAsia"/>
          <w:sz w:val="24"/>
          <w:lang w:val="en-US" w:eastAsia="zh-CN"/>
        </w:rPr>
        <w:t>8</w:t>
      </w:r>
      <w:r>
        <w:rPr>
          <w:rFonts w:hint="eastAsia"/>
          <w:sz w:val="24"/>
          <w:lang w:eastAsia="zh-CN"/>
        </w:rPr>
        <w:t>）踏勘现场登记表（</w:t>
      </w:r>
      <w:r>
        <w:rPr>
          <w:rFonts w:hint="eastAsia"/>
          <w:sz w:val="24"/>
          <w:lang w:val="en-US" w:eastAsia="zh-CN"/>
        </w:rPr>
        <w:t>附件五</w:t>
      </w:r>
      <w:r>
        <w:rPr>
          <w:rFonts w:hint="eastAsia"/>
          <w:sz w:val="24"/>
          <w:lang w:eastAsia="zh-CN"/>
        </w:rPr>
        <w:t>）；</w:t>
      </w:r>
    </w:p>
    <w:p>
      <w:pPr>
        <w:tabs>
          <w:tab w:val="left" w:pos="454"/>
        </w:tabs>
        <w:spacing w:line="360" w:lineRule="auto"/>
        <w:ind w:firstLine="480" w:firstLineChars="200"/>
        <w:rPr>
          <w:rFonts w:hint="eastAsia"/>
          <w:sz w:val="24"/>
        </w:rPr>
      </w:pPr>
      <w:r>
        <w:rPr>
          <w:rFonts w:hint="eastAsia"/>
          <w:sz w:val="24"/>
          <w:lang w:eastAsia="zh-CN"/>
        </w:rPr>
        <w:t>（</w:t>
      </w:r>
      <w:r>
        <w:rPr>
          <w:rFonts w:hint="eastAsia"/>
          <w:sz w:val="24"/>
          <w:lang w:val="en-US" w:eastAsia="zh-CN"/>
        </w:rPr>
        <w:t>9</w:t>
      </w:r>
      <w:r>
        <w:rPr>
          <w:rFonts w:hint="eastAsia"/>
          <w:sz w:val="24"/>
          <w:lang w:eastAsia="zh-CN"/>
        </w:rPr>
        <w:t>）</w:t>
      </w:r>
      <w:r>
        <w:rPr>
          <w:rFonts w:hint="eastAsia"/>
          <w:sz w:val="24"/>
        </w:rPr>
        <w:t>投标单位认为其他需要提供的材料。</w:t>
      </w:r>
    </w:p>
    <w:p>
      <w:pPr>
        <w:pStyle w:val="24"/>
        <w:adjustRightInd w:val="0"/>
        <w:snapToGrid w:val="0"/>
        <w:spacing w:line="540" w:lineRule="exact"/>
        <w:ind w:firstLine="480" w:firstLineChars="200"/>
        <w:rPr>
          <w:rFonts w:hint="default" w:ascii="Times New Roman" w:hAnsi="Times New Roman" w:eastAsia="宋体" w:cs="Times New Roman"/>
          <w:kern w:val="2"/>
          <w:sz w:val="24"/>
          <w:lang w:val="en-US" w:eastAsia="zh-CN" w:bidi="ar-SA"/>
        </w:rPr>
      </w:pPr>
      <w:r>
        <w:rPr>
          <w:rFonts w:hint="eastAsia" w:ascii="Times New Roman" w:hAnsi="Times New Roman" w:eastAsia="宋体" w:cs="Times New Roman"/>
          <w:kern w:val="2"/>
          <w:sz w:val="24"/>
          <w:lang w:val="en-US" w:eastAsia="zh-CN" w:bidi="ar-SA"/>
        </w:rPr>
        <w:t>备注：提供上述资料均须加盖单位公章，统一使用A4纸装订成册。</w:t>
      </w:r>
    </w:p>
    <w:p>
      <w:pPr>
        <w:pStyle w:val="2"/>
        <w:rPr>
          <w:rFonts w:hint="default"/>
          <w:sz w:val="24"/>
          <w:lang w:val="en-US" w:eastAsia="zh-CN"/>
        </w:rPr>
      </w:pPr>
    </w:p>
    <w:p>
      <w:pPr>
        <w:tabs>
          <w:tab w:val="left" w:pos="454"/>
        </w:tabs>
        <w:spacing w:line="360" w:lineRule="auto"/>
        <w:rPr>
          <w:rFonts w:ascii="宋体" w:hAnsi="宋体"/>
          <w:b/>
          <w:sz w:val="24"/>
          <w:szCs w:val="28"/>
        </w:rPr>
      </w:pPr>
      <w:r>
        <w:rPr>
          <w:rFonts w:hint="eastAsia" w:ascii="宋体" w:hAnsi="宋体"/>
          <w:b/>
          <w:sz w:val="24"/>
          <w:szCs w:val="28"/>
          <w:lang w:val="en-US" w:eastAsia="zh-CN"/>
        </w:rPr>
        <w:t>八</w:t>
      </w:r>
      <w:r>
        <w:rPr>
          <w:rFonts w:hint="eastAsia" w:ascii="宋体" w:hAnsi="宋体"/>
          <w:b/>
          <w:sz w:val="24"/>
          <w:szCs w:val="28"/>
        </w:rPr>
        <w:t>、</w:t>
      </w:r>
      <w:r>
        <w:rPr>
          <w:rFonts w:ascii="宋体" w:hAnsi="宋体"/>
          <w:b/>
          <w:sz w:val="24"/>
          <w:szCs w:val="28"/>
        </w:rPr>
        <w:t>付款方式、周期</w:t>
      </w:r>
    </w:p>
    <w:p>
      <w:pPr>
        <w:tabs>
          <w:tab w:val="left" w:pos="454"/>
        </w:tabs>
        <w:spacing w:line="360" w:lineRule="auto"/>
        <w:rPr>
          <w:rFonts w:hint="default" w:eastAsia="宋体"/>
          <w:b/>
          <w:bCs/>
          <w:i w:val="0"/>
          <w:iCs w:val="0"/>
          <w:color w:val="FF0000"/>
          <w:sz w:val="24"/>
          <w:highlight w:val="none"/>
          <w:u w:val="single"/>
          <w:lang w:val="en-US" w:eastAsia="zh-CN"/>
        </w:rPr>
      </w:pPr>
      <w:r>
        <w:rPr>
          <w:rFonts w:hint="eastAsia"/>
          <w:sz w:val="24"/>
          <w:lang w:val="en-US" w:eastAsia="zh-CN"/>
        </w:rPr>
        <w:t>8</w:t>
      </w:r>
      <w:r>
        <w:rPr>
          <w:sz w:val="24"/>
        </w:rPr>
        <w:t>.1付款方式：</w:t>
      </w:r>
      <w:r>
        <w:rPr>
          <w:rFonts w:hint="eastAsia"/>
          <w:b/>
          <w:bCs/>
          <w:i w:val="0"/>
          <w:iCs w:val="0"/>
          <w:color w:val="FF0000"/>
          <w:sz w:val="24"/>
          <w:highlight w:val="none"/>
          <w:u w:val="single"/>
          <w:lang w:val="en-US" w:eastAsia="zh-CN"/>
        </w:rPr>
        <w:t>半年期商业承兑汇票</w:t>
      </w:r>
    </w:p>
    <w:p>
      <w:pPr>
        <w:spacing w:line="360" w:lineRule="auto"/>
        <w:rPr>
          <w:rFonts w:hint="eastAsia" w:eastAsia="宋体"/>
          <w:sz w:val="24"/>
          <w:lang w:val="en-US" w:eastAsia="zh-CN"/>
        </w:rPr>
      </w:pPr>
      <w:r>
        <w:rPr>
          <w:rFonts w:hint="eastAsia"/>
          <w:sz w:val="24"/>
          <w:lang w:val="en-US" w:eastAsia="zh-CN"/>
        </w:rPr>
        <w:t>8</w:t>
      </w:r>
      <w:r>
        <w:rPr>
          <w:sz w:val="24"/>
        </w:rPr>
        <w:t>.2付款进度：</w:t>
      </w:r>
      <w:r>
        <w:rPr>
          <w:rFonts w:hint="eastAsia"/>
          <w:sz w:val="24"/>
        </w:rPr>
        <w:t>维保费</w:t>
      </w:r>
      <w:r>
        <w:rPr>
          <w:rFonts w:hint="eastAsia"/>
          <w:sz w:val="24"/>
          <w:lang w:val="en-US" w:eastAsia="zh-CN"/>
        </w:rPr>
        <w:t>与值班费</w:t>
      </w:r>
      <w:r>
        <w:rPr>
          <w:rFonts w:hint="eastAsia" w:cs="宋体" w:asciiTheme="minorEastAsia" w:hAnsiTheme="minorEastAsia" w:eastAsiaTheme="minorEastAsia"/>
          <w:color w:val="000000"/>
          <w:sz w:val="24"/>
        </w:rPr>
        <w:t>按月结算</w:t>
      </w:r>
      <w:r>
        <w:rPr>
          <w:rFonts w:hint="eastAsia"/>
          <w:sz w:val="24"/>
        </w:rPr>
        <w:t>，</w:t>
      </w:r>
      <w:r>
        <w:rPr>
          <w:rFonts w:hint="eastAsia" w:cs="宋体" w:asciiTheme="minorEastAsia" w:hAnsiTheme="minorEastAsia" w:eastAsiaTheme="minorEastAsia"/>
          <w:color w:val="000000"/>
          <w:sz w:val="24"/>
          <w:lang w:val="en-US" w:eastAsia="zh-CN"/>
        </w:rPr>
        <w:t>交付物</w:t>
      </w:r>
      <w:r>
        <w:rPr>
          <w:rFonts w:hint="eastAsia" w:ascii="宋体" w:hAnsi="宋体" w:cs="宋体"/>
          <w:sz w:val="24"/>
          <w:szCs w:val="24"/>
          <w:lang w:val="en-US" w:eastAsia="zh-CN"/>
        </w:rPr>
        <w:t>验收通过后中标人开具合同约定金额的增值税专用发票，于招标人处挂账，</w:t>
      </w:r>
      <w:r>
        <w:rPr>
          <w:rFonts w:hint="eastAsia"/>
          <w:sz w:val="24"/>
        </w:rPr>
        <w:t>(15日前收到发票，当月完成挂账;15日后收到发票，次月完成挂账)挂账后次月完成付款</w:t>
      </w:r>
      <w:r>
        <w:rPr>
          <w:rFonts w:hint="eastAsia"/>
          <w:sz w:val="24"/>
          <w:lang w:eastAsia="zh-CN"/>
        </w:rPr>
        <w:t>。</w:t>
      </w:r>
    </w:p>
    <w:p>
      <w:pPr>
        <w:tabs>
          <w:tab w:val="left" w:pos="454"/>
        </w:tabs>
        <w:spacing w:line="360" w:lineRule="auto"/>
        <w:rPr>
          <w:rFonts w:ascii="宋体" w:hAnsi="宋体"/>
          <w:b/>
          <w:color w:val="000000"/>
          <w:sz w:val="24"/>
          <w:szCs w:val="28"/>
        </w:rPr>
      </w:pPr>
      <w:r>
        <w:rPr>
          <w:rFonts w:hint="eastAsia" w:ascii="宋体" w:hAnsi="宋体"/>
          <w:b/>
          <w:color w:val="000000"/>
          <w:sz w:val="24"/>
          <w:szCs w:val="28"/>
          <w:lang w:val="en-US" w:eastAsia="zh-CN"/>
        </w:rPr>
        <w:t>九</w:t>
      </w:r>
      <w:r>
        <w:rPr>
          <w:rFonts w:hint="eastAsia" w:ascii="宋体" w:hAnsi="宋体"/>
          <w:b/>
          <w:color w:val="000000"/>
          <w:sz w:val="24"/>
          <w:szCs w:val="28"/>
        </w:rPr>
        <w:t>、</w:t>
      </w:r>
      <w:r>
        <w:rPr>
          <w:rFonts w:ascii="宋体" w:hAnsi="宋体"/>
          <w:b/>
          <w:color w:val="000000"/>
          <w:sz w:val="24"/>
          <w:szCs w:val="28"/>
        </w:rPr>
        <w:t>投标保证金：</w:t>
      </w:r>
    </w:p>
    <w:p>
      <w:pPr>
        <w:tabs>
          <w:tab w:val="left" w:pos="454"/>
        </w:tabs>
        <w:spacing w:line="360" w:lineRule="auto"/>
        <w:rPr>
          <w:color w:val="000000"/>
          <w:sz w:val="24"/>
        </w:rPr>
      </w:pPr>
      <w:r>
        <w:rPr>
          <w:rFonts w:hint="eastAsia"/>
          <w:color w:val="000000"/>
          <w:sz w:val="24"/>
          <w:lang w:val="en-US" w:eastAsia="zh-CN"/>
        </w:rPr>
        <w:t>9</w:t>
      </w:r>
      <w:r>
        <w:rPr>
          <w:color w:val="000000"/>
          <w:sz w:val="24"/>
        </w:rPr>
        <w:t>.1投标保证金支付方式：电汇。</w:t>
      </w:r>
    </w:p>
    <w:p>
      <w:pPr>
        <w:tabs>
          <w:tab w:val="left" w:pos="454"/>
        </w:tabs>
        <w:spacing w:line="360" w:lineRule="auto"/>
        <w:rPr>
          <w:color w:val="000000"/>
          <w:sz w:val="24"/>
        </w:rPr>
      </w:pPr>
      <w:r>
        <w:rPr>
          <w:rFonts w:hint="eastAsia"/>
          <w:color w:val="000000"/>
          <w:sz w:val="24"/>
          <w:lang w:val="en-US" w:eastAsia="zh-CN"/>
        </w:rPr>
        <w:t>9</w:t>
      </w:r>
      <w:r>
        <w:rPr>
          <w:color w:val="000000"/>
          <w:sz w:val="24"/>
        </w:rPr>
        <w:t>.2投标保证金的金额：本项目招标要求投标人提交投标保证金：</w:t>
      </w:r>
      <w:r>
        <w:rPr>
          <w:rFonts w:hint="eastAsia" w:ascii="Times New Roman" w:hAnsi="Times New Roman" w:eastAsia="黑体" w:cs="Times New Roman"/>
          <w:b/>
          <w:bCs/>
          <w:color w:val="000000"/>
          <w:sz w:val="24"/>
          <w:u w:val="single"/>
          <w:lang w:val="en-US" w:eastAsia="zh-CN"/>
        </w:rPr>
        <w:t>壹万</w:t>
      </w:r>
      <w:r>
        <w:rPr>
          <w:rFonts w:eastAsia="黑体"/>
          <w:b/>
          <w:bCs/>
          <w:color w:val="000000"/>
          <w:sz w:val="24"/>
          <w:u w:val="single"/>
        </w:rPr>
        <w:t>元</w:t>
      </w:r>
      <w:r>
        <w:rPr>
          <w:color w:val="000000"/>
          <w:sz w:val="24"/>
        </w:rPr>
        <w:t>。</w:t>
      </w:r>
    </w:p>
    <w:p>
      <w:pPr>
        <w:tabs>
          <w:tab w:val="left" w:pos="454"/>
        </w:tabs>
        <w:spacing w:line="360" w:lineRule="auto"/>
        <w:rPr>
          <w:color w:val="000000"/>
          <w:sz w:val="24"/>
        </w:rPr>
      </w:pPr>
      <w:r>
        <w:rPr>
          <w:rFonts w:hint="eastAsia"/>
          <w:color w:val="000000"/>
          <w:sz w:val="24"/>
          <w:lang w:val="en-US" w:eastAsia="zh-CN"/>
        </w:rPr>
        <w:t>9</w:t>
      </w:r>
      <w:r>
        <w:rPr>
          <w:color w:val="000000"/>
          <w:sz w:val="24"/>
        </w:rPr>
        <w:t>.3投标保证金到账时间</w:t>
      </w:r>
    </w:p>
    <w:p>
      <w:pPr>
        <w:tabs>
          <w:tab w:val="left" w:pos="454"/>
        </w:tabs>
        <w:spacing w:line="360" w:lineRule="auto"/>
        <w:rPr>
          <w:color w:val="000000"/>
          <w:sz w:val="24"/>
        </w:rPr>
      </w:pPr>
      <w:r>
        <w:rPr>
          <w:rFonts w:eastAsia="黑体"/>
          <w:b/>
          <w:bCs/>
          <w:color w:val="000000"/>
          <w:sz w:val="24"/>
          <w:u w:val="single"/>
        </w:rPr>
        <w:t>于202</w:t>
      </w:r>
      <w:r>
        <w:rPr>
          <w:rFonts w:hint="eastAsia" w:eastAsia="黑体"/>
          <w:b/>
          <w:bCs/>
          <w:color w:val="000000"/>
          <w:sz w:val="24"/>
          <w:u w:val="single"/>
          <w:lang w:val="en-US" w:eastAsia="zh-CN"/>
        </w:rPr>
        <w:t>5</w:t>
      </w:r>
      <w:r>
        <w:rPr>
          <w:rFonts w:eastAsia="黑体"/>
          <w:b/>
          <w:bCs/>
          <w:color w:val="000000"/>
          <w:sz w:val="24"/>
          <w:u w:val="single"/>
        </w:rPr>
        <w:t>年</w:t>
      </w:r>
      <w:r>
        <w:rPr>
          <w:rFonts w:hint="eastAsia" w:eastAsia="黑体"/>
          <w:b/>
          <w:bCs/>
          <w:color w:val="000000"/>
          <w:sz w:val="24"/>
          <w:u w:val="single"/>
          <w:lang w:val="en-US" w:eastAsia="zh-CN"/>
        </w:rPr>
        <w:t>7</w:t>
      </w:r>
      <w:r>
        <w:rPr>
          <w:rFonts w:hint="eastAsia" w:eastAsia="黑体"/>
          <w:b/>
          <w:bCs/>
          <w:color w:val="000000"/>
          <w:sz w:val="24"/>
          <w:u w:val="single"/>
        </w:rPr>
        <w:t>月</w:t>
      </w:r>
      <w:r>
        <w:rPr>
          <w:rFonts w:hint="eastAsia" w:eastAsia="黑体"/>
          <w:b/>
          <w:bCs/>
          <w:color w:val="000000"/>
          <w:sz w:val="24"/>
          <w:u w:val="single"/>
          <w:lang w:val="en-US" w:eastAsia="zh-CN"/>
        </w:rPr>
        <w:t>16</w:t>
      </w:r>
      <w:r>
        <w:rPr>
          <w:rFonts w:eastAsia="黑体"/>
          <w:b/>
          <w:bCs/>
          <w:color w:val="000000"/>
          <w:sz w:val="24"/>
          <w:u w:val="single"/>
        </w:rPr>
        <w:t>日</w:t>
      </w:r>
      <w:r>
        <w:rPr>
          <w:rFonts w:hint="eastAsia" w:eastAsia="黑体"/>
          <w:b/>
          <w:bCs/>
          <w:color w:val="000000"/>
          <w:sz w:val="24"/>
          <w:u w:val="single"/>
        </w:rPr>
        <w:t>1</w:t>
      </w:r>
      <w:r>
        <w:rPr>
          <w:rFonts w:hint="eastAsia" w:eastAsia="黑体"/>
          <w:b/>
          <w:bCs/>
          <w:color w:val="000000"/>
          <w:sz w:val="24"/>
          <w:u w:val="single"/>
          <w:lang w:val="en-US" w:eastAsia="zh-CN"/>
        </w:rPr>
        <w:t>7</w:t>
      </w:r>
      <w:r>
        <w:rPr>
          <w:rFonts w:eastAsia="黑体"/>
          <w:b/>
          <w:bCs/>
          <w:color w:val="000000"/>
          <w:sz w:val="24"/>
          <w:u w:val="single"/>
        </w:rPr>
        <w:t>:00 时前汇入招标人账户，</w:t>
      </w:r>
      <w:r>
        <w:rPr>
          <w:b/>
          <w:color w:val="000000"/>
          <w:sz w:val="24"/>
          <w:u w:val="single"/>
        </w:rPr>
        <w:t>是否到账以招标人到银行查实的回单为准。</w:t>
      </w:r>
    </w:p>
    <w:p>
      <w:pPr>
        <w:tabs>
          <w:tab w:val="left" w:pos="454"/>
          <w:tab w:val="left" w:pos="2433"/>
        </w:tabs>
        <w:spacing w:line="360" w:lineRule="auto"/>
        <w:rPr>
          <w:color w:val="000000"/>
          <w:sz w:val="24"/>
        </w:rPr>
      </w:pPr>
      <w:r>
        <w:rPr>
          <w:color w:val="000000"/>
          <w:sz w:val="24"/>
        </w:rPr>
        <w:t>开户银行： 中国建设银行重庆南坪支行</w:t>
      </w:r>
    </w:p>
    <w:p>
      <w:pPr>
        <w:tabs>
          <w:tab w:val="left" w:pos="454"/>
          <w:tab w:val="left" w:pos="2433"/>
        </w:tabs>
        <w:spacing w:line="360" w:lineRule="auto"/>
        <w:rPr>
          <w:color w:val="000000"/>
          <w:sz w:val="24"/>
        </w:rPr>
      </w:pPr>
      <w:r>
        <w:rPr>
          <w:color w:val="000000"/>
          <w:sz w:val="24"/>
        </w:rPr>
        <w:t>户    名：重汽（重庆）轻型汽车有限公司</w:t>
      </w:r>
    </w:p>
    <w:p>
      <w:pPr>
        <w:tabs>
          <w:tab w:val="left" w:pos="454"/>
          <w:tab w:val="left" w:pos="2433"/>
        </w:tabs>
        <w:spacing w:line="360" w:lineRule="auto"/>
        <w:ind w:firstLine="480" w:firstLineChars="200"/>
        <w:rPr>
          <w:color w:val="000000"/>
          <w:sz w:val="24"/>
        </w:rPr>
      </w:pPr>
      <w:r>
        <w:rPr>
          <w:color w:val="000000"/>
          <w:sz w:val="24"/>
        </w:rPr>
        <w:t>帐    号：50001073600050240330</w:t>
      </w:r>
    </w:p>
    <w:p>
      <w:pPr>
        <w:tabs>
          <w:tab w:val="left" w:pos="454"/>
          <w:tab w:val="left" w:pos="2433"/>
        </w:tabs>
        <w:spacing w:line="360" w:lineRule="auto"/>
        <w:rPr>
          <w:color w:val="000000"/>
          <w:sz w:val="24"/>
        </w:rPr>
      </w:pPr>
      <w:r>
        <w:rPr>
          <w:rFonts w:eastAsia="黑体"/>
          <w:b/>
          <w:bCs/>
          <w:color w:val="000000"/>
          <w:sz w:val="24"/>
          <w:u w:val="single"/>
        </w:rPr>
        <w:t>投标人须在付款凭证备注栏中注明是“</w:t>
      </w:r>
      <w:r>
        <w:rPr>
          <w:rFonts w:hint="eastAsia" w:eastAsia="黑体"/>
          <w:b/>
          <w:bCs/>
          <w:color w:val="000000"/>
          <w:sz w:val="24"/>
          <w:u w:val="single"/>
          <w:lang w:eastAsia="zh-CN"/>
        </w:rPr>
        <w:t>重庆汽车消防设备设施维保及消防控制室值班项目</w:t>
      </w:r>
      <w:r>
        <w:rPr>
          <w:rFonts w:eastAsia="黑体"/>
          <w:b/>
          <w:bCs/>
          <w:color w:val="000000"/>
          <w:sz w:val="24"/>
          <w:u w:val="single"/>
        </w:rPr>
        <w:t>投标保证金”。</w:t>
      </w:r>
    </w:p>
    <w:p>
      <w:pPr>
        <w:tabs>
          <w:tab w:val="left" w:pos="454"/>
          <w:tab w:val="left" w:pos="2433"/>
        </w:tabs>
        <w:spacing w:line="360" w:lineRule="auto"/>
        <w:rPr>
          <w:color w:val="000000"/>
          <w:sz w:val="24"/>
        </w:rPr>
      </w:pPr>
      <w:r>
        <w:rPr>
          <w:rFonts w:hint="eastAsia"/>
          <w:color w:val="000000"/>
          <w:sz w:val="24"/>
          <w:lang w:val="en-US" w:eastAsia="zh-CN"/>
        </w:rPr>
        <w:t>9</w:t>
      </w:r>
      <w:r>
        <w:rPr>
          <w:color w:val="000000"/>
          <w:sz w:val="24"/>
        </w:rPr>
        <w:t>.</w:t>
      </w:r>
      <w:r>
        <w:rPr>
          <w:rFonts w:hint="eastAsia"/>
          <w:color w:val="000000"/>
          <w:sz w:val="24"/>
        </w:rPr>
        <w:t>4</w:t>
      </w:r>
      <w:r>
        <w:rPr>
          <w:color w:val="000000"/>
          <w:sz w:val="24"/>
        </w:rPr>
        <w:t>投标保证金的退还</w:t>
      </w:r>
    </w:p>
    <w:p>
      <w:pPr>
        <w:tabs>
          <w:tab w:val="left" w:pos="454"/>
          <w:tab w:val="left" w:pos="2433"/>
        </w:tabs>
        <w:spacing w:line="360" w:lineRule="auto"/>
        <w:ind w:firstLine="480" w:firstLineChars="200"/>
        <w:rPr>
          <w:color w:val="000000"/>
          <w:sz w:val="24"/>
        </w:rPr>
      </w:pPr>
      <w:r>
        <w:rPr>
          <w:color w:val="000000"/>
          <w:sz w:val="24"/>
        </w:rPr>
        <w:t>发出中标通知后</w:t>
      </w:r>
      <w:r>
        <w:rPr>
          <w:rFonts w:hint="eastAsia"/>
          <w:color w:val="000000"/>
          <w:sz w:val="24"/>
          <w:lang w:val="en-US" w:eastAsia="zh-CN"/>
        </w:rPr>
        <w:t>9</w:t>
      </w:r>
      <w:r>
        <w:rPr>
          <w:rFonts w:hint="eastAsia"/>
          <w:color w:val="000000"/>
          <w:sz w:val="24"/>
        </w:rPr>
        <w:t>0</w:t>
      </w:r>
      <w:r>
        <w:rPr>
          <w:color w:val="000000"/>
          <w:sz w:val="24"/>
        </w:rPr>
        <w:t>个工作日内，招标人向落标人不计息退还投标保证金；招标人向中标人在签订合同后</w:t>
      </w:r>
      <w:r>
        <w:rPr>
          <w:rFonts w:hint="eastAsia"/>
          <w:color w:val="000000"/>
          <w:sz w:val="24"/>
          <w:lang w:val="en-US" w:eastAsia="zh-CN"/>
        </w:rPr>
        <w:t>9</w:t>
      </w:r>
      <w:r>
        <w:rPr>
          <w:rFonts w:hint="eastAsia"/>
          <w:color w:val="000000"/>
          <w:sz w:val="24"/>
        </w:rPr>
        <w:t>0</w:t>
      </w:r>
      <w:r>
        <w:rPr>
          <w:color w:val="000000"/>
          <w:sz w:val="24"/>
        </w:rPr>
        <w:t>个工作日内不计息退还投标保证金。</w:t>
      </w:r>
    </w:p>
    <w:p>
      <w:pPr>
        <w:tabs>
          <w:tab w:val="left" w:pos="454"/>
          <w:tab w:val="left" w:pos="2433"/>
        </w:tabs>
        <w:spacing w:line="360" w:lineRule="auto"/>
        <w:ind w:firstLine="480" w:firstLineChars="200"/>
        <w:rPr>
          <w:color w:val="000000"/>
          <w:sz w:val="24"/>
        </w:rPr>
      </w:pPr>
      <w:r>
        <w:rPr>
          <w:rFonts w:hint="eastAsia"/>
          <w:color w:val="000000"/>
          <w:sz w:val="24"/>
        </w:rPr>
        <w:t>发生以下情况时，招标人有权没收投标保证金：</w:t>
      </w:r>
    </w:p>
    <w:p>
      <w:pPr>
        <w:tabs>
          <w:tab w:val="left" w:pos="454"/>
          <w:tab w:val="left" w:pos="2433"/>
        </w:tabs>
        <w:spacing w:line="360" w:lineRule="auto"/>
        <w:ind w:firstLine="480" w:firstLineChars="200"/>
        <w:rPr>
          <w:color w:val="000000"/>
          <w:sz w:val="24"/>
        </w:rPr>
      </w:pPr>
      <w:r>
        <w:rPr>
          <w:rFonts w:hint="eastAsia"/>
          <w:color w:val="000000"/>
          <w:sz w:val="24"/>
        </w:rPr>
        <w:t>1.截至开标前</w:t>
      </w:r>
      <w:r>
        <w:rPr>
          <w:color w:val="000000"/>
          <w:sz w:val="24"/>
        </w:rPr>
        <w:t>3</w:t>
      </w:r>
      <w:r>
        <w:rPr>
          <w:rFonts w:hint="eastAsia"/>
          <w:color w:val="000000"/>
          <w:sz w:val="24"/>
        </w:rPr>
        <w:t>天，供应商无正当理由、未以书面形式递交说明而在投标截止日不来投标的；</w:t>
      </w:r>
    </w:p>
    <w:p>
      <w:pPr>
        <w:tabs>
          <w:tab w:val="left" w:pos="454"/>
          <w:tab w:val="left" w:pos="2433"/>
        </w:tabs>
        <w:spacing w:line="360" w:lineRule="auto"/>
        <w:ind w:firstLine="480" w:firstLineChars="200"/>
        <w:rPr>
          <w:color w:val="000000"/>
          <w:sz w:val="24"/>
        </w:rPr>
      </w:pPr>
      <w:r>
        <w:rPr>
          <w:rFonts w:hint="eastAsia"/>
          <w:color w:val="000000"/>
          <w:sz w:val="24"/>
        </w:rPr>
        <w:t>2.供应商递送文件后，无正当理由放弃投标的；</w:t>
      </w:r>
    </w:p>
    <w:p>
      <w:pPr>
        <w:tabs>
          <w:tab w:val="left" w:pos="454"/>
          <w:tab w:val="left" w:pos="2433"/>
        </w:tabs>
        <w:spacing w:line="360" w:lineRule="auto"/>
        <w:ind w:firstLine="480" w:firstLineChars="200"/>
        <w:rPr>
          <w:color w:val="000000"/>
          <w:sz w:val="24"/>
        </w:rPr>
      </w:pPr>
      <w:r>
        <w:rPr>
          <w:rFonts w:hint="eastAsia"/>
          <w:color w:val="000000"/>
          <w:sz w:val="24"/>
        </w:rPr>
        <w:t>3.意向中标人开标后弃标或修改报价导致招标人重新开标的；</w:t>
      </w:r>
    </w:p>
    <w:p>
      <w:pPr>
        <w:tabs>
          <w:tab w:val="left" w:pos="454"/>
          <w:tab w:val="left" w:pos="2433"/>
        </w:tabs>
        <w:spacing w:line="360" w:lineRule="auto"/>
        <w:ind w:firstLine="480" w:firstLineChars="200"/>
        <w:rPr>
          <w:color w:val="000000"/>
          <w:sz w:val="24"/>
        </w:rPr>
      </w:pPr>
      <w:r>
        <w:rPr>
          <w:rFonts w:hint="eastAsia"/>
          <w:color w:val="000000"/>
          <w:sz w:val="24"/>
        </w:rPr>
        <w:t>4.自中标（成交）通知书发出之日起</w:t>
      </w:r>
      <w:r>
        <w:rPr>
          <w:color w:val="000000"/>
          <w:sz w:val="24"/>
        </w:rPr>
        <w:t>30</w:t>
      </w:r>
      <w:r>
        <w:rPr>
          <w:rFonts w:hint="eastAsia"/>
          <w:color w:val="000000"/>
          <w:sz w:val="24"/>
        </w:rPr>
        <w:t>日内，中标（成交）供应商无正当理由不签订合同的；</w:t>
      </w:r>
    </w:p>
    <w:p>
      <w:pPr>
        <w:tabs>
          <w:tab w:val="left" w:pos="454"/>
          <w:tab w:val="left" w:pos="2433"/>
        </w:tabs>
        <w:spacing w:line="360" w:lineRule="auto"/>
        <w:ind w:firstLine="480" w:firstLineChars="200"/>
        <w:rPr>
          <w:color w:val="000000"/>
          <w:sz w:val="24"/>
        </w:rPr>
      </w:pPr>
      <w:r>
        <w:rPr>
          <w:rFonts w:hint="eastAsia"/>
          <w:color w:val="000000"/>
          <w:sz w:val="24"/>
        </w:rPr>
        <w:t>5.投标过程中被查实有串标、围标、陪标等违规违纪行为的；</w:t>
      </w:r>
    </w:p>
    <w:p>
      <w:pPr>
        <w:spacing w:line="360" w:lineRule="auto"/>
        <w:ind w:firstLine="480" w:firstLineChars="200"/>
        <w:rPr>
          <w:rFonts w:hint="eastAsia"/>
          <w:color w:val="000000"/>
          <w:sz w:val="24"/>
        </w:rPr>
      </w:pPr>
      <w:r>
        <w:rPr>
          <w:rFonts w:hint="eastAsia"/>
          <w:color w:val="000000"/>
          <w:sz w:val="24"/>
        </w:rPr>
        <w:t>6.供应商有违约违规行为或被投诉、举报的，在调查处理期间，保证金暂不退还，待调查处理结束后按有关规定处理。</w:t>
      </w:r>
    </w:p>
    <w:p>
      <w:pPr>
        <w:tabs>
          <w:tab w:val="left" w:pos="454"/>
        </w:tabs>
        <w:spacing w:line="360" w:lineRule="auto"/>
        <w:rPr>
          <w:rFonts w:hint="default" w:ascii="宋体" w:hAnsi="宋体"/>
          <w:b/>
          <w:sz w:val="24"/>
          <w:szCs w:val="28"/>
          <w:lang w:val="en-US" w:eastAsia="zh-CN"/>
        </w:rPr>
      </w:pPr>
      <w:r>
        <w:rPr>
          <w:rFonts w:hint="eastAsia" w:ascii="宋体" w:hAnsi="宋体"/>
          <w:b/>
          <w:sz w:val="24"/>
          <w:szCs w:val="28"/>
          <w:lang w:val="en-US" w:eastAsia="zh-CN"/>
        </w:rPr>
        <w:t>十、履约保证金收取及退还</w:t>
      </w:r>
    </w:p>
    <w:p>
      <w:pPr>
        <w:spacing w:line="360" w:lineRule="auto"/>
        <w:rPr>
          <w:rFonts w:hint="default"/>
          <w:color w:val="000000"/>
          <w:sz w:val="24"/>
          <w:lang w:val="en-US" w:eastAsia="zh-CN"/>
        </w:rPr>
      </w:pPr>
      <w:r>
        <w:rPr>
          <w:rFonts w:hint="eastAsia"/>
          <w:color w:val="000000"/>
          <w:sz w:val="24"/>
          <w:lang w:val="en-US" w:eastAsia="zh-CN"/>
        </w:rPr>
        <w:t>10.1</w:t>
      </w:r>
      <w:r>
        <w:rPr>
          <w:rFonts w:hint="default"/>
          <w:color w:val="000000"/>
          <w:sz w:val="24"/>
          <w:lang w:val="en-US" w:eastAsia="zh-CN"/>
        </w:rPr>
        <w:t>为确保乙方的服务质量，甲方收取乙方履约保证金:10000元(大写:人民币壹万元整)</w:t>
      </w:r>
    </w:p>
    <w:p>
      <w:pPr>
        <w:spacing w:line="360" w:lineRule="auto"/>
        <w:rPr>
          <w:rFonts w:hint="default"/>
          <w:color w:val="000000"/>
          <w:sz w:val="24"/>
          <w:lang w:val="en-US" w:eastAsia="zh-CN"/>
        </w:rPr>
      </w:pPr>
      <w:r>
        <w:rPr>
          <w:rFonts w:hint="eastAsia"/>
          <w:color w:val="000000"/>
          <w:sz w:val="24"/>
          <w:lang w:val="en-US" w:eastAsia="zh-CN"/>
        </w:rPr>
        <w:t>10.2</w:t>
      </w:r>
      <w:r>
        <w:rPr>
          <w:rFonts w:hint="default"/>
          <w:color w:val="000000"/>
          <w:sz w:val="24"/>
          <w:lang w:val="en-US" w:eastAsia="zh-CN"/>
        </w:rPr>
        <w:t>履约保证金退还:合同结束后45个工日内，甲方向乙方不计息退还履约保证金。</w:t>
      </w:r>
    </w:p>
    <w:p>
      <w:pPr>
        <w:spacing w:line="360" w:lineRule="auto"/>
        <w:rPr>
          <w:rFonts w:hint="default"/>
          <w:color w:val="000000"/>
          <w:sz w:val="24"/>
          <w:lang w:val="en-US" w:eastAsia="zh-CN"/>
        </w:rPr>
      </w:pPr>
      <w:r>
        <w:rPr>
          <w:rFonts w:hint="eastAsia"/>
          <w:color w:val="000000"/>
          <w:sz w:val="24"/>
          <w:lang w:val="en-US" w:eastAsia="zh-CN"/>
        </w:rPr>
        <w:t>10</w:t>
      </w:r>
      <w:r>
        <w:rPr>
          <w:rFonts w:hint="default"/>
          <w:color w:val="000000"/>
          <w:sz w:val="24"/>
          <w:lang w:val="en-US" w:eastAsia="zh-CN"/>
        </w:rPr>
        <w:t>.3乙方存在以下行为的，甲方不退还履约保证金:</w:t>
      </w:r>
    </w:p>
    <w:p>
      <w:pPr>
        <w:spacing w:line="360" w:lineRule="auto"/>
        <w:rPr>
          <w:rFonts w:hint="default"/>
          <w:color w:val="000000"/>
          <w:sz w:val="24"/>
          <w:lang w:val="en-US" w:eastAsia="zh-CN"/>
        </w:rPr>
      </w:pPr>
      <w:r>
        <w:rPr>
          <w:rFonts w:hint="default"/>
          <w:color w:val="000000"/>
          <w:sz w:val="24"/>
          <w:lang w:val="en-US" w:eastAsia="zh-CN"/>
        </w:rPr>
        <w:t>1)乙方在合同期内，未按合同约定履行合同内容的;</w:t>
      </w:r>
    </w:p>
    <w:p>
      <w:pPr>
        <w:spacing w:line="360" w:lineRule="auto"/>
        <w:rPr>
          <w:rFonts w:hint="default"/>
          <w:color w:val="000000"/>
          <w:sz w:val="24"/>
          <w:lang w:val="en-US" w:eastAsia="zh-CN"/>
        </w:rPr>
      </w:pPr>
      <w:r>
        <w:rPr>
          <w:rFonts w:hint="default"/>
          <w:color w:val="000000"/>
          <w:sz w:val="24"/>
          <w:lang w:val="en-US" w:eastAsia="zh-CN"/>
        </w:rPr>
        <w:t>2)乙方在合同期内，安排的维保人员未能达到招标和合同要求的:</w:t>
      </w:r>
    </w:p>
    <w:p>
      <w:pPr>
        <w:spacing w:line="360" w:lineRule="auto"/>
        <w:rPr>
          <w:rFonts w:hint="default"/>
          <w:color w:val="000000"/>
          <w:sz w:val="24"/>
          <w:lang w:val="en-US" w:eastAsia="zh-CN"/>
        </w:rPr>
      </w:pPr>
      <w:r>
        <w:rPr>
          <w:rFonts w:hint="default"/>
          <w:color w:val="000000"/>
          <w:sz w:val="24"/>
          <w:lang w:val="en-US" w:eastAsia="zh-CN"/>
        </w:rPr>
        <w:t>3)乙方在合同期内，因维保不及时、不合格，导致招标人消防系统、设施存在问题造成影响损失或被政府处罚的(影响、损失、处罚的赔偿按合同约定另行支付);</w:t>
      </w:r>
    </w:p>
    <w:p>
      <w:pPr>
        <w:spacing w:line="360" w:lineRule="auto"/>
        <w:rPr>
          <w:rFonts w:hint="default"/>
          <w:color w:val="000000"/>
          <w:sz w:val="24"/>
          <w:lang w:val="en-US" w:eastAsia="zh-CN"/>
        </w:rPr>
      </w:pPr>
      <w:r>
        <w:rPr>
          <w:rFonts w:hint="default"/>
          <w:color w:val="000000"/>
          <w:sz w:val="24"/>
          <w:lang w:val="en-US" w:eastAsia="zh-CN"/>
        </w:rPr>
        <w:t>4)乙方在合同期内，问题处理不及时，未在约定时间内达到现场进行问题处理的。</w:t>
      </w:r>
    </w:p>
    <w:p>
      <w:pPr>
        <w:tabs>
          <w:tab w:val="left" w:pos="454"/>
        </w:tabs>
        <w:spacing w:line="360" w:lineRule="auto"/>
        <w:rPr>
          <w:rFonts w:ascii="宋体" w:hAnsi="宋体"/>
          <w:b/>
          <w:sz w:val="24"/>
          <w:szCs w:val="28"/>
        </w:rPr>
      </w:pPr>
      <w:r>
        <w:rPr>
          <w:rFonts w:hint="eastAsia" w:ascii="宋体" w:hAnsi="宋体"/>
          <w:b/>
          <w:sz w:val="24"/>
          <w:szCs w:val="28"/>
        </w:rPr>
        <w:t>十</w:t>
      </w:r>
      <w:r>
        <w:rPr>
          <w:rFonts w:hint="eastAsia" w:ascii="宋体" w:hAnsi="宋体"/>
          <w:b/>
          <w:sz w:val="24"/>
          <w:szCs w:val="28"/>
          <w:lang w:val="en-US" w:eastAsia="zh-CN"/>
        </w:rPr>
        <w:t>一</w:t>
      </w:r>
      <w:r>
        <w:rPr>
          <w:rFonts w:hint="eastAsia" w:ascii="宋体" w:hAnsi="宋体"/>
          <w:b/>
          <w:color w:val="000000"/>
          <w:sz w:val="24"/>
          <w:szCs w:val="28"/>
        </w:rPr>
        <w:t>、</w:t>
      </w:r>
      <w:r>
        <w:rPr>
          <w:rFonts w:ascii="宋体" w:hAnsi="宋体"/>
          <w:b/>
          <w:sz w:val="24"/>
          <w:szCs w:val="28"/>
        </w:rPr>
        <w:t>中标</w:t>
      </w:r>
    </w:p>
    <w:p>
      <w:pPr>
        <w:spacing w:line="360" w:lineRule="auto"/>
        <w:rPr>
          <w:sz w:val="24"/>
        </w:rPr>
      </w:pPr>
      <w:r>
        <w:rPr>
          <w:rFonts w:hint="eastAsia"/>
          <w:sz w:val="24"/>
        </w:rPr>
        <w:t>1</w:t>
      </w:r>
      <w:r>
        <w:rPr>
          <w:rFonts w:hint="eastAsia"/>
          <w:sz w:val="24"/>
          <w:lang w:val="en-US" w:eastAsia="zh-CN"/>
        </w:rPr>
        <w:t>1</w:t>
      </w:r>
      <w:r>
        <w:rPr>
          <w:sz w:val="24"/>
        </w:rPr>
        <w:t>.1评标定标后，招标人将以邮件或电话通知的形式通知中标</w:t>
      </w:r>
      <w:r>
        <w:rPr>
          <w:rFonts w:hint="eastAsia"/>
          <w:sz w:val="24"/>
        </w:rPr>
        <w:t>单位。</w:t>
      </w:r>
    </w:p>
    <w:p>
      <w:pPr>
        <w:spacing w:line="360" w:lineRule="auto"/>
        <w:rPr>
          <w:sz w:val="24"/>
        </w:rPr>
      </w:pPr>
      <w:r>
        <w:rPr>
          <w:sz w:val="24"/>
        </w:rPr>
        <w:t>1</w:t>
      </w:r>
      <w:r>
        <w:rPr>
          <w:rFonts w:hint="eastAsia"/>
          <w:sz w:val="24"/>
          <w:lang w:val="en-US" w:eastAsia="zh-CN"/>
        </w:rPr>
        <w:t>1</w:t>
      </w:r>
      <w:r>
        <w:rPr>
          <w:sz w:val="24"/>
        </w:rPr>
        <w:t>.2</w:t>
      </w:r>
      <w:r>
        <w:rPr>
          <w:rFonts w:hint="eastAsia"/>
          <w:sz w:val="24"/>
          <w:szCs w:val="24"/>
        </w:rPr>
        <w:t>中标人收到中标通知后，应在30个工作日内与招标人签订合同，中标人无正当理由不与招标人订立合同，或在签订合同时向招标人提出附加条件，取消其中标资格</w:t>
      </w:r>
      <w:r>
        <w:rPr>
          <w:sz w:val="24"/>
          <w:szCs w:val="24"/>
        </w:rPr>
        <w:t>。</w:t>
      </w:r>
    </w:p>
    <w:p>
      <w:pPr>
        <w:spacing w:line="360" w:lineRule="auto"/>
        <w:rPr>
          <w:rFonts w:ascii="宋体" w:hAnsi="宋体"/>
          <w:b/>
          <w:sz w:val="24"/>
          <w:szCs w:val="28"/>
        </w:rPr>
      </w:pPr>
      <w:r>
        <w:rPr>
          <w:rFonts w:hint="eastAsia" w:ascii="宋体" w:hAnsi="宋体"/>
          <w:b/>
          <w:sz w:val="24"/>
          <w:szCs w:val="28"/>
        </w:rPr>
        <w:t>十</w:t>
      </w:r>
      <w:r>
        <w:rPr>
          <w:rFonts w:hint="eastAsia" w:ascii="宋体" w:hAnsi="宋体"/>
          <w:b/>
          <w:sz w:val="24"/>
          <w:szCs w:val="28"/>
          <w:lang w:val="en-US" w:eastAsia="zh-CN"/>
        </w:rPr>
        <w:t>二</w:t>
      </w:r>
      <w:r>
        <w:rPr>
          <w:rFonts w:hint="eastAsia" w:ascii="宋体" w:hAnsi="宋体"/>
          <w:b/>
          <w:sz w:val="24"/>
          <w:szCs w:val="28"/>
        </w:rPr>
        <w:t>、中标人瑕疵滞后发现的处理原则</w:t>
      </w:r>
    </w:p>
    <w:p>
      <w:pPr>
        <w:spacing w:line="360" w:lineRule="auto"/>
        <w:ind w:firstLine="482" w:firstLineChars="200"/>
        <w:jc w:val="left"/>
        <w:rPr>
          <w:b/>
          <w:sz w:val="24"/>
          <w:szCs w:val="24"/>
        </w:rPr>
      </w:pPr>
      <w:r>
        <w:rPr>
          <w:rFonts w:hint="eastAsia"/>
          <w:b/>
          <w:sz w:val="24"/>
          <w:szCs w:val="24"/>
        </w:rPr>
        <w:t>无论基于何种原因，各项本应作为拒绝处理的情形，即便未被及时发现而使该中标人通过了资格审核、初评、现场复审、终评或其他所有相关程序，包括已签订合同，招标人有权取消其中标资格，一旦中标人被拒绝或该中标人此前的评议结果被取消，因招标产生的相关的费用以及一切损失均由中标人承担。已签订合同的，招标人有权单方解除合同，瑕疵中标人不得以此为由向招标人主张任何权利和请求。</w:t>
      </w:r>
    </w:p>
    <w:p>
      <w:pPr>
        <w:spacing w:line="360" w:lineRule="auto"/>
        <w:rPr>
          <w:rFonts w:ascii="宋体" w:hAnsi="宋体"/>
          <w:b/>
          <w:color w:val="FF0000"/>
          <w:sz w:val="24"/>
          <w:szCs w:val="28"/>
          <w:u w:val="single"/>
        </w:rPr>
      </w:pPr>
      <w:r>
        <w:rPr>
          <w:rFonts w:hint="eastAsia" w:ascii="宋体" w:hAnsi="宋体"/>
          <w:b/>
          <w:color w:val="FF0000"/>
          <w:sz w:val="24"/>
          <w:szCs w:val="28"/>
          <w:u w:val="single"/>
        </w:rPr>
        <w:t>十</w:t>
      </w:r>
      <w:r>
        <w:rPr>
          <w:rFonts w:hint="eastAsia" w:ascii="宋体" w:hAnsi="宋体"/>
          <w:b/>
          <w:color w:val="FF0000"/>
          <w:sz w:val="24"/>
          <w:szCs w:val="28"/>
          <w:u w:val="single"/>
          <w:lang w:val="en-US" w:eastAsia="zh-CN"/>
        </w:rPr>
        <w:t>三</w:t>
      </w:r>
      <w:r>
        <w:rPr>
          <w:rFonts w:hint="eastAsia" w:ascii="宋体" w:hAnsi="宋体"/>
          <w:b/>
          <w:color w:val="FF0000"/>
          <w:sz w:val="24"/>
          <w:szCs w:val="28"/>
          <w:u w:val="single"/>
        </w:rPr>
        <w:t>、废标</w:t>
      </w:r>
    </w:p>
    <w:p>
      <w:pPr>
        <w:spacing w:line="360" w:lineRule="auto"/>
        <w:ind w:firstLine="482" w:firstLineChars="200"/>
        <w:jc w:val="left"/>
        <w:rPr>
          <w:b/>
          <w:color w:val="FF0000"/>
          <w:sz w:val="24"/>
          <w:szCs w:val="24"/>
          <w:u w:val="single"/>
        </w:rPr>
      </w:pPr>
      <w:r>
        <w:rPr>
          <w:rFonts w:hint="eastAsia"/>
          <w:b/>
          <w:color w:val="FF0000"/>
          <w:sz w:val="24"/>
          <w:szCs w:val="24"/>
          <w:u w:val="single"/>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.1投标人提供的有关资格、资质证明文件不合格、不真实或提供虚假投标材料；</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.2投标人在报价有效期内撤回投标；</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.3在整个评标过程中，投标人有企图影响评标结果公正性的任何活动；</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.4投标人以任何方式诋毁其他投标人；</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.5投标人串通投标；</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3</w:t>
      </w:r>
      <w:r>
        <w:rPr>
          <w:rFonts w:hint="eastAsia"/>
          <w:b/>
          <w:color w:val="FF0000"/>
          <w:sz w:val="24"/>
          <w:szCs w:val="24"/>
          <w:u w:val="single"/>
        </w:rPr>
        <w:t>.6以他人名义投标或者以其他方式弄虚作假，骗取中标的；</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.7投标人负责人为同一人或者存在控股、管理关系的不同单位；</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.8被其他投标人举报经查实属实的；</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.9法律、法规规定的其他情况。</w:t>
      </w:r>
    </w:p>
    <w:p>
      <w:pPr>
        <w:spacing w:line="360" w:lineRule="auto"/>
        <w:jc w:val="left"/>
        <w:rPr>
          <w:b/>
          <w:color w:val="FF0000"/>
          <w:sz w:val="24"/>
          <w:szCs w:val="24"/>
          <w:u w:val="single"/>
        </w:rPr>
      </w:pPr>
      <w:r>
        <w:rPr>
          <w:rFonts w:hint="eastAsia"/>
          <w:b/>
          <w:color w:val="FF0000"/>
          <w:sz w:val="24"/>
          <w:szCs w:val="24"/>
          <w:u w:val="single"/>
        </w:rPr>
        <w:t>出现下列情形之一，招标人有权否决所有投标人的投标，并终止招标</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.10出现影响采购公正的违法、违规行为的；</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.11评标委员会经评审，认为所有投标都不符合招标文件要求的；</w:t>
      </w:r>
    </w:p>
    <w:p>
      <w:pPr>
        <w:spacing w:line="360" w:lineRule="auto"/>
        <w:jc w:val="left"/>
        <w:rPr>
          <w:b/>
          <w:color w:val="FF0000"/>
          <w:sz w:val="24"/>
          <w:szCs w:val="24"/>
          <w:u w:val="single"/>
        </w:rPr>
      </w:pPr>
      <w:r>
        <w:rPr>
          <w:rFonts w:hint="eastAsia"/>
          <w:b/>
          <w:color w:val="FF0000"/>
          <w:sz w:val="24"/>
          <w:szCs w:val="24"/>
          <w:u w:val="single"/>
        </w:rPr>
        <w:t>1</w:t>
      </w:r>
      <w:r>
        <w:rPr>
          <w:rFonts w:hint="eastAsia"/>
          <w:b/>
          <w:color w:val="FF0000"/>
          <w:sz w:val="24"/>
          <w:szCs w:val="24"/>
          <w:u w:val="single"/>
          <w:lang w:val="en-US" w:eastAsia="zh-CN"/>
        </w:rPr>
        <w:t>2</w:t>
      </w:r>
      <w:r>
        <w:rPr>
          <w:rFonts w:hint="eastAsia"/>
          <w:b/>
          <w:color w:val="FF0000"/>
          <w:sz w:val="24"/>
          <w:szCs w:val="24"/>
          <w:u w:val="single"/>
        </w:rPr>
        <w:t>.12因重大变故，采购任务取消的；</w:t>
      </w:r>
    </w:p>
    <w:p>
      <w:pPr>
        <w:spacing w:line="360" w:lineRule="auto"/>
        <w:jc w:val="left"/>
        <w:rPr>
          <w:b/>
          <w:color w:val="FF0000"/>
          <w:sz w:val="24"/>
          <w:szCs w:val="24"/>
          <w:u w:val="single"/>
        </w:rPr>
      </w:pPr>
      <w:r>
        <w:rPr>
          <w:b/>
          <w:color w:val="FF0000"/>
          <w:sz w:val="24"/>
          <w:szCs w:val="24"/>
          <w:u w:val="single"/>
        </w:rPr>
        <w:t>1</w:t>
      </w:r>
      <w:r>
        <w:rPr>
          <w:rFonts w:hint="eastAsia"/>
          <w:b/>
          <w:color w:val="FF0000"/>
          <w:sz w:val="24"/>
          <w:szCs w:val="24"/>
          <w:u w:val="single"/>
          <w:lang w:val="en-US" w:eastAsia="zh-CN"/>
        </w:rPr>
        <w:t>2</w:t>
      </w:r>
      <w:r>
        <w:rPr>
          <w:b/>
          <w:color w:val="FF0000"/>
          <w:sz w:val="24"/>
          <w:szCs w:val="24"/>
          <w:u w:val="single"/>
        </w:rPr>
        <w:t>.13</w:t>
      </w:r>
      <w:r>
        <w:rPr>
          <w:rFonts w:hint="eastAsia"/>
          <w:b/>
          <w:color w:val="FF0000"/>
          <w:sz w:val="24"/>
          <w:szCs w:val="24"/>
          <w:u w:val="single"/>
        </w:rPr>
        <w:t>评标委员会认为应当终止招标的其他情形。</w:t>
      </w:r>
    </w:p>
    <w:p>
      <w:pPr>
        <w:spacing w:line="360" w:lineRule="auto"/>
        <w:jc w:val="left"/>
      </w:pPr>
      <w:r>
        <w:rPr>
          <w:rFonts w:hint="eastAsia" w:ascii="宋体" w:hAnsi="宋体"/>
          <w:b/>
          <w:sz w:val="24"/>
          <w:szCs w:val="28"/>
        </w:rPr>
        <w:t>十</w:t>
      </w:r>
      <w:r>
        <w:rPr>
          <w:rFonts w:hint="eastAsia" w:ascii="宋体" w:hAnsi="宋体"/>
          <w:b/>
          <w:sz w:val="24"/>
          <w:szCs w:val="28"/>
          <w:lang w:val="en-US" w:eastAsia="zh-CN"/>
        </w:rPr>
        <w:t>三</w:t>
      </w:r>
      <w:r>
        <w:rPr>
          <w:rFonts w:hint="eastAsia" w:ascii="宋体" w:hAnsi="宋体"/>
          <w:b/>
          <w:sz w:val="24"/>
          <w:szCs w:val="28"/>
        </w:rPr>
        <w:t>、解释权</w:t>
      </w:r>
    </w:p>
    <w:p>
      <w:pPr>
        <w:spacing w:line="360" w:lineRule="auto"/>
        <w:ind w:firstLine="480" w:firstLineChars="200"/>
        <w:jc w:val="left"/>
        <w:rPr>
          <w:rFonts w:hint="eastAsia"/>
          <w:sz w:val="24"/>
          <w:szCs w:val="24"/>
        </w:rPr>
      </w:pPr>
      <w:r>
        <w:rPr>
          <w:rFonts w:hint="eastAsia"/>
          <w:sz w:val="24"/>
          <w:szCs w:val="24"/>
        </w:rPr>
        <w:t>本招标文件的最终解释权归招标人，当对一个问题有多种解释时以招标人的书面解释为准。招标文件未做明示，而又有相关法律、法规规定的，招标人对此所做解释以相关的法律、法规规定为依据。</w:t>
      </w: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spacing w:line="360" w:lineRule="auto"/>
        <w:ind w:firstLine="480" w:firstLineChars="200"/>
        <w:jc w:val="left"/>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pStyle w:val="2"/>
        <w:rPr>
          <w:rFonts w:hint="eastAsia"/>
          <w:sz w:val="24"/>
          <w:szCs w:val="24"/>
        </w:rPr>
      </w:pPr>
    </w:p>
    <w:p>
      <w:pPr>
        <w:spacing w:line="360" w:lineRule="auto"/>
        <w:jc w:val="left"/>
        <w:rPr>
          <w:rFonts w:hint="eastAsia"/>
          <w:sz w:val="24"/>
          <w:szCs w:val="24"/>
        </w:rPr>
      </w:pPr>
    </w:p>
    <w:p>
      <w:pPr>
        <w:spacing w:line="360" w:lineRule="auto"/>
        <w:outlineLvl w:val="1"/>
        <w:rPr>
          <w:b/>
          <w:sz w:val="24"/>
          <w:szCs w:val="24"/>
        </w:rPr>
      </w:pPr>
      <w:r>
        <w:rPr>
          <w:rFonts w:hint="eastAsia"/>
          <w:b/>
          <w:sz w:val="24"/>
          <w:szCs w:val="24"/>
        </w:rPr>
        <w:t>附件一  法定代表人身份证明书</w:t>
      </w:r>
    </w:p>
    <w:p>
      <w:pPr>
        <w:snapToGrid w:val="0"/>
        <w:jc w:val="left"/>
        <w:rPr>
          <w:b/>
          <w:sz w:val="24"/>
          <w:szCs w:val="24"/>
        </w:rPr>
      </w:pPr>
    </w:p>
    <w:p>
      <w:pPr>
        <w:snapToGrid w:val="0"/>
        <w:jc w:val="center"/>
        <w:rPr>
          <w:rFonts w:ascii="楷体" w:hAnsi="楷体" w:eastAsia="楷体"/>
          <w:b/>
          <w:sz w:val="36"/>
          <w:szCs w:val="36"/>
        </w:rPr>
      </w:pPr>
      <w:r>
        <w:rPr>
          <w:rFonts w:hint="eastAsia" w:ascii="楷体" w:hAnsi="楷体" w:eastAsia="楷体"/>
          <w:b/>
          <w:sz w:val="36"/>
          <w:szCs w:val="36"/>
        </w:rPr>
        <w:t>法定代表人身份证明书</w:t>
      </w:r>
    </w:p>
    <w:p>
      <w:pPr>
        <w:snapToGrid w:val="0"/>
        <w:jc w:val="center"/>
        <w:rPr>
          <w:rFonts w:ascii="楷体" w:hAnsi="楷体" w:eastAsia="楷体"/>
          <w:b/>
          <w:sz w:val="36"/>
          <w:szCs w:val="36"/>
        </w:rPr>
      </w:pPr>
    </w:p>
    <w:p>
      <w:pPr>
        <w:jc w:val="left"/>
        <w:rPr>
          <w:rFonts w:ascii="楷体" w:hAnsi="楷体" w:eastAsia="楷体"/>
          <w:sz w:val="36"/>
          <w:szCs w:val="36"/>
        </w:rPr>
      </w:pPr>
      <w:r>
        <w:rPr>
          <w:rFonts w:hint="eastAsia" w:ascii="楷体" w:hAnsi="楷体" w:eastAsia="楷体"/>
          <w:sz w:val="36"/>
          <w:szCs w:val="36"/>
        </w:rPr>
        <w:t xml:space="preserve">     </w:t>
      </w:r>
    </w:p>
    <w:p>
      <w:pPr>
        <w:jc w:val="left"/>
        <w:rPr>
          <w:rFonts w:ascii="楷体" w:hAnsi="楷体" w:eastAsia="楷体"/>
          <w:sz w:val="28"/>
          <w:szCs w:val="28"/>
        </w:rPr>
      </w:pPr>
      <w:r>
        <w:rPr>
          <w:rFonts w:hint="eastAsia" w:ascii="楷体" w:hAnsi="楷体" w:eastAsia="楷体"/>
          <w:sz w:val="28"/>
          <w:szCs w:val="28"/>
        </w:rPr>
        <w:t xml:space="preserve"> </w:t>
      </w:r>
      <w:r>
        <w:rPr>
          <w:rFonts w:hint="eastAsia" w:ascii="楷体" w:hAnsi="楷体" w:eastAsia="楷体"/>
          <w:sz w:val="28"/>
          <w:szCs w:val="28"/>
          <w:u w:val="single"/>
        </w:rPr>
        <w:t xml:space="preserve">         </w:t>
      </w:r>
      <w:r>
        <w:rPr>
          <w:rFonts w:hint="eastAsia" w:ascii="楷体" w:hAnsi="楷体" w:eastAsia="楷体"/>
          <w:sz w:val="28"/>
          <w:szCs w:val="28"/>
        </w:rPr>
        <w:t>同志，在我单位担任</w:t>
      </w:r>
      <w:r>
        <w:rPr>
          <w:rFonts w:hint="eastAsia" w:ascii="楷体" w:hAnsi="楷体" w:eastAsia="楷体"/>
          <w:sz w:val="28"/>
          <w:szCs w:val="28"/>
          <w:u w:val="single"/>
        </w:rPr>
        <w:t xml:space="preserve">               </w:t>
      </w:r>
      <w:r>
        <w:rPr>
          <w:rFonts w:hint="eastAsia" w:ascii="楷体" w:hAnsi="楷体" w:eastAsia="楷体"/>
          <w:sz w:val="28"/>
          <w:szCs w:val="28"/>
        </w:rPr>
        <w:t>职务，特此证明。</w:t>
      </w:r>
    </w:p>
    <w:p>
      <w:pPr>
        <w:jc w:val="left"/>
        <w:rPr>
          <w:rFonts w:ascii="楷体" w:hAnsi="楷体" w:eastAsia="楷体"/>
          <w:sz w:val="28"/>
          <w:szCs w:val="28"/>
        </w:rPr>
      </w:pPr>
      <w:r>
        <w:rPr>
          <w:rFonts w:hint="eastAsia" w:ascii="楷体" w:hAnsi="楷体" w:eastAsia="楷体"/>
          <w:sz w:val="28"/>
          <w:szCs w:val="28"/>
        </w:rPr>
        <w:t xml:space="preserve"> </w:t>
      </w: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r>
        <w:rPr>
          <w:rFonts w:hint="eastAsia" w:ascii="楷体" w:hAnsi="楷体" w:eastAsia="楷体"/>
          <w:sz w:val="28"/>
          <w:szCs w:val="28"/>
        </w:rPr>
        <w:t>法定代表人身份证复印件粘贴如下：</w:t>
      </w: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jc w:val="left"/>
        <w:rPr>
          <w:rFonts w:ascii="楷体" w:hAnsi="楷体" w:eastAsia="楷体"/>
          <w:sz w:val="28"/>
          <w:szCs w:val="28"/>
        </w:rPr>
      </w:pPr>
    </w:p>
    <w:p>
      <w:pPr>
        <w:spacing w:line="360" w:lineRule="exact"/>
        <w:rPr>
          <w:rFonts w:ascii="楷体" w:hAnsi="楷体" w:eastAsia="楷体"/>
          <w:sz w:val="28"/>
          <w:szCs w:val="28"/>
        </w:rPr>
      </w:pPr>
      <w:r>
        <w:rPr>
          <w:rFonts w:hint="eastAsia" w:ascii="楷体" w:hAnsi="楷体" w:eastAsia="楷体"/>
          <w:sz w:val="28"/>
          <w:szCs w:val="28"/>
        </w:rPr>
        <w:t xml:space="preserve">投标单位（盖章）：                       </w:t>
      </w:r>
    </w:p>
    <w:p>
      <w:pPr>
        <w:spacing w:line="360" w:lineRule="exact"/>
        <w:rPr>
          <w:rFonts w:ascii="楷体" w:hAnsi="楷体" w:eastAsia="楷体"/>
          <w:sz w:val="28"/>
          <w:szCs w:val="28"/>
        </w:rPr>
      </w:pPr>
      <w:r>
        <w:rPr>
          <w:rFonts w:hint="eastAsia" w:ascii="楷体" w:hAnsi="楷体" w:eastAsia="楷体"/>
          <w:sz w:val="28"/>
          <w:szCs w:val="28"/>
        </w:rPr>
        <w:t xml:space="preserve"> </w:t>
      </w:r>
    </w:p>
    <w:p>
      <w:pPr>
        <w:spacing w:line="360" w:lineRule="exact"/>
        <w:rPr>
          <w:rFonts w:ascii="楷体" w:hAnsi="楷体" w:eastAsia="楷体"/>
          <w:sz w:val="28"/>
          <w:szCs w:val="28"/>
        </w:rPr>
      </w:pPr>
      <w:r>
        <w:rPr>
          <w:rFonts w:hint="eastAsia" w:ascii="楷体" w:hAnsi="楷体" w:eastAsia="楷体"/>
          <w:sz w:val="28"/>
          <w:szCs w:val="28"/>
        </w:rPr>
        <w:t xml:space="preserve">法定代表人（签字）：                          </w:t>
      </w:r>
    </w:p>
    <w:p>
      <w:pPr>
        <w:spacing w:line="360" w:lineRule="exact"/>
        <w:rPr>
          <w:rFonts w:ascii="楷体" w:hAnsi="楷体" w:eastAsia="楷体"/>
          <w:sz w:val="28"/>
          <w:szCs w:val="28"/>
        </w:rPr>
      </w:pPr>
    </w:p>
    <w:p>
      <w:pPr>
        <w:spacing w:line="360" w:lineRule="exact"/>
        <w:rPr>
          <w:rFonts w:ascii="楷体" w:hAnsi="楷体" w:eastAsia="楷体"/>
          <w:sz w:val="28"/>
          <w:szCs w:val="28"/>
        </w:rPr>
      </w:pPr>
      <w:r>
        <w:rPr>
          <w:rFonts w:hint="eastAsia" w:ascii="楷体" w:hAnsi="楷体" w:eastAsia="楷体"/>
          <w:sz w:val="28"/>
          <w:szCs w:val="28"/>
        </w:rPr>
        <w:t>日期：   年  月  日</w:t>
      </w:r>
    </w:p>
    <w:p>
      <w:pPr>
        <w:jc w:val="left"/>
        <w:rPr>
          <w:rFonts w:ascii="楷体" w:hAnsi="楷体" w:eastAsia="楷体"/>
          <w:b/>
          <w:sz w:val="28"/>
          <w:szCs w:val="28"/>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b/>
          <w:szCs w:val="21"/>
        </w:rPr>
      </w:pPr>
    </w:p>
    <w:p>
      <w:pPr>
        <w:spacing w:before="240" w:beforeLines="100" w:after="240" w:afterLines="100" w:line="360" w:lineRule="auto"/>
        <w:rPr>
          <w:rFonts w:ascii="楷体" w:hAnsi="楷体" w:eastAsia="楷体"/>
          <w:sz w:val="28"/>
          <w:szCs w:val="28"/>
        </w:rPr>
      </w:pPr>
      <w:r>
        <w:rPr>
          <w:rFonts w:hint="eastAsia"/>
          <w:b/>
          <w:sz w:val="24"/>
          <w:szCs w:val="24"/>
        </w:rPr>
        <w:t>附件二  法定代表人授权委托书</w:t>
      </w:r>
    </w:p>
    <w:p>
      <w:pPr>
        <w:snapToGrid w:val="0"/>
        <w:jc w:val="center"/>
        <w:rPr>
          <w:rFonts w:ascii="楷体" w:hAnsi="楷体" w:eastAsia="楷体"/>
          <w:b/>
          <w:sz w:val="36"/>
          <w:szCs w:val="36"/>
        </w:rPr>
      </w:pPr>
      <w:r>
        <w:rPr>
          <w:rFonts w:hint="eastAsia" w:ascii="楷体" w:hAnsi="楷体" w:eastAsia="楷体"/>
          <w:b/>
          <w:sz w:val="36"/>
          <w:szCs w:val="36"/>
        </w:rPr>
        <w:t>法定代表人授权委托书</w:t>
      </w:r>
    </w:p>
    <w:p>
      <w:pPr>
        <w:pStyle w:val="219"/>
        <w:ind w:firstLine="643"/>
        <w:jc w:val="center"/>
        <w:rPr>
          <w:rFonts w:ascii="楷体" w:hAnsi="楷体" w:eastAsia="楷体"/>
          <w:b/>
          <w:sz w:val="32"/>
        </w:rPr>
      </w:pPr>
    </w:p>
    <w:p>
      <w:pPr>
        <w:pStyle w:val="219"/>
        <w:adjustRightInd w:val="0"/>
        <w:snapToGrid w:val="0"/>
        <w:ind w:firstLine="0" w:firstLineChars="0"/>
        <w:rPr>
          <w:rFonts w:ascii="楷体" w:hAnsi="楷体" w:eastAsia="楷体"/>
          <w:szCs w:val="24"/>
        </w:rPr>
      </w:pPr>
      <w:r>
        <w:rPr>
          <w:rFonts w:hint="eastAsia" w:ascii="楷体" w:hAnsi="楷体" w:eastAsia="楷体"/>
          <w:szCs w:val="24"/>
          <w:u w:val="single"/>
        </w:rPr>
        <w:t>重汽（重庆）轻型汽车有限公司</w:t>
      </w:r>
      <w:r>
        <w:rPr>
          <w:rFonts w:hint="eastAsia" w:ascii="楷体" w:hAnsi="楷体" w:eastAsia="楷体"/>
          <w:szCs w:val="24"/>
        </w:rPr>
        <w:t>（招标单位全称）：</w:t>
      </w:r>
    </w:p>
    <w:p>
      <w:pPr>
        <w:pStyle w:val="219"/>
        <w:adjustRightInd w:val="0"/>
        <w:snapToGrid w:val="0"/>
        <w:ind w:firstLine="0" w:firstLineChars="0"/>
        <w:rPr>
          <w:rFonts w:ascii="楷体" w:hAnsi="楷体" w:eastAsia="楷体"/>
          <w:b/>
          <w:szCs w:val="24"/>
        </w:rPr>
      </w:pPr>
    </w:p>
    <w:p>
      <w:pPr>
        <w:adjustRightInd w:val="0"/>
        <w:snapToGrid w:val="0"/>
        <w:spacing w:line="360" w:lineRule="auto"/>
        <w:ind w:firstLine="628" w:firstLineChars="262"/>
        <w:rPr>
          <w:rFonts w:ascii="楷体" w:hAnsi="楷体" w:eastAsia="楷体"/>
          <w:sz w:val="24"/>
          <w:u w:val="single"/>
        </w:rPr>
      </w:pPr>
      <w:r>
        <w:rPr>
          <w:rFonts w:hint="eastAsia" w:ascii="楷体" w:hAnsi="楷体" w:eastAsia="楷体"/>
          <w:sz w:val="24"/>
          <w:u w:val="single"/>
        </w:rPr>
        <w:t xml:space="preserve">                                       </w:t>
      </w:r>
      <w:r>
        <w:rPr>
          <w:rFonts w:hint="eastAsia" w:ascii="楷体" w:hAnsi="楷体" w:eastAsia="楷体"/>
          <w:sz w:val="24"/>
        </w:rPr>
        <w:t>（投标单位全称）法人代表</w:t>
      </w:r>
      <w:r>
        <w:rPr>
          <w:rFonts w:hint="eastAsia" w:ascii="楷体" w:hAnsi="楷体" w:eastAsia="楷体"/>
          <w:sz w:val="24"/>
          <w:u w:val="single"/>
        </w:rPr>
        <w:t xml:space="preserve">            </w:t>
      </w:r>
      <w:r>
        <w:rPr>
          <w:rFonts w:hint="eastAsia" w:ascii="楷体" w:hAnsi="楷体" w:eastAsia="楷体"/>
          <w:sz w:val="24"/>
        </w:rPr>
        <w:t>授权</w:t>
      </w:r>
      <w:r>
        <w:rPr>
          <w:rFonts w:hint="eastAsia" w:ascii="楷体" w:hAnsi="楷体" w:eastAsia="楷体"/>
          <w:sz w:val="24"/>
          <w:u w:val="single"/>
        </w:rPr>
        <w:t xml:space="preserve">             </w:t>
      </w:r>
      <w:r>
        <w:rPr>
          <w:rFonts w:hint="eastAsia" w:ascii="楷体" w:hAnsi="楷体" w:eastAsia="楷体"/>
          <w:sz w:val="24"/>
        </w:rPr>
        <w:t>（全权代表姓名）为全权代表，参加贵处组织的</w:t>
      </w:r>
      <w:r>
        <w:rPr>
          <w:rFonts w:hint="eastAsia" w:ascii="楷体" w:hAnsi="楷体" w:eastAsia="楷体"/>
          <w:sz w:val="24"/>
          <w:u w:val="single"/>
        </w:rPr>
        <w:t xml:space="preserve">   </w:t>
      </w:r>
      <w:r>
        <w:rPr>
          <w:rFonts w:hint="eastAsia" w:eastAsia="黑体"/>
          <w:b/>
          <w:bCs/>
          <w:color w:val="000000"/>
          <w:sz w:val="24"/>
          <w:u w:val="single"/>
          <w:lang w:eastAsia="zh-CN"/>
        </w:rPr>
        <w:t>重庆汽车消防设备设施维保及消防控制室值班</w:t>
      </w:r>
      <w:r>
        <w:rPr>
          <w:rFonts w:hint="eastAsia" w:ascii="楷体" w:hAnsi="楷体" w:eastAsia="楷体"/>
          <w:sz w:val="24"/>
          <w:u w:val="single"/>
        </w:rPr>
        <w:t xml:space="preserve">   </w:t>
      </w:r>
      <w:r>
        <w:rPr>
          <w:rFonts w:hint="eastAsia" w:ascii="楷体" w:hAnsi="楷体" w:eastAsia="楷体"/>
          <w:sz w:val="24"/>
        </w:rPr>
        <w:t>项目招标活动，全权处理招标活动中的一切事宜，对其在交流、报价、评价中所签署的一切文件和处理与之相关的一切事务，我单位予以承认。</w:t>
      </w:r>
    </w:p>
    <w:p>
      <w:pPr>
        <w:pStyle w:val="219"/>
        <w:adjustRightInd w:val="0"/>
        <w:snapToGrid w:val="0"/>
        <w:ind w:firstLine="480"/>
        <w:rPr>
          <w:rFonts w:ascii="楷体" w:hAnsi="楷体" w:eastAsia="楷体"/>
          <w:szCs w:val="20"/>
        </w:rPr>
      </w:pPr>
      <w:r>
        <w:rPr>
          <w:rFonts w:hint="eastAsia" w:ascii="楷体" w:hAnsi="楷体" w:eastAsia="楷体"/>
          <w:szCs w:val="20"/>
        </w:rPr>
        <w:t>　　</w:t>
      </w:r>
    </w:p>
    <w:p>
      <w:pPr>
        <w:pStyle w:val="219"/>
        <w:adjustRightInd w:val="0"/>
        <w:snapToGrid w:val="0"/>
        <w:ind w:firstLine="480"/>
        <w:rPr>
          <w:rFonts w:ascii="楷体" w:hAnsi="楷体" w:eastAsia="楷体"/>
        </w:rPr>
      </w:pPr>
      <w:r>
        <w:rPr>
          <w:rFonts w:hint="eastAsia" w:ascii="楷体" w:hAnsi="楷体" w:eastAsia="楷体"/>
        </w:rPr>
        <w:t>本授权书于</w:t>
      </w:r>
      <w:r>
        <w:rPr>
          <w:rFonts w:ascii="楷体" w:hAnsi="楷体" w:eastAsia="楷体"/>
        </w:rPr>
        <w:t>_____</w:t>
      </w:r>
      <w:r>
        <w:rPr>
          <w:rFonts w:hint="eastAsia" w:ascii="楷体" w:hAnsi="楷体" w:eastAsia="楷体"/>
        </w:rPr>
        <w:t>年</w:t>
      </w:r>
      <w:r>
        <w:rPr>
          <w:rFonts w:ascii="楷体" w:hAnsi="楷体" w:eastAsia="楷体"/>
        </w:rPr>
        <w:t>_____</w:t>
      </w:r>
      <w:r>
        <w:rPr>
          <w:rFonts w:hint="eastAsia" w:ascii="楷体" w:hAnsi="楷体" w:eastAsia="楷体"/>
        </w:rPr>
        <w:t>月</w:t>
      </w:r>
      <w:r>
        <w:rPr>
          <w:rFonts w:ascii="楷体" w:hAnsi="楷体" w:eastAsia="楷体"/>
        </w:rPr>
        <w:t>_____</w:t>
      </w:r>
      <w:r>
        <w:rPr>
          <w:rFonts w:hint="eastAsia" w:ascii="楷体" w:hAnsi="楷体" w:eastAsia="楷体"/>
        </w:rPr>
        <w:t>日盖章生效，特此声明。</w:t>
      </w:r>
    </w:p>
    <w:p>
      <w:pPr>
        <w:pStyle w:val="219"/>
        <w:adjustRightInd w:val="0"/>
        <w:snapToGrid w:val="0"/>
        <w:ind w:firstLine="480"/>
        <w:rPr>
          <w:rFonts w:ascii="楷体" w:hAnsi="楷体" w:eastAsia="楷体"/>
          <w:szCs w:val="20"/>
        </w:rPr>
      </w:pPr>
    </w:p>
    <w:p>
      <w:pPr>
        <w:pStyle w:val="219"/>
        <w:adjustRightInd w:val="0"/>
        <w:snapToGrid w:val="0"/>
        <w:ind w:firstLine="480"/>
        <w:rPr>
          <w:rFonts w:ascii="楷体" w:hAnsi="楷体" w:eastAsia="楷体"/>
        </w:rPr>
      </w:pPr>
      <w:r>
        <w:rPr>
          <w:rFonts w:hint="eastAsia" w:ascii="楷体" w:hAnsi="楷体" w:eastAsia="楷体"/>
        </w:rPr>
        <w:t>投标单位全称（公章）：</w:t>
      </w:r>
    </w:p>
    <w:p>
      <w:pPr>
        <w:pStyle w:val="219"/>
        <w:adjustRightInd w:val="0"/>
        <w:snapToGrid w:val="0"/>
        <w:ind w:firstLine="480"/>
        <w:rPr>
          <w:rFonts w:ascii="楷体" w:hAnsi="楷体" w:eastAsia="楷体"/>
          <w:szCs w:val="20"/>
        </w:rPr>
      </w:pPr>
    </w:p>
    <w:p>
      <w:pPr>
        <w:pStyle w:val="219"/>
        <w:adjustRightInd w:val="0"/>
        <w:snapToGrid w:val="0"/>
        <w:ind w:firstLine="480"/>
        <w:rPr>
          <w:rFonts w:ascii="楷体" w:hAnsi="楷体" w:eastAsia="楷体"/>
        </w:rPr>
      </w:pPr>
      <w:r>
        <w:rPr>
          <w:rFonts w:hint="eastAsia" w:ascii="楷体" w:hAnsi="楷体" w:eastAsia="楷体"/>
        </w:rPr>
        <w:t>法定代表人签字或盖章：</w:t>
      </w:r>
    </w:p>
    <w:p>
      <w:pPr>
        <w:pStyle w:val="219"/>
        <w:adjustRightInd w:val="0"/>
        <w:snapToGrid w:val="0"/>
        <w:ind w:firstLine="480"/>
        <w:rPr>
          <w:rFonts w:ascii="楷体" w:hAnsi="楷体" w:eastAsia="楷体"/>
        </w:rPr>
      </w:pPr>
    </w:p>
    <w:p>
      <w:pPr>
        <w:pStyle w:val="219"/>
        <w:adjustRightInd w:val="0"/>
        <w:snapToGrid w:val="0"/>
        <w:ind w:firstLine="480"/>
        <w:rPr>
          <w:rFonts w:ascii="楷体" w:hAnsi="楷体" w:eastAsia="楷体"/>
        </w:rPr>
      </w:pPr>
      <w:r>
        <w:rPr>
          <w:rFonts w:hint="eastAsia" w:ascii="楷体" w:hAnsi="楷体" w:eastAsia="楷体"/>
        </w:rPr>
        <w:t>授权代表人签字或盖章：</w:t>
      </w:r>
    </w:p>
    <w:p>
      <w:pPr>
        <w:ind w:firstLine="420" w:firstLineChars="200"/>
        <w:jc w:val="left"/>
        <w:rPr>
          <w:rFonts w:ascii="楷体" w:hAnsi="楷体" w:eastAsia="楷体"/>
        </w:rPr>
      </w:pPr>
    </w:p>
    <w:p>
      <w:pPr>
        <w:ind w:firstLine="420" w:firstLineChars="200"/>
        <w:jc w:val="left"/>
        <w:rPr>
          <w:rFonts w:ascii="楷体" w:hAnsi="楷体" w:eastAsia="楷体"/>
        </w:rPr>
      </w:pPr>
    </w:p>
    <w:p>
      <w:pPr>
        <w:ind w:firstLine="420" w:firstLineChars="200"/>
        <w:jc w:val="left"/>
        <w:rPr>
          <w:rFonts w:ascii="楷体" w:hAnsi="楷体" w:eastAsia="楷体"/>
          <w:sz w:val="24"/>
        </w:rPr>
      </w:pPr>
      <w:r>
        <w:rPr>
          <w:rFonts w:hint="eastAsia" w:ascii="楷体" w:hAnsi="楷体" w:eastAsia="楷体"/>
        </w:rPr>
        <w:t>授权代理人</w:t>
      </w:r>
      <w:r>
        <w:rPr>
          <w:rFonts w:hint="eastAsia" w:ascii="楷体" w:hAnsi="楷体" w:eastAsia="楷体"/>
          <w:sz w:val="24"/>
        </w:rPr>
        <w:t>身份证复印件粘贴如下（并提供身份证原件）：</w:t>
      </w: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ind w:firstLine="480" w:firstLineChars="200"/>
        <w:jc w:val="left"/>
        <w:rPr>
          <w:rFonts w:ascii="楷体" w:hAnsi="楷体" w:eastAsia="楷体"/>
          <w:sz w:val="24"/>
        </w:rPr>
      </w:pPr>
    </w:p>
    <w:p>
      <w:pPr>
        <w:tabs>
          <w:tab w:val="left" w:pos="6000"/>
          <w:tab w:val="left" w:pos="7040"/>
          <w:tab w:val="left" w:pos="8100"/>
        </w:tabs>
        <w:autoSpaceDE w:val="0"/>
        <w:autoSpaceDN w:val="0"/>
        <w:adjustRightInd w:val="0"/>
        <w:spacing w:line="360" w:lineRule="auto"/>
        <w:ind w:right="-20" w:firstLine="5508" w:firstLineChars="2295"/>
        <w:jc w:val="left"/>
        <w:rPr>
          <w:rFonts w:ascii="宋体" w:hAnsi="宋体" w:cs="MingLiU"/>
          <w:snapToGrid w:val="0"/>
          <w:kern w:val="0"/>
          <w:sz w:val="24"/>
          <w:szCs w:val="24"/>
        </w:rPr>
      </w:pPr>
    </w:p>
    <w:p>
      <w:pPr>
        <w:spacing w:line="360" w:lineRule="auto"/>
        <w:rPr>
          <w:rFonts w:ascii="宋体" w:hAnsi="宋体"/>
          <w:sz w:val="24"/>
          <w:szCs w:val="24"/>
        </w:rPr>
      </w:pPr>
    </w:p>
    <w:p>
      <w:pPr>
        <w:spacing w:before="240" w:beforeLines="100" w:after="240" w:afterLines="100" w:line="360" w:lineRule="auto"/>
        <w:rPr>
          <w:rFonts w:hint="eastAsia"/>
          <w:b/>
          <w:sz w:val="24"/>
          <w:szCs w:val="24"/>
        </w:rPr>
      </w:pPr>
      <w:bookmarkStart w:id="3" w:name="_Toc4731"/>
      <w:bookmarkStart w:id="4" w:name="_Toc319913731"/>
      <w:r>
        <w:rPr>
          <w:rFonts w:hint="eastAsia"/>
          <w:b/>
          <w:sz w:val="24"/>
          <w:szCs w:val="24"/>
        </w:rPr>
        <w:t xml:space="preserve">附件三  </w:t>
      </w:r>
      <w:r>
        <w:rPr>
          <w:rFonts w:hint="eastAsia"/>
          <w:b/>
          <w:sz w:val="24"/>
          <w:szCs w:val="24"/>
          <w:lang w:eastAsia="zh-CN"/>
        </w:rPr>
        <w:t>重庆汽车消防设备设施维保及消防控制室值班项目</w:t>
      </w:r>
      <w:r>
        <w:rPr>
          <w:rFonts w:hint="eastAsia"/>
          <w:b/>
          <w:sz w:val="24"/>
          <w:szCs w:val="24"/>
        </w:rPr>
        <w:t>----投标函</w:t>
      </w:r>
    </w:p>
    <w:p>
      <w:pPr>
        <w:spacing w:before="240" w:beforeLines="100" w:after="240" w:afterLines="100" w:line="360" w:lineRule="auto"/>
        <w:rPr>
          <w:rFonts w:hint="eastAsia"/>
          <w:b/>
          <w:sz w:val="24"/>
          <w:szCs w:val="24"/>
        </w:rPr>
      </w:pPr>
    </w:p>
    <w:p>
      <w:pPr>
        <w:pStyle w:val="5"/>
        <w:spacing w:line="360" w:lineRule="auto"/>
        <w:jc w:val="center"/>
        <w:rPr>
          <w:rFonts w:ascii="宋体" w:hAnsi="宋体"/>
          <w:color w:val="auto"/>
          <w:szCs w:val="32"/>
          <w:highlight w:val="none"/>
        </w:rPr>
      </w:pPr>
      <w:r>
        <w:rPr>
          <w:rFonts w:hint="eastAsia" w:ascii="宋体" w:hAnsi="宋体"/>
          <w:color w:val="auto"/>
          <w:szCs w:val="32"/>
          <w:highlight w:val="none"/>
        </w:rPr>
        <w:t>投标函</w:t>
      </w:r>
    </w:p>
    <w:p>
      <w:pPr>
        <w:tabs>
          <w:tab w:val="left" w:pos="3600"/>
        </w:tabs>
        <w:autoSpaceDE w:val="0"/>
        <w:autoSpaceDN w:val="0"/>
        <w:adjustRightInd w:val="0"/>
        <w:spacing w:line="360" w:lineRule="auto"/>
        <w:ind w:right="-20"/>
        <w:jc w:val="left"/>
        <w:rPr>
          <w:rFonts w:ascii="宋体" w:hAnsi="宋体" w:cs="MingLiU"/>
          <w:snapToGrid w:val="0"/>
          <w:color w:val="auto"/>
          <w:kern w:val="0"/>
          <w:sz w:val="24"/>
          <w:szCs w:val="24"/>
          <w:highlight w:val="none"/>
        </w:rPr>
      </w:pPr>
      <w:r>
        <w:rPr>
          <w:rFonts w:hint="eastAsia" w:ascii="宋体" w:hAnsi="宋体"/>
          <w:b/>
          <w:color w:val="auto"/>
          <w:spacing w:val="-20"/>
          <w:sz w:val="24"/>
          <w:szCs w:val="24"/>
          <w:highlight w:val="none"/>
        </w:rPr>
        <w:t>重汽（重庆）轻型汽车有限公司</w:t>
      </w:r>
      <w:r>
        <w:rPr>
          <w:rFonts w:hint="eastAsia" w:ascii="宋体" w:hAnsi="宋体" w:cs="MingLiU"/>
          <w:snapToGrid w:val="0"/>
          <w:color w:val="auto"/>
          <w:kern w:val="0"/>
          <w:sz w:val="24"/>
          <w:szCs w:val="24"/>
          <w:highlight w:val="none"/>
        </w:rPr>
        <w:t>：</w:t>
      </w:r>
    </w:p>
    <w:p>
      <w:pPr>
        <w:spacing w:line="360" w:lineRule="auto"/>
        <w:ind w:firstLine="480" w:firstLineChars="200"/>
        <w:rPr>
          <w:rFonts w:hint="eastAsia" w:ascii="宋体" w:hAnsi="宋体"/>
          <w:color w:val="auto"/>
          <w:sz w:val="24"/>
          <w:highlight w:val="none"/>
        </w:rPr>
      </w:pPr>
      <w:r>
        <w:rPr>
          <w:rFonts w:hint="eastAsia"/>
          <w:color w:val="auto"/>
          <w:sz w:val="24"/>
          <w:szCs w:val="24"/>
          <w:highlight w:val="none"/>
        </w:rPr>
        <w:t>我方已仔细研究了</w:t>
      </w:r>
      <w:r>
        <w:rPr>
          <w:rFonts w:hint="eastAsia"/>
          <w:b/>
          <w:sz w:val="24"/>
          <w:szCs w:val="24"/>
          <w:u w:val="single"/>
        </w:rPr>
        <w:t xml:space="preserve"> </w:t>
      </w:r>
      <w:r>
        <w:rPr>
          <w:rFonts w:hint="eastAsia"/>
          <w:b/>
          <w:sz w:val="24"/>
          <w:szCs w:val="24"/>
          <w:u w:val="single"/>
          <w:lang w:eastAsia="zh-CN"/>
        </w:rPr>
        <w:t>重庆汽车消防设备设施维保及消防控制室值班项目</w:t>
      </w:r>
      <w:r>
        <w:rPr>
          <w:rFonts w:hint="eastAsia"/>
          <w:b w:val="0"/>
          <w:bCs w:val="0"/>
          <w:color w:val="auto"/>
          <w:sz w:val="24"/>
          <w:szCs w:val="24"/>
          <w:highlight w:val="none"/>
          <w:u w:val="single"/>
        </w:rPr>
        <w:t xml:space="preserve"> </w:t>
      </w:r>
      <w:r>
        <w:rPr>
          <w:rFonts w:hint="eastAsia"/>
          <w:color w:val="auto"/>
          <w:sz w:val="24"/>
          <w:szCs w:val="24"/>
          <w:highlight w:val="none"/>
        </w:rPr>
        <w:t>招标文件的全部内容，愿意以</w:t>
      </w:r>
      <w:r>
        <w:rPr>
          <w:rFonts w:hint="eastAsia"/>
          <w:color w:val="auto"/>
          <w:sz w:val="24"/>
          <w:szCs w:val="24"/>
          <w:highlight w:val="none"/>
          <w:lang w:val="en-US" w:eastAsia="zh-CN"/>
        </w:rPr>
        <w:t>不含税总金额</w:t>
      </w:r>
      <w:r>
        <w:rPr>
          <w:rFonts w:hint="eastAsia"/>
          <w:color w:val="auto"/>
          <w:sz w:val="24"/>
          <w:szCs w:val="24"/>
          <w:highlight w:val="none"/>
        </w:rPr>
        <w:t>人民币（大写）</w:t>
      </w:r>
      <w:r>
        <w:rPr>
          <w:rFonts w:hint="eastAsia"/>
          <w:color w:val="auto"/>
          <w:sz w:val="24"/>
          <w:szCs w:val="24"/>
          <w:highlight w:val="none"/>
          <w:u w:val="single"/>
        </w:rPr>
        <w:t xml:space="preserve">                    </w:t>
      </w:r>
      <w:r>
        <w:rPr>
          <w:rFonts w:hint="eastAsia"/>
          <w:color w:val="auto"/>
          <w:sz w:val="24"/>
          <w:szCs w:val="24"/>
          <w:highlight w:val="none"/>
          <w:u w:val="single"/>
        </w:rPr>
        <w:tab/>
      </w:r>
      <w:r>
        <w:rPr>
          <w:rFonts w:hint="eastAsia"/>
          <w:color w:val="auto"/>
          <w:sz w:val="24"/>
          <w:szCs w:val="24"/>
          <w:highlight w:val="none"/>
          <w:u w:val="single"/>
        </w:rPr>
        <w:t xml:space="preserve"> </w:t>
      </w:r>
      <w:r>
        <w:rPr>
          <w:rFonts w:hint="eastAsia"/>
          <w:color w:val="auto"/>
          <w:sz w:val="24"/>
          <w:szCs w:val="24"/>
          <w:highlight w:val="none"/>
        </w:rPr>
        <w:t xml:space="preserve">元（¥ </w:t>
      </w:r>
      <w:r>
        <w:rPr>
          <w:rFonts w:hint="eastAsia"/>
          <w:color w:val="auto"/>
          <w:sz w:val="24"/>
          <w:szCs w:val="24"/>
          <w:highlight w:val="none"/>
          <w:u w:val="single"/>
        </w:rPr>
        <w:t xml:space="preserve">              </w:t>
      </w:r>
      <w:r>
        <w:rPr>
          <w:rFonts w:hint="eastAsia"/>
          <w:color w:val="auto"/>
          <w:sz w:val="24"/>
          <w:szCs w:val="24"/>
          <w:highlight w:val="none"/>
        </w:rPr>
        <w:t>）的报价投标，所有报价均为不含税价</w:t>
      </w:r>
      <w:r>
        <w:rPr>
          <w:rFonts w:hint="eastAsia" w:ascii="宋体" w:hAnsi="宋体"/>
          <w:color w:val="auto"/>
          <w:sz w:val="24"/>
          <w:highlight w:val="none"/>
        </w:rPr>
        <w:t>。</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color w:val="auto"/>
          <w:sz w:val="24"/>
          <w:szCs w:val="24"/>
          <w:highlight w:val="none"/>
          <w:lang w:eastAsia="zh-CN"/>
        </w:rPr>
      </w:pPr>
      <w:r>
        <w:rPr>
          <w:rFonts w:hint="eastAsia"/>
          <w:color w:val="auto"/>
          <w:sz w:val="24"/>
          <w:szCs w:val="24"/>
          <w:highlight w:val="none"/>
        </w:rPr>
        <w:t>含税</w:t>
      </w:r>
      <w:r>
        <w:rPr>
          <w:rFonts w:hint="eastAsia"/>
          <w:color w:val="auto"/>
          <w:sz w:val="24"/>
          <w:szCs w:val="24"/>
          <w:highlight w:val="none"/>
          <w:lang w:val="en-US" w:eastAsia="zh-CN"/>
        </w:rPr>
        <w:t>总金额</w:t>
      </w:r>
      <w:r>
        <w:rPr>
          <w:rFonts w:hint="eastAsia"/>
          <w:color w:val="auto"/>
          <w:sz w:val="24"/>
          <w:szCs w:val="24"/>
          <w:highlight w:val="none"/>
        </w:rPr>
        <w:t>为人民币（大写）</w:t>
      </w:r>
      <w:r>
        <w:rPr>
          <w:rFonts w:hint="eastAsia"/>
          <w:color w:val="auto"/>
          <w:sz w:val="24"/>
          <w:szCs w:val="24"/>
          <w:highlight w:val="none"/>
          <w:u w:val="single"/>
        </w:rPr>
        <w:t xml:space="preserve">                             </w:t>
      </w:r>
      <w:r>
        <w:rPr>
          <w:rFonts w:hint="eastAsia"/>
          <w:color w:val="auto"/>
          <w:sz w:val="24"/>
          <w:szCs w:val="24"/>
          <w:highlight w:val="none"/>
        </w:rPr>
        <w:t xml:space="preserve">元（¥ </w:t>
      </w:r>
      <w:r>
        <w:rPr>
          <w:rFonts w:hint="eastAsia"/>
          <w:color w:val="auto"/>
          <w:sz w:val="24"/>
          <w:szCs w:val="24"/>
          <w:highlight w:val="none"/>
          <w:u w:val="single"/>
        </w:rPr>
        <w:t xml:space="preserve">                    </w:t>
      </w:r>
      <w:r>
        <w:rPr>
          <w:rFonts w:hint="eastAsia"/>
          <w:color w:val="auto"/>
          <w:sz w:val="24"/>
          <w:szCs w:val="24"/>
          <w:highlight w:val="none"/>
        </w:rPr>
        <w:t xml:space="preserve">），税率为 </w:t>
      </w:r>
      <w:r>
        <w:rPr>
          <w:rFonts w:hint="eastAsia"/>
          <w:color w:val="auto"/>
          <w:sz w:val="24"/>
          <w:szCs w:val="24"/>
          <w:highlight w:val="none"/>
          <w:u w:val="single"/>
        </w:rPr>
        <w:t xml:space="preserve">      </w:t>
      </w:r>
      <w:r>
        <w:rPr>
          <w:rFonts w:hint="eastAsia"/>
          <w:color w:val="auto"/>
          <w:sz w:val="24"/>
          <w:szCs w:val="24"/>
          <w:highlight w:val="none"/>
        </w:rPr>
        <w:t xml:space="preserve"> %</w:t>
      </w:r>
      <w:r>
        <w:rPr>
          <w:rFonts w:hint="eastAsia"/>
          <w:color w:val="auto"/>
          <w:sz w:val="24"/>
          <w:szCs w:val="24"/>
          <w:highlight w:val="none"/>
          <w:lang w:eastAsia="zh-CN"/>
        </w:rPr>
        <w:t>。</w:t>
      </w:r>
    </w:p>
    <w:p>
      <w:pPr>
        <w:spacing w:line="360" w:lineRule="auto"/>
        <w:ind w:firstLine="480" w:firstLineChars="200"/>
        <w:rPr>
          <w:rFonts w:hint="eastAsia"/>
          <w:color w:val="auto"/>
          <w:sz w:val="24"/>
          <w:szCs w:val="24"/>
          <w:highlight w:val="none"/>
          <w:lang w:eastAsia="zh-CN"/>
        </w:rPr>
      </w:pPr>
    </w:p>
    <w:p>
      <w:pPr>
        <w:spacing w:line="360" w:lineRule="auto"/>
        <w:ind w:firstLine="480" w:firstLineChars="200"/>
        <w:rPr>
          <w:rFonts w:hint="eastAsia"/>
          <w:color w:val="auto"/>
          <w:sz w:val="24"/>
          <w:szCs w:val="24"/>
          <w:highlight w:val="none"/>
          <w:lang w:eastAsia="zh-CN"/>
        </w:rPr>
      </w:pPr>
    </w:p>
    <w:p>
      <w:pPr>
        <w:spacing w:line="360" w:lineRule="auto"/>
        <w:ind w:firstLine="424" w:firstLineChars="177"/>
        <w:rPr>
          <w:color w:val="auto"/>
          <w:sz w:val="24"/>
          <w:szCs w:val="24"/>
          <w:highlight w:val="none"/>
        </w:rPr>
      </w:pPr>
      <w:r>
        <w:rPr>
          <w:rFonts w:hint="eastAsia"/>
          <w:color w:val="auto"/>
          <w:sz w:val="24"/>
          <w:szCs w:val="24"/>
          <w:highlight w:val="none"/>
        </w:rPr>
        <w:t>1．我方承诺在投标有效期内不修改、撤销投标文件。</w:t>
      </w:r>
    </w:p>
    <w:p>
      <w:pPr>
        <w:spacing w:line="360" w:lineRule="auto"/>
        <w:ind w:firstLine="424" w:firstLineChars="177"/>
        <w:rPr>
          <w:color w:val="auto"/>
          <w:sz w:val="24"/>
          <w:szCs w:val="24"/>
          <w:highlight w:val="none"/>
        </w:rPr>
      </w:pPr>
      <w:r>
        <w:rPr>
          <w:rFonts w:hint="eastAsia"/>
          <w:color w:val="auto"/>
          <w:sz w:val="24"/>
          <w:szCs w:val="24"/>
          <w:highlight w:val="none"/>
        </w:rPr>
        <w:t>2．如我方中标：</w:t>
      </w:r>
    </w:p>
    <w:p>
      <w:pPr>
        <w:spacing w:line="360" w:lineRule="auto"/>
        <w:ind w:firstLine="424" w:firstLineChars="177"/>
        <w:rPr>
          <w:color w:val="auto"/>
          <w:sz w:val="24"/>
          <w:szCs w:val="24"/>
          <w:highlight w:val="none"/>
        </w:rPr>
      </w:pPr>
      <w:r>
        <w:rPr>
          <w:rFonts w:hint="eastAsia"/>
          <w:color w:val="auto"/>
          <w:sz w:val="24"/>
          <w:szCs w:val="24"/>
          <w:highlight w:val="none"/>
        </w:rPr>
        <w:t>（1）我方承诺在规定的期限内与你方签订合同。</w:t>
      </w:r>
    </w:p>
    <w:p>
      <w:pPr>
        <w:spacing w:line="360" w:lineRule="auto"/>
        <w:ind w:firstLine="424" w:firstLineChars="177"/>
        <w:rPr>
          <w:color w:val="auto"/>
          <w:sz w:val="24"/>
          <w:szCs w:val="24"/>
          <w:highlight w:val="none"/>
        </w:rPr>
      </w:pPr>
      <w:r>
        <w:rPr>
          <w:rFonts w:hint="eastAsia"/>
          <w:color w:val="auto"/>
          <w:sz w:val="24"/>
          <w:szCs w:val="24"/>
          <w:highlight w:val="none"/>
        </w:rPr>
        <w:t>（2）我方承诺在合同约定的期限内保质保量的完成相应工作。</w:t>
      </w:r>
    </w:p>
    <w:p>
      <w:pPr>
        <w:spacing w:line="360" w:lineRule="auto"/>
        <w:ind w:firstLine="424" w:firstLineChars="177"/>
        <w:rPr>
          <w:color w:val="auto"/>
          <w:sz w:val="24"/>
          <w:szCs w:val="24"/>
          <w:highlight w:val="none"/>
        </w:rPr>
      </w:pPr>
      <w:r>
        <w:rPr>
          <w:rFonts w:hint="eastAsia"/>
          <w:color w:val="auto"/>
          <w:sz w:val="24"/>
          <w:szCs w:val="24"/>
          <w:highlight w:val="none"/>
        </w:rPr>
        <w:t>3．我方在此声明，所递交的投标文件及有关资料内容完整、真实和准确。</w:t>
      </w:r>
    </w:p>
    <w:p>
      <w:pPr>
        <w:spacing w:line="360" w:lineRule="auto"/>
        <w:ind w:firstLine="424" w:firstLineChars="177"/>
        <w:rPr>
          <w:color w:val="auto"/>
          <w:sz w:val="24"/>
          <w:szCs w:val="24"/>
          <w:highlight w:val="none"/>
        </w:rPr>
      </w:pPr>
      <w:r>
        <w:rPr>
          <w:rFonts w:hint="eastAsia"/>
          <w:color w:val="auto"/>
          <w:sz w:val="24"/>
          <w:szCs w:val="24"/>
          <w:highlight w:val="none"/>
        </w:rPr>
        <w:t xml:space="preserve">4． </w:t>
      </w:r>
      <w:r>
        <w:rPr>
          <w:rFonts w:hint="eastAsia"/>
          <w:color w:val="auto"/>
          <w:sz w:val="24"/>
          <w:szCs w:val="24"/>
          <w:highlight w:val="none"/>
          <w:u w:val="single"/>
        </w:rPr>
        <w:tab/>
      </w:r>
      <w:r>
        <w:rPr>
          <w:rFonts w:hint="eastAsia"/>
          <w:color w:val="auto"/>
          <w:sz w:val="24"/>
          <w:szCs w:val="24"/>
          <w:highlight w:val="none"/>
          <w:u w:val="single"/>
        </w:rPr>
        <w:t xml:space="preserve">                                                                           </w:t>
      </w:r>
      <w:r>
        <w:rPr>
          <w:rFonts w:hint="eastAsia"/>
          <w:color w:val="auto"/>
          <w:sz w:val="24"/>
          <w:szCs w:val="24"/>
          <w:highlight w:val="none"/>
        </w:rPr>
        <w:t>（其他补充说明）。</w:t>
      </w:r>
    </w:p>
    <w:p>
      <w:pPr>
        <w:spacing w:line="360" w:lineRule="auto"/>
        <w:ind w:firstLine="424" w:firstLineChars="177"/>
        <w:rPr>
          <w:color w:val="auto"/>
          <w:sz w:val="24"/>
          <w:szCs w:val="24"/>
          <w:highlight w:val="none"/>
        </w:rPr>
      </w:pPr>
    </w:p>
    <w:p>
      <w:pPr>
        <w:spacing w:line="360" w:lineRule="auto"/>
        <w:rPr>
          <w:color w:val="auto"/>
          <w:sz w:val="24"/>
          <w:szCs w:val="24"/>
          <w:highlight w:val="none"/>
        </w:rPr>
      </w:pPr>
    </w:p>
    <w:p>
      <w:pPr>
        <w:tabs>
          <w:tab w:val="left" w:pos="7140"/>
          <w:tab w:val="left" w:pos="7560"/>
          <w:tab w:val="left" w:pos="8300"/>
        </w:tabs>
        <w:autoSpaceDE w:val="0"/>
        <w:autoSpaceDN w:val="0"/>
        <w:adjustRightInd w:val="0"/>
        <w:spacing w:line="360" w:lineRule="auto"/>
        <w:ind w:right="210" w:firstLine="2126" w:firstLineChars="886"/>
        <w:rPr>
          <w:rFonts w:ascii="宋体" w:hAnsi="宋体"/>
          <w:snapToGrid w:val="0"/>
          <w:color w:val="auto"/>
          <w:kern w:val="0"/>
          <w:sz w:val="24"/>
          <w:szCs w:val="24"/>
          <w:highlight w:val="none"/>
        </w:rPr>
      </w:pPr>
      <w:r>
        <w:rPr>
          <w:rFonts w:hint="eastAsia" w:ascii="宋体" w:hAnsi="宋体" w:cs="MingLiU"/>
          <w:snapToGrid w:val="0"/>
          <w:color w:val="auto"/>
          <w:kern w:val="0"/>
          <w:sz w:val="24"/>
          <w:szCs w:val="24"/>
          <w:highlight w:val="none"/>
        </w:rPr>
        <w:t>投</w:t>
      </w:r>
      <w:r>
        <w:rPr>
          <w:rFonts w:hint="eastAsia" w:ascii="宋体" w:hAnsi="宋体"/>
          <w:snapToGrid w:val="0"/>
          <w:color w:val="auto"/>
          <w:kern w:val="0"/>
          <w:sz w:val="24"/>
          <w:szCs w:val="24"/>
          <w:highlight w:val="none"/>
        </w:rPr>
        <w:t xml:space="preserve">  </w:t>
      </w:r>
      <w:r>
        <w:rPr>
          <w:rFonts w:hint="eastAsia" w:ascii="宋体" w:hAnsi="宋体" w:cs="MingLiU"/>
          <w:snapToGrid w:val="0"/>
          <w:color w:val="auto"/>
          <w:kern w:val="0"/>
          <w:sz w:val="24"/>
          <w:szCs w:val="24"/>
          <w:highlight w:val="none"/>
        </w:rPr>
        <w:t>标</w:t>
      </w:r>
      <w:r>
        <w:rPr>
          <w:rFonts w:hint="eastAsia" w:ascii="宋体" w:hAnsi="宋体"/>
          <w:snapToGrid w:val="0"/>
          <w:color w:val="auto"/>
          <w:kern w:val="0"/>
          <w:sz w:val="24"/>
          <w:szCs w:val="24"/>
          <w:highlight w:val="none"/>
        </w:rPr>
        <w:t xml:space="preserve">  </w:t>
      </w:r>
      <w:r>
        <w:rPr>
          <w:rFonts w:hint="eastAsia" w:ascii="宋体" w:hAnsi="宋体" w:cs="MingLiU"/>
          <w:snapToGrid w:val="0"/>
          <w:color w:val="auto"/>
          <w:kern w:val="0"/>
          <w:sz w:val="24"/>
          <w:szCs w:val="24"/>
          <w:highlight w:val="none"/>
        </w:rPr>
        <w:t>人：</w:t>
      </w:r>
      <w:r>
        <w:rPr>
          <w:rFonts w:hint="eastAsia" w:ascii="宋体" w:hAnsi="宋体" w:cs="MingLiU"/>
          <w:snapToGrid w:val="0"/>
          <w:color w:val="auto"/>
          <w:kern w:val="0"/>
          <w:sz w:val="24"/>
          <w:szCs w:val="24"/>
          <w:highlight w:val="none"/>
          <w:u w:val="single"/>
        </w:rPr>
        <w:t xml:space="preserve">                　　　　　         </w:t>
      </w:r>
      <w:r>
        <w:rPr>
          <w:rFonts w:hint="eastAsia" w:ascii="宋体" w:hAnsi="宋体" w:cs="MingLiU"/>
          <w:snapToGrid w:val="0"/>
          <w:color w:val="auto"/>
          <w:kern w:val="0"/>
          <w:sz w:val="24"/>
          <w:szCs w:val="24"/>
          <w:highlight w:val="none"/>
        </w:rPr>
        <w:t>（盖单位章）</w:t>
      </w:r>
      <w:r>
        <w:rPr>
          <w:rFonts w:hint="eastAsia" w:ascii="宋体" w:hAnsi="宋体"/>
          <w:snapToGrid w:val="0"/>
          <w:color w:val="auto"/>
          <w:kern w:val="0"/>
          <w:sz w:val="24"/>
          <w:szCs w:val="24"/>
          <w:highlight w:val="none"/>
        </w:rPr>
        <w:t xml:space="preserve"> </w:t>
      </w:r>
    </w:p>
    <w:p>
      <w:pPr>
        <w:tabs>
          <w:tab w:val="left" w:pos="7740"/>
          <w:tab w:val="left" w:pos="7800"/>
          <w:tab w:val="left" w:pos="8300"/>
        </w:tabs>
        <w:autoSpaceDE w:val="0"/>
        <w:autoSpaceDN w:val="0"/>
        <w:adjustRightInd w:val="0"/>
        <w:spacing w:line="360" w:lineRule="auto"/>
        <w:ind w:right="210" w:firstLine="2126" w:firstLineChars="886"/>
        <w:rPr>
          <w:rFonts w:ascii="宋体" w:hAnsi="宋体"/>
          <w:snapToGrid w:val="0"/>
          <w:color w:val="auto"/>
          <w:kern w:val="0"/>
          <w:sz w:val="24"/>
          <w:szCs w:val="24"/>
          <w:highlight w:val="none"/>
        </w:rPr>
      </w:pPr>
      <w:r>
        <w:rPr>
          <w:rFonts w:hint="eastAsia" w:ascii="宋体" w:hAnsi="宋体" w:cs="MingLiU"/>
          <w:snapToGrid w:val="0"/>
          <w:color w:val="auto"/>
          <w:kern w:val="0"/>
          <w:sz w:val="24"/>
          <w:szCs w:val="24"/>
          <w:highlight w:val="none"/>
        </w:rPr>
        <w:t>法定代表或授权代表：</w:t>
      </w:r>
      <w:r>
        <w:rPr>
          <w:rFonts w:hint="eastAsia" w:ascii="宋体" w:hAnsi="宋体" w:cs="MingLiU"/>
          <w:snapToGrid w:val="0"/>
          <w:color w:val="auto"/>
          <w:kern w:val="0"/>
          <w:sz w:val="24"/>
          <w:szCs w:val="24"/>
          <w:highlight w:val="none"/>
          <w:u w:val="single"/>
        </w:rPr>
        <w:t xml:space="preserve">   </w:t>
      </w:r>
      <w:r>
        <w:rPr>
          <w:rFonts w:hint="eastAsia" w:ascii="宋体" w:hAnsi="宋体"/>
          <w:snapToGrid w:val="0"/>
          <w:color w:val="auto"/>
          <w:kern w:val="0"/>
          <w:sz w:val="24"/>
          <w:szCs w:val="24"/>
          <w:highlight w:val="none"/>
          <w:u w:val="single"/>
        </w:rPr>
        <w:tab/>
      </w:r>
      <w:r>
        <w:rPr>
          <w:rFonts w:hint="eastAsia" w:ascii="宋体" w:hAnsi="宋体" w:cs="MingLiU"/>
          <w:snapToGrid w:val="0"/>
          <w:color w:val="auto"/>
          <w:kern w:val="0"/>
          <w:sz w:val="24"/>
          <w:szCs w:val="24"/>
          <w:highlight w:val="none"/>
        </w:rPr>
        <w:t>（签字）</w:t>
      </w:r>
      <w:r>
        <w:rPr>
          <w:rFonts w:hint="eastAsia" w:ascii="宋体" w:hAnsi="宋体"/>
          <w:snapToGrid w:val="0"/>
          <w:color w:val="auto"/>
          <w:kern w:val="0"/>
          <w:sz w:val="24"/>
          <w:szCs w:val="24"/>
          <w:highlight w:val="none"/>
        </w:rPr>
        <w:t xml:space="preserve"> </w:t>
      </w:r>
    </w:p>
    <w:p>
      <w:pPr>
        <w:tabs>
          <w:tab w:val="left" w:pos="7755"/>
          <w:tab w:val="left" w:pos="8760"/>
        </w:tabs>
        <w:autoSpaceDE w:val="0"/>
        <w:autoSpaceDN w:val="0"/>
        <w:adjustRightInd w:val="0"/>
        <w:spacing w:line="360" w:lineRule="auto"/>
        <w:ind w:right="210" w:firstLine="2126" w:firstLineChars="886"/>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地址：</w:t>
      </w:r>
      <w:r>
        <w:rPr>
          <w:rFonts w:hint="eastAsia" w:ascii="宋体" w:hAnsi="宋体" w:cs="MingLiU"/>
          <w:snapToGrid w:val="0"/>
          <w:color w:val="auto"/>
          <w:w w:val="200"/>
          <w:kern w:val="0"/>
          <w:sz w:val="24"/>
          <w:szCs w:val="24"/>
          <w:highlight w:val="none"/>
          <w:u w:val="single"/>
        </w:rPr>
        <w:t xml:space="preserve"> </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before="1" w:line="360" w:lineRule="auto"/>
        <w:ind w:left="1985" w:right="-20" w:firstLine="141" w:firstLineChars="59"/>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网址：</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line="360" w:lineRule="auto"/>
        <w:ind w:left="1985" w:right="-20" w:firstLine="141" w:firstLineChars="59"/>
        <w:jc w:val="left"/>
        <w:rPr>
          <w:rFonts w:ascii="宋体" w:hAnsi="宋体" w:cs="MingLiU"/>
          <w:snapToGrid w:val="0"/>
          <w:color w:val="auto"/>
          <w:kern w:val="0"/>
          <w:sz w:val="24"/>
          <w:szCs w:val="24"/>
          <w:highlight w:val="none"/>
        </w:rPr>
      </w:pPr>
      <w:r>
        <w:rPr>
          <w:rFonts w:hint="eastAsia" w:ascii="宋体" w:hAnsi="宋体" w:cs="MingLiU"/>
          <w:snapToGrid w:val="0"/>
          <w:color w:val="auto"/>
          <w:kern w:val="0"/>
          <w:sz w:val="24"/>
          <w:szCs w:val="24"/>
          <w:highlight w:val="none"/>
        </w:rPr>
        <w:t>电话：</w:t>
      </w:r>
      <w:r>
        <w:rPr>
          <w:rFonts w:hint="eastAsia" w:ascii="宋体" w:hAnsi="宋体"/>
          <w:snapToGrid w:val="0"/>
          <w:color w:val="auto"/>
          <w:kern w:val="0"/>
          <w:sz w:val="24"/>
          <w:szCs w:val="24"/>
          <w:highlight w:val="none"/>
          <w:u w:val="single"/>
        </w:rPr>
        <w:tab/>
      </w:r>
    </w:p>
    <w:p>
      <w:pPr>
        <w:tabs>
          <w:tab w:val="left" w:pos="7815"/>
        </w:tabs>
        <w:autoSpaceDE w:val="0"/>
        <w:autoSpaceDN w:val="0"/>
        <w:adjustRightInd w:val="0"/>
        <w:spacing w:line="360" w:lineRule="auto"/>
        <w:ind w:left="1985" w:right="-20" w:firstLine="141" w:firstLineChars="59"/>
        <w:jc w:val="left"/>
        <w:rPr>
          <w:rFonts w:ascii="宋体" w:hAnsi="宋体"/>
          <w:snapToGrid w:val="0"/>
          <w:color w:val="auto"/>
          <w:kern w:val="0"/>
          <w:sz w:val="24"/>
          <w:szCs w:val="24"/>
          <w:highlight w:val="none"/>
          <w:u w:val="single"/>
        </w:rPr>
      </w:pPr>
      <w:r>
        <w:rPr>
          <w:rFonts w:hint="eastAsia" w:ascii="宋体" w:hAnsi="宋体" w:cs="MingLiU"/>
          <w:snapToGrid w:val="0"/>
          <w:color w:val="auto"/>
          <w:kern w:val="0"/>
          <w:sz w:val="24"/>
          <w:szCs w:val="24"/>
          <w:highlight w:val="none"/>
        </w:rPr>
        <w:t>邮政编码：</w:t>
      </w:r>
      <w:r>
        <w:rPr>
          <w:rFonts w:hint="eastAsia" w:ascii="宋体" w:hAnsi="宋体"/>
          <w:snapToGrid w:val="0"/>
          <w:color w:val="auto"/>
          <w:kern w:val="0"/>
          <w:sz w:val="24"/>
          <w:szCs w:val="24"/>
          <w:highlight w:val="none"/>
          <w:u w:val="single"/>
        </w:rPr>
        <w:tab/>
      </w:r>
    </w:p>
    <w:p>
      <w:pPr>
        <w:tabs>
          <w:tab w:val="left" w:pos="6000"/>
          <w:tab w:val="left" w:pos="7040"/>
          <w:tab w:val="left" w:pos="8100"/>
        </w:tabs>
        <w:autoSpaceDE w:val="0"/>
        <w:autoSpaceDN w:val="0"/>
        <w:adjustRightInd w:val="0"/>
        <w:spacing w:line="360" w:lineRule="auto"/>
        <w:ind w:right="-20" w:firstLine="5508" w:firstLineChars="2295"/>
        <w:jc w:val="left"/>
        <w:rPr>
          <w:rFonts w:hint="eastAsia"/>
          <w:b/>
          <w:sz w:val="24"/>
          <w:szCs w:val="24"/>
        </w:rPr>
        <w:sectPr>
          <w:headerReference r:id="rId3" w:type="default"/>
          <w:footerReference r:id="rId4" w:type="default"/>
          <w:pgSz w:w="11906" w:h="16838"/>
          <w:pgMar w:top="1134" w:right="964" w:bottom="993" w:left="964" w:header="737" w:footer="573" w:gutter="0"/>
          <w:cols w:space="720" w:num="1"/>
          <w:docGrid w:linePitch="312" w:charSpace="0"/>
        </w:sectPr>
      </w:pPr>
      <w:r>
        <w:rPr>
          <w:rFonts w:hint="eastAsia" w:ascii="宋体" w:hAnsi="宋体" w:cs="MingLiU"/>
          <w:snapToGrid w:val="0"/>
          <w:color w:val="auto"/>
          <w:kern w:val="0"/>
          <w:sz w:val="24"/>
          <w:szCs w:val="24"/>
          <w:highlight w:val="none"/>
          <w:u w:val="single"/>
        </w:rPr>
        <w:t xml:space="preserve">        </w:t>
      </w:r>
      <w:r>
        <w:rPr>
          <w:rFonts w:hint="eastAsia" w:ascii="宋体" w:hAnsi="宋体" w:cs="MingLiU"/>
          <w:snapToGrid w:val="0"/>
          <w:color w:val="auto"/>
          <w:kern w:val="0"/>
          <w:sz w:val="24"/>
          <w:szCs w:val="24"/>
          <w:highlight w:val="none"/>
        </w:rPr>
        <w:t>年</w:t>
      </w:r>
      <w:r>
        <w:rPr>
          <w:rFonts w:hint="eastAsia" w:ascii="宋体" w:hAnsi="宋体" w:cs="MingLiU"/>
          <w:snapToGrid w:val="0"/>
          <w:color w:val="auto"/>
          <w:w w:val="200"/>
          <w:kern w:val="0"/>
          <w:sz w:val="24"/>
          <w:szCs w:val="24"/>
          <w:highlight w:val="none"/>
          <w:u w:val="single"/>
        </w:rPr>
        <w:t xml:space="preserve">  </w:t>
      </w:r>
      <w:r>
        <w:rPr>
          <w:rFonts w:hint="eastAsia" w:ascii="宋体" w:hAnsi="宋体" w:cs="MingLiU"/>
          <w:snapToGrid w:val="0"/>
          <w:color w:val="auto"/>
          <w:kern w:val="0"/>
          <w:sz w:val="24"/>
          <w:szCs w:val="24"/>
          <w:highlight w:val="none"/>
        </w:rPr>
        <w:t>月</w:t>
      </w:r>
      <w:r>
        <w:rPr>
          <w:rFonts w:hint="eastAsia" w:ascii="宋体" w:hAnsi="宋体" w:cs="MingLiU"/>
          <w:snapToGrid w:val="0"/>
          <w:color w:val="auto"/>
          <w:w w:val="200"/>
          <w:kern w:val="0"/>
          <w:sz w:val="24"/>
          <w:szCs w:val="24"/>
          <w:highlight w:val="none"/>
          <w:u w:val="single"/>
        </w:rPr>
        <w:t xml:space="preserve">  </w:t>
      </w:r>
    </w:p>
    <w:p>
      <w:pPr>
        <w:rPr>
          <w:b/>
          <w:sz w:val="24"/>
          <w:szCs w:val="24"/>
        </w:rPr>
      </w:pPr>
      <w:bookmarkStart w:id="5" w:name="_Toc131406266"/>
      <w:bookmarkStart w:id="6" w:name="_Toc11362"/>
      <w:bookmarkStart w:id="7" w:name="_Toc130483862"/>
      <w:r>
        <w:rPr>
          <w:rFonts w:hint="eastAsia"/>
          <w:b/>
          <w:sz w:val="24"/>
          <w:szCs w:val="24"/>
        </w:rPr>
        <w:t>附件</w:t>
      </w:r>
      <w:r>
        <w:rPr>
          <w:rFonts w:hint="eastAsia"/>
          <w:b/>
          <w:sz w:val="24"/>
          <w:szCs w:val="24"/>
          <w:lang w:val="en-US" w:eastAsia="zh-CN"/>
        </w:rPr>
        <w:t>四</w:t>
      </w:r>
      <w:r>
        <w:rPr>
          <w:rFonts w:hint="eastAsia"/>
          <w:b/>
          <w:sz w:val="24"/>
          <w:szCs w:val="24"/>
        </w:rPr>
        <w:t xml:space="preserve">  </w:t>
      </w:r>
      <w:r>
        <w:rPr>
          <w:b/>
          <w:sz w:val="24"/>
          <w:szCs w:val="24"/>
        </w:rPr>
        <w:t xml:space="preserve"> </w:t>
      </w:r>
      <w:r>
        <w:rPr>
          <w:rFonts w:hint="eastAsia"/>
          <w:b/>
          <w:sz w:val="24"/>
          <w:szCs w:val="24"/>
        </w:rPr>
        <w:t>投标保证金退款信息</w:t>
      </w:r>
      <w:bookmarkEnd w:id="5"/>
      <w:bookmarkEnd w:id="6"/>
      <w:bookmarkEnd w:id="7"/>
    </w:p>
    <w:p>
      <w:pPr>
        <w:pStyle w:val="221"/>
        <w:ind w:firstLine="482"/>
        <w:rPr>
          <w:b/>
          <w:i/>
        </w:rPr>
      </w:pPr>
    </w:p>
    <w:p>
      <w:pPr>
        <w:pStyle w:val="221"/>
        <w:ind w:firstLine="723"/>
        <w:jc w:val="center"/>
        <w:rPr>
          <w:b/>
          <w:sz w:val="36"/>
          <w:szCs w:val="36"/>
        </w:rPr>
      </w:pPr>
      <w:r>
        <w:rPr>
          <w:rFonts w:hint="eastAsia"/>
          <w:b/>
          <w:sz w:val="36"/>
          <w:szCs w:val="36"/>
        </w:rPr>
        <w:t>投标保证金退还说明</w:t>
      </w:r>
    </w:p>
    <w:p>
      <w:pPr>
        <w:pStyle w:val="221"/>
      </w:pPr>
    </w:p>
    <w:p>
      <w:pPr>
        <w:pStyle w:val="221"/>
        <w:ind w:firstLine="0" w:firstLineChars="0"/>
        <w:rPr>
          <w:b/>
        </w:rPr>
      </w:pPr>
      <w:r>
        <w:rPr>
          <w:rFonts w:hint="eastAsia"/>
          <w:b/>
        </w:rPr>
        <w:t xml:space="preserve">重汽（重庆）轻型汽车有限公司： </w:t>
      </w:r>
    </w:p>
    <w:p>
      <w:pPr>
        <w:pStyle w:val="221"/>
      </w:pPr>
      <w:r>
        <w:rPr>
          <w:rFonts w:hint="eastAsia"/>
        </w:rPr>
        <w:t>我公司参与贵公司组织的“</w:t>
      </w:r>
      <w:r>
        <w:rPr>
          <w:rFonts w:hint="eastAsia" w:ascii="宋体" w:hAnsi="宋体"/>
          <w:sz w:val="24"/>
          <w:szCs w:val="24"/>
          <w:u w:val="single"/>
          <w:lang w:eastAsia="zh-CN"/>
        </w:rPr>
        <w:t>重庆汽车消防设备设施维保及消防控制室值班项目</w:t>
      </w:r>
      <w:r>
        <w:rPr>
          <w:rFonts w:hint="eastAsia"/>
        </w:rPr>
        <w:t>”，并缴纳了投标保证金</w:t>
      </w:r>
      <w:r>
        <w:rPr>
          <w:rFonts w:hint="eastAsia"/>
          <w:lang w:val="en-US" w:eastAsia="zh-CN"/>
        </w:rPr>
        <w:t>10000</w:t>
      </w:r>
      <w:r>
        <w:rPr>
          <w:rFonts w:hint="eastAsia"/>
        </w:rPr>
        <w:t>元（大写：</w:t>
      </w:r>
      <w:r>
        <w:rPr>
          <w:rFonts w:hint="eastAsia"/>
          <w:lang w:val="en-US" w:eastAsia="zh-CN"/>
        </w:rPr>
        <w:t>壹万</w:t>
      </w:r>
      <w:r>
        <w:rPr>
          <w:rFonts w:hint="eastAsia"/>
        </w:rPr>
        <w:t xml:space="preserve">元整）。本次投标结束后，请将投标保证金退回我公司以下账号。 </w:t>
      </w:r>
    </w:p>
    <w:p>
      <w:pPr>
        <w:pStyle w:val="221"/>
      </w:pPr>
    </w:p>
    <w:p>
      <w:pPr>
        <w:pStyle w:val="221"/>
      </w:pPr>
    </w:p>
    <w:p>
      <w:pPr>
        <w:pStyle w:val="221"/>
      </w:pPr>
    </w:p>
    <w:p>
      <w:pPr>
        <w:pStyle w:val="221"/>
      </w:pPr>
    </w:p>
    <w:p>
      <w:pPr>
        <w:pStyle w:val="221"/>
      </w:pPr>
      <w:r>
        <w:rPr>
          <w:rFonts w:hint="eastAsia"/>
        </w:rPr>
        <w:t xml:space="preserve">公司名称：    </w:t>
      </w:r>
    </w:p>
    <w:p>
      <w:pPr>
        <w:pStyle w:val="221"/>
      </w:pPr>
      <w:r>
        <w:rPr>
          <w:rFonts w:hint="eastAsia"/>
        </w:rPr>
        <w:t xml:space="preserve">纳税人识别号： </w:t>
      </w:r>
    </w:p>
    <w:p>
      <w:pPr>
        <w:pStyle w:val="221"/>
      </w:pPr>
      <w:r>
        <w:rPr>
          <w:rFonts w:hint="eastAsia"/>
        </w:rPr>
        <w:t xml:space="preserve">地址：     </w:t>
      </w:r>
      <w:r>
        <w:t xml:space="preserve"> </w:t>
      </w:r>
    </w:p>
    <w:p>
      <w:pPr>
        <w:pStyle w:val="221"/>
      </w:pPr>
      <w:r>
        <w:rPr>
          <w:rFonts w:hint="eastAsia"/>
        </w:rPr>
        <w:t xml:space="preserve">开户行：    </w:t>
      </w:r>
    </w:p>
    <w:p>
      <w:pPr>
        <w:pStyle w:val="221"/>
      </w:pPr>
      <w:r>
        <w:rPr>
          <w:rFonts w:hint="eastAsia"/>
        </w:rPr>
        <w:t xml:space="preserve">银行帐号：    </w:t>
      </w:r>
    </w:p>
    <w:p>
      <w:pPr>
        <w:pStyle w:val="221"/>
      </w:pPr>
      <w:r>
        <w:rPr>
          <w:rFonts w:hint="eastAsia"/>
        </w:rPr>
        <w:t>银行行号：</w:t>
      </w:r>
    </w:p>
    <w:p>
      <w:pPr>
        <w:pStyle w:val="221"/>
      </w:pPr>
    </w:p>
    <w:p>
      <w:pPr>
        <w:pStyle w:val="221"/>
      </w:pPr>
    </w:p>
    <w:p>
      <w:pPr>
        <w:pStyle w:val="221"/>
      </w:pPr>
      <w:r>
        <w:rPr>
          <w:rFonts w:hint="eastAsia"/>
        </w:rPr>
        <w:t xml:space="preserve">特此说明！    </w:t>
      </w:r>
    </w:p>
    <w:p>
      <w:pPr>
        <w:pStyle w:val="221"/>
      </w:pPr>
      <w:r>
        <w:t xml:space="preserve"> </w:t>
      </w:r>
    </w:p>
    <w:p>
      <w:pPr>
        <w:pStyle w:val="221"/>
      </w:pPr>
    </w:p>
    <w:p>
      <w:pPr>
        <w:pStyle w:val="221"/>
      </w:pPr>
    </w:p>
    <w:p>
      <w:pPr>
        <w:pStyle w:val="221"/>
      </w:pPr>
    </w:p>
    <w:p>
      <w:pPr>
        <w:pStyle w:val="221"/>
      </w:pPr>
    </w:p>
    <w:p>
      <w:pPr>
        <w:pStyle w:val="221"/>
      </w:pPr>
    </w:p>
    <w:p>
      <w:pPr>
        <w:pStyle w:val="221"/>
        <w:rPr>
          <w:rFonts w:hint="default" w:eastAsia="宋体"/>
          <w:lang w:val="en-US" w:eastAsia="zh-CN"/>
        </w:rPr>
      </w:pPr>
      <w:r>
        <w:rPr>
          <w:rFonts w:hint="eastAsia"/>
          <w:lang w:val="en-US" w:eastAsia="zh-CN"/>
        </w:rPr>
        <w:t xml:space="preserve">    </w:t>
      </w:r>
    </w:p>
    <w:p>
      <w:pPr>
        <w:pStyle w:val="221"/>
        <w:ind w:right="960" w:firstLine="7680" w:firstLineChars="3200"/>
      </w:pPr>
      <w:r>
        <w:rPr>
          <w:rFonts w:hint="eastAsia"/>
        </w:rPr>
        <w:t xml:space="preserve">申 请 人：    </w:t>
      </w:r>
    </w:p>
    <w:p>
      <w:pPr>
        <w:tabs>
          <w:tab w:val="left" w:pos="6000"/>
          <w:tab w:val="left" w:pos="7040"/>
          <w:tab w:val="left" w:pos="8100"/>
        </w:tabs>
        <w:autoSpaceDE w:val="0"/>
        <w:autoSpaceDN w:val="0"/>
        <w:adjustRightInd w:val="0"/>
        <w:spacing w:line="360" w:lineRule="auto"/>
        <w:ind w:right="-20"/>
        <w:jc w:val="right"/>
        <w:rPr>
          <w:rFonts w:hint="eastAsia"/>
          <w:lang w:val="en-US" w:eastAsia="zh-CN"/>
        </w:rPr>
        <w:sectPr>
          <w:pgSz w:w="11906" w:h="16838"/>
          <w:pgMar w:top="1134" w:right="964" w:bottom="993" w:left="964" w:header="737" w:footer="573" w:gutter="0"/>
          <w:cols w:space="720" w:num="1"/>
          <w:docGrid w:linePitch="312" w:charSpace="0"/>
        </w:sectPr>
      </w:pPr>
      <w:r>
        <w:rPr>
          <w:rFonts w:hint="eastAsia"/>
        </w:rPr>
        <w:t xml:space="preserve">申请日期：    年    月  </w:t>
      </w:r>
      <w:bookmarkEnd w:id="3"/>
      <w:bookmarkEnd w:id="4"/>
      <w:r>
        <w:rPr>
          <w:rFonts w:hint="eastAsia"/>
          <w:lang w:val="en-US" w:eastAsia="zh-CN"/>
        </w:rPr>
        <w:t xml:space="preserve">  日</w:t>
      </w:r>
    </w:p>
    <w:p>
      <w:pPr>
        <w:pStyle w:val="4"/>
        <w:ind w:firstLine="602"/>
        <w:rPr>
          <w:rFonts w:hint="eastAsia" w:ascii="仿宋" w:hAnsi="仿宋" w:eastAsia="仿宋" w:cs="仿宋"/>
          <w:sz w:val="32"/>
          <w:szCs w:val="32"/>
        </w:rPr>
      </w:pPr>
      <w:r>
        <w:rPr>
          <w:rFonts w:hint="eastAsia" w:ascii="仿宋" w:hAnsi="仿宋" w:eastAsia="仿宋" w:cs="仿宋"/>
          <w:bCs/>
          <w:sz w:val="28"/>
          <w:szCs w:val="28"/>
        </w:rPr>
        <w:t>附件</w:t>
      </w:r>
      <w:r>
        <w:rPr>
          <w:rFonts w:hint="eastAsia" w:ascii="仿宋" w:hAnsi="仿宋" w:eastAsia="仿宋" w:cs="仿宋"/>
          <w:bCs/>
          <w:sz w:val="28"/>
          <w:szCs w:val="28"/>
          <w:lang w:val="en-US" w:eastAsia="zh-CN"/>
        </w:rPr>
        <w:t>五</w:t>
      </w:r>
      <w:r>
        <w:rPr>
          <w:rFonts w:hint="eastAsia" w:ascii="仿宋" w:hAnsi="仿宋" w:eastAsia="仿宋" w:cs="仿宋"/>
          <w:sz w:val="32"/>
          <w:szCs w:val="32"/>
        </w:rPr>
        <w:t>、</w:t>
      </w:r>
      <w:r>
        <w:rPr>
          <w:rFonts w:hint="eastAsia" w:ascii="仿宋" w:hAnsi="仿宋" w:eastAsia="仿宋" w:cs="仿宋"/>
          <w:bCs/>
          <w:sz w:val="28"/>
          <w:szCs w:val="28"/>
        </w:rPr>
        <w:t>踏勘现场登记表</w:t>
      </w:r>
    </w:p>
    <w:p>
      <w:pPr>
        <w:ind w:firstLine="0" w:firstLineChars="0"/>
        <w:jc w:val="center"/>
        <w:rPr>
          <w:rFonts w:hint="eastAsia" w:ascii="仿宋" w:hAnsi="仿宋" w:eastAsia="仿宋" w:cs="仿宋"/>
          <w:b/>
          <w:bCs/>
          <w:sz w:val="36"/>
          <w:szCs w:val="36"/>
        </w:rPr>
      </w:pPr>
      <w:r>
        <w:rPr>
          <w:rFonts w:hint="eastAsia" w:ascii="仿宋" w:hAnsi="仿宋" w:eastAsia="仿宋" w:cs="仿宋"/>
          <w:b/>
          <w:bCs/>
          <w:sz w:val="36"/>
          <w:szCs w:val="36"/>
        </w:rPr>
        <w:t>踏勘现场登记表</w:t>
      </w:r>
    </w:p>
    <w:p>
      <w:pPr>
        <w:tabs>
          <w:tab w:val="left" w:pos="8042"/>
        </w:tabs>
        <w:spacing w:before="26" w:after="120"/>
        <w:ind w:right="842" w:firstLine="476"/>
        <w:jc w:val="both"/>
        <w:rPr>
          <w:rFonts w:hint="eastAsia" w:ascii="仿宋" w:hAnsi="仿宋" w:eastAsia="仿宋" w:cs="仿宋"/>
          <w:sz w:val="24"/>
          <w:szCs w:val="32"/>
        </w:rPr>
      </w:pPr>
      <w:r>
        <w:rPr>
          <w:rFonts w:hint="eastAsia" w:ascii="仿宋" w:hAnsi="仿宋" w:eastAsia="仿宋" w:cs="仿宋"/>
          <w:spacing w:val="-1"/>
          <w:sz w:val="24"/>
          <w:szCs w:val="32"/>
        </w:rPr>
        <w:t>项目名称：</w:t>
      </w:r>
      <w:r>
        <w:rPr>
          <w:rFonts w:hint="eastAsia" w:ascii="仿宋" w:hAnsi="仿宋" w:eastAsia="仿宋" w:cs="仿宋"/>
          <w:spacing w:val="-1"/>
          <w:sz w:val="24"/>
          <w:szCs w:val="32"/>
          <w:u w:val="single" w:color="000000"/>
        </w:rPr>
        <w:tab/>
      </w:r>
      <w:r>
        <w:rPr>
          <w:rFonts w:hint="eastAsia" w:ascii="仿宋" w:hAnsi="仿宋" w:eastAsia="仿宋" w:cs="仿宋"/>
          <w:sz w:val="24"/>
          <w:szCs w:val="32"/>
        </w:rPr>
        <w:t xml:space="preserve"> </w:t>
      </w:r>
    </w:p>
    <w:p>
      <w:pPr>
        <w:tabs>
          <w:tab w:val="left" w:pos="8042"/>
        </w:tabs>
        <w:spacing w:before="26" w:after="120"/>
        <w:ind w:right="842" w:firstLine="476"/>
        <w:jc w:val="both"/>
        <w:rPr>
          <w:rFonts w:hint="eastAsia" w:ascii="仿宋" w:hAnsi="仿宋" w:eastAsia="仿宋" w:cs="仿宋"/>
          <w:sz w:val="24"/>
          <w:szCs w:val="32"/>
        </w:rPr>
      </w:pPr>
      <w:r>
        <w:rPr>
          <w:rFonts w:hint="eastAsia" w:ascii="仿宋" w:hAnsi="仿宋" w:eastAsia="仿宋" w:cs="仿宋"/>
          <w:sz w:val="24"/>
          <w:szCs w:val="32"/>
        </w:rPr>
        <w:t>项目编号：</w:t>
      </w:r>
      <w:r>
        <w:rPr>
          <w:rFonts w:hint="eastAsia" w:ascii="仿宋" w:hAnsi="仿宋" w:eastAsia="仿宋" w:cs="仿宋"/>
          <w:sz w:val="24"/>
          <w:szCs w:val="32"/>
          <w:u w:val="single"/>
        </w:rPr>
        <w:t xml:space="preserve">                  </w:t>
      </w:r>
      <w:r>
        <w:rPr>
          <w:rFonts w:hint="eastAsia" w:ascii="仿宋" w:hAnsi="仿宋" w:eastAsia="仿宋" w:cs="仿宋"/>
          <w:sz w:val="24"/>
          <w:szCs w:val="32"/>
        </w:rPr>
        <w:t>按采购文件规定。</w:t>
      </w:r>
    </w:p>
    <w:p>
      <w:pPr>
        <w:tabs>
          <w:tab w:val="left" w:pos="6002"/>
        </w:tabs>
        <w:spacing w:before="34" w:after="120"/>
        <w:ind w:right="137" w:firstLine="476"/>
        <w:jc w:val="both"/>
        <w:rPr>
          <w:rFonts w:hint="eastAsia" w:ascii="仿宋" w:hAnsi="仿宋" w:eastAsia="仿宋" w:cs="仿宋"/>
          <w:sz w:val="24"/>
          <w:szCs w:val="32"/>
        </w:rPr>
      </w:pPr>
      <w:r>
        <w:rPr>
          <w:rFonts w:hint="eastAsia" w:ascii="仿宋" w:hAnsi="仿宋" w:eastAsia="仿宋" w:cs="仿宋"/>
          <w:spacing w:val="-1"/>
          <w:sz w:val="24"/>
          <w:szCs w:val="32"/>
        </w:rPr>
        <w:t>我方（公司名称：</w:t>
      </w:r>
      <w:r>
        <w:rPr>
          <w:rFonts w:hint="eastAsia" w:ascii="仿宋" w:hAnsi="仿宋" w:eastAsia="仿宋" w:cs="仿宋"/>
          <w:spacing w:val="-1"/>
          <w:sz w:val="24"/>
          <w:szCs w:val="32"/>
          <w:lang w:val="en-US" w:eastAsia="zh-CN"/>
        </w:rPr>
        <w:t>________________________</w:t>
      </w:r>
      <w:r>
        <w:rPr>
          <w:rFonts w:hint="eastAsia" w:ascii="仿宋" w:hAnsi="仿宋" w:eastAsia="仿宋" w:cs="仿宋"/>
          <w:sz w:val="24"/>
          <w:szCs w:val="32"/>
        </w:rPr>
        <w:t>）于202</w:t>
      </w:r>
      <w:r>
        <w:rPr>
          <w:rFonts w:hint="eastAsia" w:ascii="仿宋" w:hAnsi="仿宋" w:eastAsia="仿宋" w:cs="仿宋"/>
          <w:sz w:val="24"/>
          <w:szCs w:val="32"/>
          <w:lang w:val="en-US" w:eastAsia="zh-CN"/>
        </w:rPr>
        <w:t>5</w:t>
      </w:r>
      <w:r>
        <w:rPr>
          <w:rFonts w:hint="eastAsia" w:ascii="仿宋" w:hAnsi="仿宋" w:eastAsia="仿宋" w:cs="仿宋"/>
          <w:sz w:val="24"/>
          <w:szCs w:val="32"/>
        </w:rPr>
        <w:t>年</w:t>
      </w:r>
      <w:r>
        <w:rPr>
          <w:rFonts w:hint="eastAsia" w:ascii="仿宋" w:hAnsi="仿宋" w:eastAsia="仿宋" w:cs="仿宋"/>
          <w:sz w:val="24"/>
          <w:szCs w:val="32"/>
          <w:u w:val="single"/>
          <w:lang w:val="en-US" w:eastAsia="zh-CN"/>
        </w:rPr>
        <w:t xml:space="preserve"> 7 </w:t>
      </w:r>
      <w:r>
        <w:rPr>
          <w:rFonts w:hint="eastAsia" w:ascii="仿宋" w:hAnsi="仿宋" w:eastAsia="仿宋" w:cs="仿宋"/>
          <w:sz w:val="24"/>
          <w:szCs w:val="32"/>
        </w:rPr>
        <w:t>月</w:t>
      </w:r>
      <w:r>
        <w:rPr>
          <w:rFonts w:hint="eastAsia" w:ascii="仿宋" w:hAnsi="仿宋" w:eastAsia="仿宋" w:cs="仿宋"/>
          <w:sz w:val="24"/>
          <w:szCs w:val="32"/>
          <w:u w:val="single" w:color="000000"/>
        </w:rPr>
        <w:tab/>
      </w:r>
      <w:r>
        <w:rPr>
          <w:rFonts w:hint="eastAsia" w:ascii="仿宋" w:hAnsi="仿宋" w:eastAsia="仿宋" w:cs="仿宋"/>
          <w:sz w:val="24"/>
          <w:szCs w:val="32"/>
          <w:u w:val="single" w:color="000000"/>
        </w:rPr>
        <w:t xml:space="preserve">  </w:t>
      </w:r>
      <w:r>
        <w:rPr>
          <w:rFonts w:hint="eastAsia" w:ascii="仿宋" w:hAnsi="仿宋" w:eastAsia="仿宋" w:cs="仿宋"/>
          <w:sz w:val="24"/>
          <w:szCs w:val="32"/>
        </w:rPr>
        <w:t>日完成现场踏勘且了解现场环境和要求，并根据采购人要求制定项目实施方案。</w:t>
      </w:r>
    </w:p>
    <w:p>
      <w:pPr>
        <w:tabs>
          <w:tab w:val="left" w:pos="2282"/>
        </w:tabs>
        <w:spacing w:before="36" w:after="120"/>
        <w:ind w:right="602" w:firstLine="480"/>
        <w:jc w:val="both"/>
        <w:rPr>
          <w:rFonts w:hint="eastAsia" w:ascii="仿宋" w:hAnsi="仿宋" w:eastAsia="仿宋" w:cs="仿宋"/>
          <w:sz w:val="24"/>
          <w:szCs w:val="32"/>
        </w:rPr>
      </w:pPr>
      <w:r>
        <w:rPr>
          <w:rFonts w:hint="eastAsia" w:ascii="仿宋" w:hAnsi="仿宋" w:eastAsia="仿宋" w:cs="仿宋"/>
          <w:sz w:val="24"/>
          <w:szCs w:val="32"/>
        </w:rPr>
        <w:t xml:space="preserve">此现场踏勘证明文件为响应文件有效组成部分（胶装于响应文件中）。 </w:t>
      </w:r>
    </w:p>
    <w:p>
      <w:pPr>
        <w:tabs>
          <w:tab w:val="left" w:pos="2282"/>
        </w:tabs>
        <w:spacing w:before="36" w:after="120"/>
        <w:ind w:right="602" w:firstLine="480"/>
        <w:jc w:val="both"/>
        <w:rPr>
          <w:rFonts w:hint="eastAsia" w:ascii="仿宋" w:hAnsi="仿宋" w:eastAsia="仿宋" w:cs="仿宋"/>
          <w:sz w:val="24"/>
          <w:szCs w:val="32"/>
        </w:rPr>
      </w:pPr>
    </w:p>
    <w:p>
      <w:pPr>
        <w:pStyle w:val="2"/>
        <w:rPr>
          <w:rFonts w:hint="eastAsia"/>
        </w:rPr>
      </w:pPr>
    </w:p>
    <w:p>
      <w:pPr>
        <w:tabs>
          <w:tab w:val="left" w:pos="2282"/>
        </w:tabs>
        <w:spacing w:before="36" w:after="120"/>
        <w:ind w:right="602" w:firstLine="480"/>
        <w:jc w:val="both"/>
        <w:rPr>
          <w:rFonts w:hint="eastAsia" w:ascii="仿宋" w:hAnsi="仿宋" w:eastAsia="仿宋" w:cs="仿宋"/>
          <w:sz w:val="24"/>
          <w:szCs w:val="32"/>
        </w:rPr>
      </w:pPr>
      <w:r>
        <w:rPr>
          <w:rFonts w:hint="eastAsia" w:ascii="仿宋" w:hAnsi="仿宋" w:eastAsia="仿宋" w:cs="仿宋"/>
          <w:sz w:val="24"/>
          <w:szCs w:val="32"/>
        </w:rPr>
        <w:t>供应商名称（盖公章）：</w:t>
      </w:r>
      <w:r>
        <w:rPr>
          <w:rFonts w:hint="eastAsia" w:ascii="仿宋" w:hAnsi="仿宋" w:eastAsia="仿宋" w:cs="仿宋"/>
          <w:sz w:val="24"/>
          <w:szCs w:val="32"/>
        </w:rPr>
        <w:tab/>
      </w:r>
    </w:p>
    <w:p>
      <w:pPr>
        <w:tabs>
          <w:tab w:val="left" w:pos="6182"/>
          <w:tab w:val="left" w:pos="6782"/>
        </w:tabs>
        <w:spacing w:before="144" w:after="120"/>
        <w:ind w:right="137" w:firstLine="480"/>
        <w:jc w:val="both"/>
        <w:rPr>
          <w:rFonts w:hint="eastAsia" w:ascii="仿宋" w:hAnsi="仿宋" w:eastAsia="仿宋" w:cs="仿宋"/>
          <w:sz w:val="24"/>
          <w:szCs w:val="32"/>
        </w:rPr>
      </w:pPr>
      <w:r>
        <w:rPr>
          <w:rFonts w:hint="eastAsia" w:ascii="仿宋" w:hAnsi="仿宋" w:eastAsia="仿宋" w:cs="仿宋"/>
          <w:sz w:val="24"/>
          <w:szCs w:val="32"/>
        </w:rPr>
        <w:t>踏勘时间: 202</w:t>
      </w:r>
      <w:r>
        <w:rPr>
          <w:rFonts w:hint="eastAsia" w:ascii="仿宋" w:hAnsi="仿宋" w:eastAsia="仿宋" w:cs="仿宋"/>
          <w:sz w:val="24"/>
          <w:szCs w:val="32"/>
          <w:lang w:val="en-US" w:eastAsia="zh-CN"/>
        </w:rPr>
        <w:t>5</w:t>
      </w:r>
      <w:r>
        <w:rPr>
          <w:rFonts w:hint="eastAsia" w:ascii="仿宋" w:hAnsi="仿宋" w:eastAsia="仿宋" w:cs="仿宋"/>
          <w:sz w:val="24"/>
          <w:szCs w:val="32"/>
        </w:rPr>
        <w:t>年</w:t>
      </w:r>
      <w:r>
        <w:rPr>
          <w:rFonts w:hint="eastAsia" w:ascii="仿宋" w:hAnsi="仿宋" w:eastAsia="仿宋" w:cs="仿宋"/>
          <w:sz w:val="24"/>
          <w:szCs w:val="32"/>
          <w:lang w:val="en-US" w:eastAsia="zh-CN"/>
        </w:rPr>
        <w:t>7</w:t>
      </w:r>
      <w:r>
        <w:rPr>
          <w:rFonts w:hint="eastAsia" w:ascii="仿宋" w:hAnsi="仿宋" w:eastAsia="仿宋" w:cs="仿宋"/>
          <w:sz w:val="24"/>
          <w:szCs w:val="32"/>
        </w:rPr>
        <w:t>月  日</w:t>
      </w:r>
    </w:p>
    <w:p>
      <w:pPr>
        <w:spacing w:before="5"/>
        <w:rPr>
          <w:rFonts w:hint="eastAsia" w:ascii="仿宋" w:hAnsi="仿宋" w:eastAsia="仿宋" w:cs="仿宋"/>
          <w:sz w:val="24"/>
          <w:szCs w:val="32"/>
        </w:rPr>
      </w:pPr>
    </w:p>
    <w:p>
      <w:pPr>
        <w:pStyle w:val="2"/>
        <w:rPr>
          <w:rFonts w:hint="eastAsia"/>
        </w:rPr>
      </w:pPr>
    </w:p>
    <w:p>
      <w:pPr>
        <w:spacing w:after="120"/>
        <w:ind w:right="1585" w:firstLine="480"/>
        <w:jc w:val="both"/>
        <w:rPr>
          <w:rFonts w:hint="eastAsia" w:ascii="仿宋" w:hAnsi="仿宋" w:eastAsia="仿宋" w:cs="仿宋"/>
          <w:sz w:val="24"/>
          <w:szCs w:val="32"/>
        </w:rPr>
      </w:pPr>
      <w:r>
        <w:rPr>
          <w:rFonts w:hint="eastAsia" w:ascii="仿宋" w:hAnsi="仿宋" w:eastAsia="仿宋" w:cs="仿宋"/>
          <w:sz w:val="24"/>
          <w:szCs w:val="32"/>
          <w:lang w:val="en-US" w:eastAsia="zh-CN"/>
        </w:rPr>
        <w:t>招标单位</w:t>
      </w:r>
      <w:r>
        <w:rPr>
          <w:rFonts w:hint="eastAsia" w:ascii="仿宋" w:hAnsi="仿宋" w:eastAsia="仿宋" w:cs="仿宋"/>
          <w:sz w:val="24"/>
          <w:szCs w:val="32"/>
        </w:rPr>
        <w:t xml:space="preserve">：中国重汽集团济南动力有限公司 </w:t>
      </w:r>
    </w:p>
    <w:p>
      <w:pPr>
        <w:spacing w:after="120"/>
        <w:ind w:right="1585" w:firstLine="480"/>
        <w:jc w:val="both"/>
        <w:rPr>
          <w:rFonts w:hint="eastAsia" w:ascii="仿宋" w:hAnsi="仿宋" w:eastAsia="仿宋" w:cs="仿宋"/>
          <w:sz w:val="24"/>
          <w:szCs w:val="32"/>
        </w:rPr>
      </w:pPr>
      <w:r>
        <w:rPr>
          <w:rFonts w:hint="eastAsia" w:ascii="仿宋" w:hAnsi="仿宋" w:eastAsia="仿宋" w:cs="仿宋"/>
          <w:sz w:val="24"/>
          <w:szCs w:val="32"/>
          <w:lang w:val="en-US" w:eastAsia="zh-CN"/>
        </w:rPr>
        <w:t>被服务单位现场联络</w:t>
      </w:r>
      <w:r>
        <w:rPr>
          <w:rFonts w:hint="eastAsia" w:ascii="仿宋" w:hAnsi="仿宋" w:eastAsia="仿宋" w:cs="仿宋"/>
          <w:sz w:val="24"/>
          <w:szCs w:val="32"/>
        </w:rPr>
        <w:t>人（签字或盖章）：</w:t>
      </w:r>
    </w:p>
    <w:p>
      <w:pPr>
        <w:tabs>
          <w:tab w:val="left" w:pos="6302"/>
          <w:tab w:val="left" w:pos="6782"/>
        </w:tabs>
        <w:spacing w:before="190" w:after="120"/>
        <w:ind w:right="137" w:firstLine="480"/>
        <w:jc w:val="both"/>
        <w:rPr>
          <w:rFonts w:hint="eastAsia" w:ascii="仿宋" w:hAnsi="仿宋" w:eastAsia="仿宋" w:cs="仿宋"/>
          <w:sz w:val="24"/>
          <w:szCs w:val="32"/>
        </w:rPr>
      </w:pPr>
      <w:r>
        <w:rPr>
          <w:rFonts w:hint="eastAsia" w:ascii="仿宋" w:hAnsi="仿宋" w:eastAsia="仿宋" w:cs="仿宋"/>
          <w:sz w:val="24"/>
          <w:szCs w:val="32"/>
        </w:rPr>
        <w:t>踏勘时间:202</w:t>
      </w:r>
      <w:r>
        <w:rPr>
          <w:rFonts w:hint="eastAsia" w:ascii="仿宋" w:hAnsi="仿宋" w:eastAsia="仿宋" w:cs="仿宋"/>
          <w:sz w:val="24"/>
          <w:szCs w:val="32"/>
          <w:lang w:val="en-US" w:eastAsia="zh-CN"/>
        </w:rPr>
        <w:t>5</w:t>
      </w:r>
      <w:r>
        <w:rPr>
          <w:rFonts w:hint="eastAsia" w:ascii="仿宋" w:hAnsi="仿宋" w:eastAsia="仿宋" w:cs="仿宋"/>
          <w:sz w:val="24"/>
          <w:szCs w:val="32"/>
        </w:rPr>
        <w:t>年</w:t>
      </w:r>
      <w:r>
        <w:rPr>
          <w:rFonts w:hint="eastAsia" w:ascii="仿宋" w:hAnsi="仿宋" w:eastAsia="仿宋" w:cs="仿宋"/>
          <w:sz w:val="24"/>
          <w:szCs w:val="32"/>
          <w:lang w:val="en-US" w:eastAsia="zh-CN"/>
        </w:rPr>
        <w:t>7</w:t>
      </w:r>
      <w:r>
        <w:rPr>
          <w:rFonts w:hint="eastAsia" w:ascii="仿宋" w:hAnsi="仿宋" w:eastAsia="仿宋" w:cs="仿宋"/>
          <w:sz w:val="24"/>
          <w:szCs w:val="32"/>
        </w:rPr>
        <w:t>月   日</w:t>
      </w:r>
    </w:p>
    <w:p>
      <w:pPr>
        <w:ind w:firstLine="480"/>
        <w:rPr>
          <w:rFonts w:hint="eastAsia" w:ascii="仿宋" w:hAnsi="仿宋" w:eastAsia="仿宋" w:cs="仿宋"/>
          <w:sz w:val="24"/>
          <w:szCs w:val="32"/>
        </w:rPr>
      </w:pPr>
    </w:p>
    <w:p>
      <w:pPr>
        <w:ind w:firstLine="480"/>
        <w:rPr>
          <w:rFonts w:hint="eastAsia" w:ascii="仿宋" w:hAnsi="仿宋" w:eastAsia="仿宋" w:cs="仿宋"/>
          <w:sz w:val="24"/>
          <w:szCs w:val="32"/>
        </w:rPr>
      </w:pPr>
    </w:p>
    <w:p>
      <w:pPr>
        <w:pStyle w:val="2"/>
        <w:rPr>
          <w:rFonts w:hint="eastAsia"/>
        </w:rPr>
      </w:pPr>
    </w:p>
    <w:p>
      <w:pPr>
        <w:pStyle w:val="2"/>
        <w:ind w:firstLine="482"/>
        <w:rPr>
          <w:rFonts w:eastAsia="仿宋_GB2312"/>
          <w:sz w:val="22"/>
        </w:rPr>
        <w:sectPr>
          <w:pgSz w:w="11906" w:h="16838"/>
          <w:pgMar w:top="1440" w:right="1797" w:bottom="1440" w:left="1559" w:header="851" w:footer="992" w:gutter="0"/>
          <w:cols w:space="720" w:num="1"/>
          <w:rtlGutter w:val="0"/>
          <w:docGrid w:linePitch="312" w:charSpace="0"/>
        </w:sectPr>
      </w:pPr>
      <w:r>
        <w:rPr>
          <w:rFonts w:hint="eastAsia" w:ascii="仿宋" w:hAnsi="仿宋" w:eastAsia="仿宋" w:cs="仿宋"/>
          <w:b/>
          <w:kern w:val="0"/>
          <w:sz w:val="24"/>
          <w:szCs w:val="32"/>
        </w:rPr>
        <w:t>注：供应商自行打印该踏勘证明，完善信息并盖章。踏勘现场时带到现场由</w:t>
      </w:r>
      <w:r>
        <w:rPr>
          <w:rFonts w:hint="eastAsia" w:ascii="仿宋" w:hAnsi="仿宋" w:eastAsia="仿宋" w:cs="仿宋"/>
          <w:b/>
          <w:kern w:val="0"/>
          <w:sz w:val="24"/>
          <w:szCs w:val="32"/>
          <w:lang w:val="en-US" w:eastAsia="zh-CN"/>
        </w:rPr>
        <w:t>现场负责人</w:t>
      </w:r>
      <w:r>
        <w:rPr>
          <w:rFonts w:hint="eastAsia" w:ascii="仿宋" w:hAnsi="仿宋" w:eastAsia="仿宋" w:cs="仿宋"/>
          <w:b/>
          <w:kern w:val="0"/>
          <w:sz w:val="24"/>
          <w:szCs w:val="32"/>
        </w:rPr>
        <w:t>签字或盖章，原件胶装于响应文件正本中。</w:t>
      </w:r>
    </w:p>
    <w:p>
      <w:pPr>
        <w:pStyle w:val="24"/>
        <w:pageBreakBefore w:val="0"/>
        <w:kinsoku/>
        <w:wordWrap/>
        <w:overflowPunct/>
        <w:topLinePunct w:val="0"/>
        <w:bidi w:val="0"/>
        <w:adjustRightInd w:val="0"/>
        <w:snapToGrid w:val="0"/>
        <w:spacing w:line="540" w:lineRule="exact"/>
        <w:ind w:left="0" w:leftChars="0" w:right="0"/>
        <w:outlineLvl w:val="1"/>
        <w:rPr>
          <w:rStyle w:val="58"/>
          <w:rFonts w:hint="eastAsia" w:ascii="仿宋_GB2312" w:hAnsi="华文仿宋" w:eastAsia="仿宋_GB2312"/>
          <w:sz w:val="24"/>
          <w:szCs w:val="28"/>
          <w:lang w:val="en-US" w:eastAsia="zh-CN"/>
        </w:rPr>
      </w:pPr>
      <w:r>
        <w:rPr>
          <w:rStyle w:val="58"/>
          <w:rFonts w:hint="eastAsia" w:ascii="仿宋_GB2312" w:hAnsi="华文仿宋" w:eastAsia="仿宋_GB2312"/>
          <w:sz w:val="24"/>
          <w:szCs w:val="28"/>
          <w:lang w:val="en-US" w:eastAsia="zh-CN"/>
        </w:rPr>
        <w:t>附件六</w:t>
      </w:r>
    </w:p>
    <w:p>
      <w:pPr>
        <w:rPr>
          <w:rFonts w:ascii="宋体" w:hAnsi="宋体"/>
        </w:rPr>
      </w:pPr>
      <w:r>
        <w:rPr>
          <w:rFonts w:hint="eastAsia" w:ascii="宋体" w:hAnsi="宋体"/>
        </w:rPr>
        <w:t>项目名称：(XX项目)</w:t>
      </w:r>
    </w:p>
    <w:p>
      <w:pPr>
        <w:rPr>
          <w:rFonts w:ascii="宋体" w:hAnsi="宋体"/>
          <w:szCs w:val="21"/>
        </w:rPr>
      </w:pPr>
      <w:r>
        <w:rPr>
          <w:rFonts w:hint="eastAsia" w:ascii="宋体" w:hAnsi="宋体"/>
          <w:szCs w:val="21"/>
        </w:rPr>
        <w:t>日期：  年  月  日</w:t>
      </w:r>
    </w:p>
    <w:p>
      <w:pPr>
        <w:jc w:val="center"/>
        <w:rPr>
          <w:rFonts w:eastAsia="黑体"/>
          <w:b/>
          <w:bCs/>
          <w:sz w:val="28"/>
        </w:rPr>
      </w:pPr>
    </w:p>
    <w:p>
      <w:pPr>
        <w:jc w:val="center"/>
        <w:rPr>
          <w:rFonts w:eastAsia="黑体"/>
          <w:b/>
          <w:bCs/>
          <w:sz w:val="28"/>
        </w:rPr>
      </w:pPr>
      <w:r>
        <w:rPr>
          <w:rFonts w:hint="eastAsia" w:eastAsia="黑体"/>
          <w:b/>
          <w:bCs/>
          <w:sz w:val="28"/>
        </w:rPr>
        <w:t>相关条款偏离表（含商务偏离及技术偏离）</w:t>
      </w:r>
    </w:p>
    <w:tbl>
      <w:tblPr>
        <w:tblStyle w:val="4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gridCol w:w="3060"/>
        <w:gridCol w:w="3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restart"/>
            <w:noWrap w:val="0"/>
            <w:vAlign w:val="center"/>
          </w:tcPr>
          <w:p>
            <w:pPr>
              <w:jc w:val="center"/>
              <w:rPr>
                <w:rFonts w:ascii="宋体" w:hAnsi="宋体"/>
                <w:sz w:val="24"/>
              </w:rPr>
            </w:pPr>
            <w:r>
              <w:rPr>
                <w:rFonts w:hint="eastAsia" w:ascii="宋体" w:hAnsi="宋体"/>
                <w:sz w:val="24"/>
              </w:rPr>
              <w:t>序号</w:t>
            </w:r>
          </w:p>
        </w:tc>
        <w:tc>
          <w:tcPr>
            <w:tcW w:w="4140" w:type="dxa"/>
            <w:gridSpan w:val="2"/>
            <w:noWrap w:val="0"/>
            <w:vAlign w:val="center"/>
          </w:tcPr>
          <w:p>
            <w:pPr>
              <w:jc w:val="center"/>
              <w:rPr>
                <w:rFonts w:ascii="宋体" w:hAnsi="宋体"/>
                <w:sz w:val="24"/>
              </w:rPr>
            </w:pPr>
            <w:r>
              <w:rPr>
                <w:rFonts w:hint="eastAsia" w:ascii="宋体" w:hAnsi="宋体"/>
                <w:sz w:val="24"/>
              </w:rPr>
              <w:t>招标文件条款</w:t>
            </w:r>
          </w:p>
        </w:tc>
        <w:tc>
          <w:tcPr>
            <w:tcW w:w="3554" w:type="dxa"/>
            <w:vMerge w:val="restart"/>
            <w:noWrap w:val="0"/>
            <w:vAlign w:val="center"/>
          </w:tcPr>
          <w:p>
            <w:pPr>
              <w:jc w:val="center"/>
              <w:rPr>
                <w:rFonts w:ascii="宋体" w:hAnsi="宋体"/>
                <w:sz w:val="24"/>
              </w:rPr>
            </w:pPr>
            <w:r>
              <w:rPr>
                <w:rFonts w:hint="eastAsia" w:ascii="宋体" w:hAnsi="宋体"/>
                <w:sz w:val="24"/>
              </w:rPr>
              <w:t>偏离内容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continue"/>
            <w:noWrap w:val="0"/>
            <w:vAlign w:val="center"/>
          </w:tcPr>
          <w:p>
            <w:pPr>
              <w:rPr>
                <w:rFonts w:ascii="宋体" w:hAnsi="宋体"/>
                <w:sz w:val="24"/>
              </w:rPr>
            </w:pPr>
          </w:p>
        </w:tc>
        <w:tc>
          <w:tcPr>
            <w:tcW w:w="1080" w:type="dxa"/>
            <w:noWrap w:val="0"/>
            <w:vAlign w:val="center"/>
          </w:tcPr>
          <w:p>
            <w:pPr>
              <w:jc w:val="center"/>
              <w:rPr>
                <w:rFonts w:ascii="宋体" w:hAnsi="宋体"/>
                <w:sz w:val="24"/>
              </w:rPr>
            </w:pPr>
            <w:r>
              <w:rPr>
                <w:rFonts w:hint="eastAsia" w:ascii="宋体" w:hAnsi="宋体"/>
                <w:sz w:val="24"/>
              </w:rPr>
              <w:t>条款号</w:t>
            </w:r>
          </w:p>
        </w:tc>
        <w:tc>
          <w:tcPr>
            <w:tcW w:w="3060" w:type="dxa"/>
            <w:noWrap w:val="0"/>
            <w:vAlign w:val="center"/>
          </w:tcPr>
          <w:p>
            <w:pPr>
              <w:jc w:val="center"/>
              <w:rPr>
                <w:rFonts w:ascii="宋体" w:hAnsi="宋体"/>
                <w:sz w:val="24"/>
              </w:rPr>
            </w:pPr>
            <w:r>
              <w:rPr>
                <w:rFonts w:hint="eastAsia" w:ascii="宋体" w:hAnsi="宋体"/>
                <w:sz w:val="24"/>
              </w:rPr>
              <w:t>条款要求</w:t>
            </w:r>
          </w:p>
        </w:tc>
        <w:tc>
          <w:tcPr>
            <w:tcW w:w="3554" w:type="dxa"/>
            <w:vMerge w:val="continue"/>
            <w:noWrap w:val="0"/>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1</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2</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3</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4</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5</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6</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7</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8</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9</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pPr>
              <w:jc w:val="center"/>
              <w:rPr>
                <w:rFonts w:ascii="宋体" w:hAnsi="宋体"/>
                <w:sz w:val="24"/>
              </w:rPr>
            </w:pPr>
            <w:r>
              <w:rPr>
                <w:rFonts w:hint="eastAsia" w:ascii="宋体" w:hAnsi="宋体"/>
                <w:sz w:val="24"/>
              </w:rPr>
              <w:t>10</w:t>
            </w:r>
          </w:p>
        </w:tc>
        <w:tc>
          <w:tcPr>
            <w:tcW w:w="1080" w:type="dxa"/>
            <w:noWrap w:val="0"/>
            <w:vAlign w:val="center"/>
          </w:tcPr>
          <w:p>
            <w:pPr>
              <w:rPr>
                <w:rFonts w:ascii="宋体" w:hAnsi="宋体"/>
                <w:sz w:val="24"/>
              </w:rPr>
            </w:pPr>
          </w:p>
        </w:tc>
        <w:tc>
          <w:tcPr>
            <w:tcW w:w="3060" w:type="dxa"/>
            <w:noWrap w:val="0"/>
            <w:vAlign w:val="center"/>
          </w:tcPr>
          <w:p>
            <w:pPr>
              <w:rPr>
                <w:rFonts w:ascii="宋体" w:hAnsi="宋体"/>
                <w:sz w:val="24"/>
              </w:rPr>
            </w:pPr>
          </w:p>
        </w:tc>
        <w:tc>
          <w:tcPr>
            <w:tcW w:w="3554" w:type="dxa"/>
            <w:noWrap w:val="0"/>
            <w:vAlign w:val="center"/>
          </w:tcPr>
          <w:p>
            <w:pPr>
              <w:rPr>
                <w:rFonts w:ascii="宋体" w:hAnsi="宋体"/>
                <w:sz w:val="24"/>
              </w:rPr>
            </w:pPr>
          </w:p>
        </w:tc>
      </w:tr>
    </w:tbl>
    <w:p>
      <w:pPr>
        <w:rPr>
          <w:rFonts w:ascii="宋体" w:hAnsi="宋体"/>
          <w:sz w:val="24"/>
        </w:rPr>
      </w:pPr>
    </w:p>
    <w:p>
      <w:pPr>
        <w:rPr>
          <w:rFonts w:ascii="仿宋_GB2312" w:hAnsi="宋体" w:eastAsia="仿宋_GB2312"/>
          <w:sz w:val="24"/>
        </w:rPr>
      </w:pPr>
      <w:r>
        <w:rPr>
          <w:rFonts w:hint="eastAsia" w:ascii="仿宋_GB2312" w:hAnsi="宋体" w:eastAsia="仿宋_GB2312"/>
          <w:sz w:val="24"/>
        </w:rPr>
        <w:t>投标人名称（盖章）：              法定代表人或授权代表签字：</w:t>
      </w:r>
    </w:p>
    <w:p>
      <w:pPr>
        <w:rPr>
          <w:rFonts w:ascii="宋体" w:hAnsi="宋体"/>
          <w:sz w:val="24"/>
        </w:rPr>
      </w:pPr>
    </w:p>
    <w:p>
      <w:pPr>
        <w:rPr>
          <w:rFonts w:ascii="宋体" w:hAnsi="宋体"/>
          <w:sz w:val="24"/>
        </w:rPr>
      </w:pPr>
    </w:p>
    <w:p>
      <w:pPr>
        <w:rPr>
          <w:rFonts w:hint="default"/>
          <w:lang w:val="en-US" w:eastAsia="zh-CN"/>
        </w:rPr>
      </w:pPr>
      <w:r>
        <w:rPr>
          <w:rFonts w:hint="eastAsia" w:ascii="仿宋_GB2312" w:hAnsi="宋体" w:eastAsia="仿宋_GB2312"/>
          <w:sz w:val="24"/>
        </w:rPr>
        <w:t>注：为避免歧义，无偏离也应要提报该表，并注明“无”字。如无该表则即使在其它部分已反映，将也被视为“无偏离</w:t>
      </w:r>
      <w:r>
        <w:rPr>
          <w:rFonts w:hint="eastAsia" w:ascii="仿宋_GB2312" w:hAnsi="宋体" w:eastAsia="仿宋_GB2312"/>
          <w:sz w:val="24"/>
          <w:lang w:eastAsia="zh-CN"/>
        </w:rPr>
        <w:t>”</w:t>
      </w:r>
    </w:p>
    <w:sectPr>
      <w:headerReference r:id="rId5" w:type="default"/>
      <w:pgSz w:w="11906" w:h="16838"/>
      <w:pgMar w:top="1134" w:right="964" w:bottom="993" w:left="964" w:header="737" w:footer="573"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
    <w:altName w:val="等线"/>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Tahoma">
    <w:panose1 w:val="020B0604030504040204"/>
    <w:charset w:val="00"/>
    <w:family w:val="swiss"/>
    <w:pitch w:val="default"/>
    <w:sig w:usb0="E1002EFF" w:usb1="C000605B" w:usb2="00000029" w:usb3="00000000" w:csb0="200101FF" w:csb1="20280000"/>
  </w:font>
  <w:font w:name="CG Times (W1)">
    <w:altName w:val="Times New Roman"/>
    <w:panose1 w:val="00000000000000000000"/>
    <w:charset w:val="00"/>
    <w:family w:val="roman"/>
    <w:pitch w:val="default"/>
    <w:sig w:usb0="00000000" w:usb1="00000000" w:usb2="00000000" w:usb3="00000000" w:csb0="00000001" w:csb1="00000000"/>
  </w:font>
  <w:font w:name="Batang">
    <w:altName w:val="Malgun Gothic"/>
    <w:panose1 w:val="02030600000101010101"/>
    <w:charset w:val="81"/>
    <w:family w:val="auto"/>
    <w:pitch w:val="default"/>
    <w:sig w:usb0="00000000" w:usb1="00000000" w:usb2="00000010" w:usb3="00000000" w:csb0="00080000" w:csb1="00000000"/>
  </w:font>
  <w:font w:name="Tms Rmn">
    <w:altName w:val="Segoe Print"/>
    <w:panose1 w:val="02020603040505020304"/>
    <w:charset w:val="00"/>
    <w:family w:val="roman"/>
    <w:pitch w:val="default"/>
    <w:sig w:usb0="00000000" w:usb1="00000000" w:usb2="00000000" w:usb3="00000000" w:csb0="00000001" w:csb1="00000000"/>
  </w:font>
  <w:font w:name="MS Gothic">
    <w:panose1 w:val="020B0609070205080204"/>
    <w:charset w:val="80"/>
    <w:family w:val="modern"/>
    <w:pitch w:val="default"/>
    <w:sig w:usb0="E00002FF" w:usb1="6AC7FDFB" w:usb2="08000012" w:usb3="00000000" w:csb0="4002009F" w:csb1="DFD70000"/>
  </w:font>
  <w:font w:name="CG Times (WN)">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PMingLiU-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tabs>
        <w:tab w:val="left" w:pos="1785"/>
      </w:tabs>
      <w:jc w:val="center"/>
      <w:rPr>
        <w:rStyle w:val="52"/>
      </w:rPr>
    </w:pPr>
    <w:r>
      <w:fldChar w:fldCharType="begin"/>
    </w:r>
    <w:r>
      <w:rPr>
        <w:rStyle w:val="52"/>
      </w:rPr>
      <w:instrText xml:space="preserve">PAGE  </w:instrText>
    </w:r>
    <w:r>
      <w:fldChar w:fldCharType="separate"/>
    </w:r>
    <w:r>
      <w:rPr>
        <w:rStyle w:val="52"/>
      </w:rPr>
      <w:t>1</w:t>
    </w:r>
    <w:r>
      <w:fldChar w:fldCharType="end"/>
    </w:r>
  </w:p>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single" w:color="auto" w:sz="6" w:space="0"/>
      </w:pBdr>
      <w:rPr>
        <w:sz w:val="16"/>
      </w:rPr>
    </w:pPr>
    <w:r>
      <w:rPr>
        <w:rFonts w:hint="eastAsia"/>
        <w:lang w:eastAsia="zh-CN"/>
      </w:rPr>
      <w:t>重汽</w:t>
    </w:r>
    <w:r>
      <w:rPr>
        <w:rFonts w:hint="eastAsia"/>
      </w:rPr>
      <w:t>（重庆）</w:t>
    </w:r>
    <w:r>
      <w:rPr>
        <w:rFonts w:hint="eastAsia"/>
        <w:lang w:eastAsia="zh-CN"/>
      </w:rPr>
      <w:t>轻型</w:t>
    </w:r>
    <w:r>
      <w:rPr>
        <w:rFonts w:hint="eastAsia"/>
      </w:rPr>
      <w:t>汽车有限公司</w:t>
    </w:r>
  </w:p>
  <w:p>
    <w:pPr>
      <w:pStyle w:val="3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B887B1"/>
    <w:multiLevelType w:val="singleLevel"/>
    <w:tmpl w:val="2CB887B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00"/>
  <w:drawingGridVerticalSpacing w:val="156"/>
  <w:displayHorizontalDrawingGridEvery w:val="1"/>
  <w:displayVerticalDrawingGridEvery w:val="1"/>
  <w:noPunctuationKerning w:val="1"/>
  <w:characterSpacingControl w:val="doNotCompress"/>
  <w:doNotValidateAgainstSchema/>
  <w:doNotDemarcateInvalidXml/>
  <w:compat>
    <w:spaceForUL/>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5EA"/>
    <w:rsid w:val="000057B7"/>
    <w:rsid w:val="00005EF2"/>
    <w:rsid w:val="00006E7C"/>
    <w:rsid w:val="00012DD9"/>
    <w:rsid w:val="0001356E"/>
    <w:rsid w:val="000154DC"/>
    <w:rsid w:val="00016105"/>
    <w:rsid w:val="00016EBC"/>
    <w:rsid w:val="000208C0"/>
    <w:rsid w:val="000221BA"/>
    <w:rsid w:val="000229A8"/>
    <w:rsid w:val="00022C4A"/>
    <w:rsid w:val="00023E57"/>
    <w:rsid w:val="00024807"/>
    <w:rsid w:val="00024C03"/>
    <w:rsid w:val="0002506A"/>
    <w:rsid w:val="00026E24"/>
    <w:rsid w:val="000300AB"/>
    <w:rsid w:val="00030E46"/>
    <w:rsid w:val="00031697"/>
    <w:rsid w:val="0003328B"/>
    <w:rsid w:val="00033873"/>
    <w:rsid w:val="00034C6D"/>
    <w:rsid w:val="00037FCD"/>
    <w:rsid w:val="00040F60"/>
    <w:rsid w:val="00041C94"/>
    <w:rsid w:val="000473F7"/>
    <w:rsid w:val="000508B3"/>
    <w:rsid w:val="000518BB"/>
    <w:rsid w:val="00052BAB"/>
    <w:rsid w:val="00052FFD"/>
    <w:rsid w:val="00054F55"/>
    <w:rsid w:val="00056C4B"/>
    <w:rsid w:val="00061356"/>
    <w:rsid w:val="0006371E"/>
    <w:rsid w:val="00064255"/>
    <w:rsid w:val="0006582E"/>
    <w:rsid w:val="000709BD"/>
    <w:rsid w:val="00071413"/>
    <w:rsid w:val="000719F0"/>
    <w:rsid w:val="00074606"/>
    <w:rsid w:val="00074F21"/>
    <w:rsid w:val="00076878"/>
    <w:rsid w:val="00076B92"/>
    <w:rsid w:val="00080790"/>
    <w:rsid w:val="000810CD"/>
    <w:rsid w:val="00081348"/>
    <w:rsid w:val="00081EEF"/>
    <w:rsid w:val="000855A4"/>
    <w:rsid w:val="00085731"/>
    <w:rsid w:val="00086335"/>
    <w:rsid w:val="0008717F"/>
    <w:rsid w:val="00090E18"/>
    <w:rsid w:val="00090EEF"/>
    <w:rsid w:val="00090FE6"/>
    <w:rsid w:val="000956AD"/>
    <w:rsid w:val="000A0AD7"/>
    <w:rsid w:val="000A2AE6"/>
    <w:rsid w:val="000A2DB9"/>
    <w:rsid w:val="000A3E5C"/>
    <w:rsid w:val="000A7434"/>
    <w:rsid w:val="000A7B57"/>
    <w:rsid w:val="000B0B7C"/>
    <w:rsid w:val="000B4F69"/>
    <w:rsid w:val="000B55C9"/>
    <w:rsid w:val="000B5AFF"/>
    <w:rsid w:val="000D1A07"/>
    <w:rsid w:val="000D2025"/>
    <w:rsid w:val="000D4041"/>
    <w:rsid w:val="000D516A"/>
    <w:rsid w:val="000D5B76"/>
    <w:rsid w:val="000E2E8D"/>
    <w:rsid w:val="000E36C0"/>
    <w:rsid w:val="000E41D9"/>
    <w:rsid w:val="000E4609"/>
    <w:rsid w:val="000E511C"/>
    <w:rsid w:val="000E6470"/>
    <w:rsid w:val="000E793B"/>
    <w:rsid w:val="000F0B85"/>
    <w:rsid w:val="000F1F00"/>
    <w:rsid w:val="000F2444"/>
    <w:rsid w:val="000F24FD"/>
    <w:rsid w:val="000F39CC"/>
    <w:rsid w:val="000F6612"/>
    <w:rsid w:val="000F6BB5"/>
    <w:rsid w:val="001007C8"/>
    <w:rsid w:val="001009E0"/>
    <w:rsid w:val="00101369"/>
    <w:rsid w:val="00103A1D"/>
    <w:rsid w:val="001041F0"/>
    <w:rsid w:val="00105EBB"/>
    <w:rsid w:val="0010751C"/>
    <w:rsid w:val="00107E3B"/>
    <w:rsid w:val="001114FF"/>
    <w:rsid w:val="00111C06"/>
    <w:rsid w:val="0011258E"/>
    <w:rsid w:val="001141C7"/>
    <w:rsid w:val="00114BBB"/>
    <w:rsid w:val="0011501D"/>
    <w:rsid w:val="001178E9"/>
    <w:rsid w:val="00120AA5"/>
    <w:rsid w:val="001211E6"/>
    <w:rsid w:val="00121397"/>
    <w:rsid w:val="00121F17"/>
    <w:rsid w:val="001222B8"/>
    <w:rsid w:val="00124D44"/>
    <w:rsid w:val="00131D9A"/>
    <w:rsid w:val="00133BEC"/>
    <w:rsid w:val="001341AB"/>
    <w:rsid w:val="00134C4E"/>
    <w:rsid w:val="0013763B"/>
    <w:rsid w:val="00137FE1"/>
    <w:rsid w:val="0014272A"/>
    <w:rsid w:val="00144987"/>
    <w:rsid w:val="0014520D"/>
    <w:rsid w:val="0014669E"/>
    <w:rsid w:val="00147CD9"/>
    <w:rsid w:val="00155123"/>
    <w:rsid w:val="00157E21"/>
    <w:rsid w:val="0016528E"/>
    <w:rsid w:val="00170873"/>
    <w:rsid w:val="0017217F"/>
    <w:rsid w:val="00172A27"/>
    <w:rsid w:val="00172F05"/>
    <w:rsid w:val="0017342A"/>
    <w:rsid w:val="00173865"/>
    <w:rsid w:val="001738BE"/>
    <w:rsid w:val="001744A8"/>
    <w:rsid w:val="00174A12"/>
    <w:rsid w:val="00174E52"/>
    <w:rsid w:val="0017511C"/>
    <w:rsid w:val="00175CC4"/>
    <w:rsid w:val="00176DD3"/>
    <w:rsid w:val="0017790F"/>
    <w:rsid w:val="00180708"/>
    <w:rsid w:val="00183225"/>
    <w:rsid w:val="00185FA0"/>
    <w:rsid w:val="001871ED"/>
    <w:rsid w:val="00193C83"/>
    <w:rsid w:val="00194697"/>
    <w:rsid w:val="0019620A"/>
    <w:rsid w:val="001962F4"/>
    <w:rsid w:val="00197BC5"/>
    <w:rsid w:val="00197FC6"/>
    <w:rsid w:val="001A01C2"/>
    <w:rsid w:val="001A0A5C"/>
    <w:rsid w:val="001A1078"/>
    <w:rsid w:val="001A1FC4"/>
    <w:rsid w:val="001A3453"/>
    <w:rsid w:val="001A382C"/>
    <w:rsid w:val="001A4258"/>
    <w:rsid w:val="001A5A78"/>
    <w:rsid w:val="001A6A83"/>
    <w:rsid w:val="001A6D0F"/>
    <w:rsid w:val="001A71ED"/>
    <w:rsid w:val="001A776E"/>
    <w:rsid w:val="001B020A"/>
    <w:rsid w:val="001B0810"/>
    <w:rsid w:val="001B2C24"/>
    <w:rsid w:val="001B37BA"/>
    <w:rsid w:val="001B469B"/>
    <w:rsid w:val="001B5339"/>
    <w:rsid w:val="001C0478"/>
    <w:rsid w:val="001C23F2"/>
    <w:rsid w:val="001C2D80"/>
    <w:rsid w:val="001C3C7E"/>
    <w:rsid w:val="001C4A93"/>
    <w:rsid w:val="001C7654"/>
    <w:rsid w:val="001D02D4"/>
    <w:rsid w:val="001D06E0"/>
    <w:rsid w:val="001D0EEF"/>
    <w:rsid w:val="001D35B3"/>
    <w:rsid w:val="001D3EB8"/>
    <w:rsid w:val="001D61B7"/>
    <w:rsid w:val="001D6245"/>
    <w:rsid w:val="001D719D"/>
    <w:rsid w:val="001E0118"/>
    <w:rsid w:val="001E0FE8"/>
    <w:rsid w:val="001E22B6"/>
    <w:rsid w:val="001E2B36"/>
    <w:rsid w:val="001E43E9"/>
    <w:rsid w:val="001E5110"/>
    <w:rsid w:val="001E64F1"/>
    <w:rsid w:val="001E7757"/>
    <w:rsid w:val="001E79E2"/>
    <w:rsid w:val="001E7CE9"/>
    <w:rsid w:val="001F1EF8"/>
    <w:rsid w:val="001F3DB4"/>
    <w:rsid w:val="001F4637"/>
    <w:rsid w:val="001F56A5"/>
    <w:rsid w:val="001F6038"/>
    <w:rsid w:val="001F767C"/>
    <w:rsid w:val="001F780E"/>
    <w:rsid w:val="001F7A8B"/>
    <w:rsid w:val="00200474"/>
    <w:rsid w:val="00204094"/>
    <w:rsid w:val="002056DC"/>
    <w:rsid w:val="00205FBA"/>
    <w:rsid w:val="00206845"/>
    <w:rsid w:val="00207BA9"/>
    <w:rsid w:val="00207C4C"/>
    <w:rsid w:val="00212288"/>
    <w:rsid w:val="002126A3"/>
    <w:rsid w:val="00215A7F"/>
    <w:rsid w:val="00215FE2"/>
    <w:rsid w:val="00216F63"/>
    <w:rsid w:val="00221D58"/>
    <w:rsid w:val="00223427"/>
    <w:rsid w:val="002257DF"/>
    <w:rsid w:val="00226053"/>
    <w:rsid w:val="00226302"/>
    <w:rsid w:val="00226BA1"/>
    <w:rsid w:val="002273AE"/>
    <w:rsid w:val="002307D0"/>
    <w:rsid w:val="00233392"/>
    <w:rsid w:val="00236155"/>
    <w:rsid w:val="002373F7"/>
    <w:rsid w:val="00240826"/>
    <w:rsid w:val="00240C91"/>
    <w:rsid w:val="002420A4"/>
    <w:rsid w:val="00244D60"/>
    <w:rsid w:val="0025035D"/>
    <w:rsid w:val="0025114F"/>
    <w:rsid w:val="00253A72"/>
    <w:rsid w:val="00254DCB"/>
    <w:rsid w:val="002556BE"/>
    <w:rsid w:val="00257753"/>
    <w:rsid w:val="00260850"/>
    <w:rsid w:val="00260B68"/>
    <w:rsid w:val="002629AD"/>
    <w:rsid w:val="00262F57"/>
    <w:rsid w:val="0026364D"/>
    <w:rsid w:val="00266D11"/>
    <w:rsid w:val="002701A6"/>
    <w:rsid w:val="00273669"/>
    <w:rsid w:val="0027397B"/>
    <w:rsid w:val="002742F4"/>
    <w:rsid w:val="002765F0"/>
    <w:rsid w:val="00280578"/>
    <w:rsid w:val="0028178C"/>
    <w:rsid w:val="00281B3E"/>
    <w:rsid w:val="0028405F"/>
    <w:rsid w:val="002844AC"/>
    <w:rsid w:val="00284EFF"/>
    <w:rsid w:val="002854BD"/>
    <w:rsid w:val="00285B17"/>
    <w:rsid w:val="00285F28"/>
    <w:rsid w:val="0028791A"/>
    <w:rsid w:val="00287E7D"/>
    <w:rsid w:val="00291C5E"/>
    <w:rsid w:val="00293D1A"/>
    <w:rsid w:val="002940F2"/>
    <w:rsid w:val="00294513"/>
    <w:rsid w:val="0029713B"/>
    <w:rsid w:val="002A2A13"/>
    <w:rsid w:val="002A379D"/>
    <w:rsid w:val="002A499F"/>
    <w:rsid w:val="002A580F"/>
    <w:rsid w:val="002A7A04"/>
    <w:rsid w:val="002A7D01"/>
    <w:rsid w:val="002B0589"/>
    <w:rsid w:val="002B0603"/>
    <w:rsid w:val="002B3014"/>
    <w:rsid w:val="002B3414"/>
    <w:rsid w:val="002B6D24"/>
    <w:rsid w:val="002B6E0F"/>
    <w:rsid w:val="002B7724"/>
    <w:rsid w:val="002C05DB"/>
    <w:rsid w:val="002C14BF"/>
    <w:rsid w:val="002C1583"/>
    <w:rsid w:val="002C1A8C"/>
    <w:rsid w:val="002C27CC"/>
    <w:rsid w:val="002C4908"/>
    <w:rsid w:val="002C6753"/>
    <w:rsid w:val="002D16E1"/>
    <w:rsid w:val="002D1A3B"/>
    <w:rsid w:val="002D24CF"/>
    <w:rsid w:val="002D5046"/>
    <w:rsid w:val="002D6DD2"/>
    <w:rsid w:val="002D7971"/>
    <w:rsid w:val="002E0178"/>
    <w:rsid w:val="002E02E6"/>
    <w:rsid w:val="002E140F"/>
    <w:rsid w:val="002E365E"/>
    <w:rsid w:val="002E4BCE"/>
    <w:rsid w:val="002E7019"/>
    <w:rsid w:val="002F1905"/>
    <w:rsid w:val="002F2645"/>
    <w:rsid w:val="002F3CC6"/>
    <w:rsid w:val="002F7DBB"/>
    <w:rsid w:val="003004BA"/>
    <w:rsid w:val="00302015"/>
    <w:rsid w:val="00302335"/>
    <w:rsid w:val="00303641"/>
    <w:rsid w:val="00311044"/>
    <w:rsid w:val="003112D9"/>
    <w:rsid w:val="0031445C"/>
    <w:rsid w:val="003147C5"/>
    <w:rsid w:val="00314AD0"/>
    <w:rsid w:val="00316504"/>
    <w:rsid w:val="00317723"/>
    <w:rsid w:val="00317E9C"/>
    <w:rsid w:val="00317EEA"/>
    <w:rsid w:val="00322F94"/>
    <w:rsid w:val="0032565B"/>
    <w:rsid w:val="00327187"/>
    <w:rsid w:val="003303FF"/>
    <w:rsid w:val="003314C7"/>
    <w:rsid w:val="00333652"/>
    <w:rsid w:val="00335FB7"/>
    <w:rsid w:val="0034003A"/>
    <w:rsid w:val="00340370"/>
    <w:rsid w:val="00340AC2"/>
    <w:rsid w:val="00341B8B"/>
    <w:rsid w:val="003430C6"/>
    <w:rsid w:val="00343DD7"/>
    <w:rsid w:val="00343FE7"/>
    <w:rsid w:val="00344FF9"/>
    <w:rsid w:val="00345A38"/>
    <w:rsid w:val="003469AD"/>
    <w:rsid w:val="003479BD"/>
    <w:rsid w:val="00347F92"/>
    <w:rsid w:val="00355A7C"/>
    <w:rsid w:val="00357548"/>
    <w:rsid w:val="003619C5"/>
    <w:rsid w:val="003659FE"/>
    <w:rsid w:val="00367455"/>
    <w:rsid w:val="00372AE8"/>
    <w:rsid w:val="00372C72"/>
    <w:rsid w:val="003778D8"/>
    <w:rsid w:val="003810C2"/>
    <w:rsid w:val="003832E4"/>
    <w:rsid w:val="0038339D"/>
    <w:rsid w:val="003845C4"/>
    <w:rsid w:val="00384B94"/>
    <w:rsid w:val="00385E69"/>
    <w:rsid w:val="00387488"/>
    <w:rsid w:val="003875BA"/>
    <w:rsid w:val="0038788C"/>
    <w:rsid w:val="0039370F"/>
    <w:rsid w:val="00393FCE"/>
    <w:rsid w:val="003946A1"/>
    <w:rsid w:val="00394AAD"/>
    <w:rsid w:val="00396025"/>
    <w:rsid w:val="0039605B"/>
    <w:rsid w:val="003A0F9F"/>
    <w:rsid w:val="003A304A"/>
    <w:rsid w:val="003A46FF"/>
    <w:rsid w:val="003A49B8"/>
    <w:rsid w:val="003A4E10"/>
    <w:rsid w:val="003A5BE8"/>
    <w:rsid w:val="003A6586"/>
    <w:rsid w:val="003A6CA2"/>
    <w:rsid w:val="003B792C"/>
    <w:rsid w:val="003C05FB"/>
    <w:rsid w:val="003C3F8F"/>
    <w:rsid w:val="003C511F"/>
    <w:rsid w:val="003C6427"/>
    <w:rsid w:val="003C6695"/>
    <w:rsid w:val="003C674D"/>
    <w:rsid w:val="003C7C44"/>
    <w:rsid w:val="003D0365"/>
    <w:rsid w:val="003D2235"/>
    <w:rsid w:val="003D343B"/>
    <w:rsid w:val="003D5147"/>
    <w:rsid w:val="003D6DE2"/>
    <w:rsid w:val="003D6E42"/>
    <w:rsid w:val="003E2E79"/>
    <w:rsid w:val="003E4195"/>
    <w:rsid w:val="003E4811"/>
    <w:rsid w:val="003E4EC6"/>
    <w:rsid w:val="003E658A"/>
    <w:rsid w:val="003F12DE"/>
    <w:rsid w:val="003F34AF"/>
    <w:rsid w:val="003F3957"/>
    <w:rsid w:val="003F3A3C"/>
    <w:rsid w:val="003F3A49"/>
    <w:rsid w:val="003F743B"/>
    <w:rsid w:val="00400244"/>
    <w:rsid w:val="00400532"/>
    <w:rsid w:val="0040099D"/>
    <w:rsid w:val="00401E95"/>
    <w:rsid w:val="00404ADD"/>
    <w:rsid w:val="004061D7"/>
    <w:rsid w:val="00407D78"/>
    <w:rsid w:val="004119D0"/>
    <w:rsid w:val="0041266B"/>
    <w:rsid w:val="00412A74"/>
    <w:rsid w:val="00412FF8"/>
    <w:rsid w:val="0041385C"/>
    <w:rsid w:val="00413F5B"/>
    <w:rsid w:val="004165F6"/>
    <w:rsid w:val="00417A9A"/>
    <w:rsid w:val="004213DF"/>
    <w:rsid w:val="004225D7"/>
    <w:rsid w:val="004229AA"/>
    <w:rsid w:val="00425CEA"/>
    <w:rsid w:val="00432229"/>
    <w:rsid w:val="004327FF"/>
    <w:rsid w:val="0043403A"/>
    <w:rsid w:val="00442430"/>
    <w:rsid w:val="004437DE"/>
    <w:rsid w:val="00443906"/>
    <w:rsid w:val="00443F93"/>
    <w:rsid w:val="00444238"/>
    <w:rsid w:val="00445272"/>
    <w:rsid w:val="00446B68"/>
    <w:rsid w:val="00447BFC"/>
    <w:rsid w:val="00447C1D"/>
    <w:rsid w:val="00451C64"/>
    <w:rsid w:val="004526DA"/>
    <w:rsid w:val="004534DD"/>
    <w:rsid w:val="00453788"/>
    <w:rsid w:val="00467AF4"/>
    <w:rsid w:val="00470DD6"/>
    <w:rsid w:val="004714BE"/>
    <w:rsid w:val="0047179D"/>
    <w:rsid w:val="004725DE"/>
    <w:rsid w:val="00472B3D"/>
    <w:rsid w:val="0047324B"/>
    <w:rsid w:val="0047473E"/>
    <w:rsid w:val="00475B28"/>
    <w:rsid w:val="00475C12"/>
    <w:rsid w:val="00476DB4"/>
    <w:rsid w:val="0047730E"/>
    <w:rsid w:val="00480089"/>
    <w:rsid w:val="0048095C"/>
    <w:rsid w:val="00480F87"/>
    <w:rsid w:val="0048108B"/>
    <w:rsid w:val="00487150"/>
    <w:rsid w:val="004906A8"/>
    <w:rsid w:val="004912FB"/>
    <w:rsid w:val="00492C35"/>
    <w:rsid w:val="00494E20"/>
    <w:rsid w:val="00496276"/>
    <w:rsid w:val="0049670E"/>
    <w:rsid w:val="00497CF2"/>
    <w:rsid w:val="00497DD7"/>
    <w:rsid w:val="004A3844"/>
    <w:rsid w:val="004A3EC9"/>
    <w:rsid w:val="004A4EEB"/>
    <w:rsid w:val="004A4EFC"/>
    <w:rsid w:val="004A75A1"/>
    <w:rsid w:val="004B07AB"/>
    <w:rsid w:val="004B09ED"/>
    <w:rsid w:val="004B1C37"/>
    <w:rsid w:val="004B3FAC"/>
    <w:rsid w:val="004B4CBA"/>
    <w:rsid w:val="004B6053"/>
    <w:rsid w:val="004C05CD"/>
    <w:rsid w:val="004C0F70"/>
    <w:rsid w:val="004C30BF"/>
    <w:rsid w:val="004C37DB"/>
    <w:rsid w:val="004C7F81"/>
    <w:rsid w:val="004D1B2F"/>
    <w:rsid w:val="004D1DF4"/>
    <w:rsid w:val="004D2F9C"/>
    <w:rsid w:val="004D33B4"/>
    <w:rsid w:val="004D3986"/>
    <w:rsid w:val="004D45BB"/>
    <w:rsid w:val="004D69B7"/>
    <w:rsid w:val="004D78D0"/>
    <w:rsid w:val="004D7B65"/>
    <w:rsid w:val="004E27D0"/>
    <w:rsid w:val="004E4252"/>
    <w:rsid w:val="004E45AC"/>
    <w:rsid w:val="004E6388"/>
    <w:rsid w:val="004F05CB"/>
    <w:rsid w:val="004F4063"/>
    <w:rsid w:val="004F5A7E"/>
    <w:rsid w:val="004F6E85"/>
    <w:rsid w:val="004F70E8"/>
    <w:rsid w:val="00502DA9"/>
    <w:rsid w:val="00504EB4"/>
    <w:rsid w:val="005058E6"/>
    <w:rsid w:val="00505E3E"/>
    <w:rsid w:val="005069FA"/>
    <w:rsid w:val="00507D24"/>
    <w:rsid w:val="00510196"/>
    <w:rsid w:val="00513C5E"/>
    <w:rsid w:val="005147ED"/>
    <w:rsid w:val="00514D8E"/>
    <w:rsid w:val="005158A0"/>
    <w:rsid w:val="00517318"/>
    <w:rsid w:val="00517634"/>
    <w:rsid w:val="00520AD6"/>
    <w:rsid w:val="00520FB1"/>
    <w:rsid w:val="005220FB"/>
    <w:rsid w:val="00523E76"/>
    <w:rsid w:val="005274AD"/>
    <w:rsid w:val="0053171B"/>
    <w:rsid w:val="005333AD"/>
    <w:rsid w:val="00541AEA"/>
    <w:rsid w:val="00543E63"/>
    <w:rsid w:val="00550BB8"/>
    <w:rsid w:val="0055162C"/>
    <w:rsid w:val="00552010"/>
    <w:rsid w:val="005532A7"/>
    <w:rsid w:val="0056056C"/>
    <w:rsid w:val="00560C52"/>
    <w:rsid w:val="0056148B"/>
    <w:rsid w:val="005630EA"/>
    <w:rsid w:val="00563DFC"/>
    <w:rsid w:val="0056438D"/>
    <w:rsid w:val="00567322"/>
    <w:rsid w:val="00567874"/>
    <w:rsid w:val="00572C39"/>
    <w:rsid w:val="0057432F"/>
    <w:rsid w:val="0057452B"/>
    <w:rsid w:val="00576A79"/>
    <w:rsid w:val="00577A20"/>
    <w:rsid w:val="0058117D"/>
    <w:rsid w:val="0058271C"/>
    <w:rsid w:val="0058395D"/>
    <w:rsid w:val="00583F48"/>
    <w:rsid w:val="00584944"/>
    <w:rsid w:val="005859B1"/>
    <w:rsid w:val="00585B13"/>
    <w:rsid w:val="005869A3"/>
    <w:rsid w:val="00590CAC"/>
    <w:rsid w:val="00593852"/>
    <w:rsid w:val="005948E1"/>
    <w:rsid w:val="00596B83"/>
    <w:rsid w:val="0059763B"/>
    <w:rsid w:val="00597661"/>
    <w:rsid w:val="005A0976"/>
    <w:rsid w:val="005A65C2"/>
    <w:rsid w:val="005A677E"/>
    <w:rsid w:val="005A7FE7"/>
    <w:rsid w:val="005B129B"/>
    <w:rsid w:val="005B43A0"/>
    <w:rsid w:val="005B704C"/>
    <w:rsid w:val="005C0DAD"/>
    <w:rsid w:val="005D1312"/>
    <w:rsid w:val="005D2299"/>
    <w:rsid w:val="005D3B93"/>
    <w:rsid w:val="005E3EF3"/>
    <w:rsid w:val="005E5313"/>
    <w:rsid w:val="005E7349"/>
    <w:rsid w:val="005E77B4"/>
    <w:rsid w:val="005F2A3C"/>
    <w:rsid w:val="005F2CB4"/>
    <w:rsid w:val="005F36D4"/>
    <w:rsid w:val="005F49FC"/>
    <w:rsid w:val="005F684D"/>
    <w:rsid w:val="005F723B"/>
    <w:rsid w:val="00602728"/>
    <w:rsid w:val="006042BC"/>
    <w:rsid w:val="00606076"/>
    <w:rsid w:val="00607030"/>
    <w:rsid w:val="00611928"/>
    <w:rsid w:val="006144F7"/>
    <w:rsid w:val="00617FB9"/>
    <w:rsid w:val="006206E7"/>
    <w:rsid w:val="00620E56"/>
    <w:rsid w:val="0062271D"/>
    <w:rsid w:val="00622DA6"/>
    <w:rsid w:val="00623625"/>
    <w:rsid w:val="0062401E"/>
    <w:rsid w:val="00624849"/>
    <w:rsid w:val="00626341"/>
    <w:rsid w:val="0062681C"/>
    <w:rsid w:val="006315E8"/>
    <w:rsid w:val="006365EA"/>
    <w:rsid w:val="006402A2"/>
    <w:rsid w:val="0064204D"/>
    <w:rsid w:val="006425DF"/>
    <w:rsid w:val="00643ED4"/>
    <w:rsid w:val="0064748F"/>
    <w:rsid w:val="006519E0"/>
    <w:rsid w:val="00651B5F"/>
    <w:rsid w:val="00654EB5"/>
    <w:rsid w:val="006552D1"/>
    <w:rsid w:val="00656AD1"/>
    <w:rsid w:val="00657070"/>
    <w:rsid w:val="00657E3E"/>
    <w:rsid w:val="0066019C"/>
    <w:rsid w:val="0066077E"/>
    <w:rsid w:val="0066232A"/>
    <w:rsid w:val="006623D7"/>
    <w:rsid w:val="0066251A"/>
    <w:rsid w:val="0066278C"/>
    <w:rsid w:val="00663166"/>
    <w:rsid w:val="006634B0"/>
    <w:rsid w:val="00672113"/>
    <w:rsid w:val="0067340D"/>
    <w:rsid w:val="00675972"/>
    <w:rsid w:val="006769A5"/>
    <w:rsid w:val="006803BE"/>
    <w:rsid w:val="00680525"/>
    <w:rsid w:val="00680BB0"/>
    <w:rsid w:val="00682959"/>
    <w:rsid w:val="0068374A"/>
    <w:rsid w:val="00683915"/>
    <w:rsid w:val="0068450D"/>
    <w:rsid w:val="00687A6C"/>
    <w:rsid w:val="006903F4"/>
    <w:rsid w:val="0069264F"/>
    <w:rsid w:val="0069489E"/>
    <w:rsid w:val="0069495C"/>
    <w:rsid w:val="00696CEB"/>
    <w:rsid w:val="0069726A"/>
    <w:rsid w:val="006978A6"/>
    <w:rsid w:val="00697BEF"/>
    <w:rsid w:val="006A0788"/>
    <w:rsid w:val="006A1DB5"/>
    <w:rsid w:val="006A243F"/>
    <w:rsid w:val="006A37F3"/>
    <w:rsid w:val="006A608D"/>
    <w:rsid w:val="006B255B"/>
    <w:rsid w:val="006B2D1B"/>
    <w:rsid w:val="006B5530"/>
    <w:rsid w:val="006B5614"/>
    <w:rsid w:val="006B5D63"/>
    <w:rsid w:val="006B5F7C"/>
    <w:rsid w:val="006B6F8F"/>
    <w:rsid w:val="006B75A8"/>
    <w:rsid w:val="006C1436"/>
    <w:rsid w:val="006C14BF"/>
    <w:rsid w:val="006C18C7"/>
    <w:rsid w:val="006C214F"/>
    <w:rsid w:val="006C2985"/>
    <w:rsid w:val="006C4791"/>
    <w:rsid w:val="006C4AE9"/>
    <w:rsid w:val="006C6EDE"/>
    <w:rsid w:val="006D224F"/>
    <w:rsid w:val="006D43F2"/>
    <w:rsid w:val="006D4A6D"/>
    <w:rsid w:val="006D6420"/>
    <w:rsid w:val="006D6678"/>
    <w:rsid w:val="006E0641"/>
    <w:rsid w:val="006E6C8F"/>
    <w:rsid w:val="006E720D"/>
    <w:rsid w:val="006F0694"/>
    <w:rsid w:val="006F133C"/>
    <w:rsid w:val="006F2E2A"/>
    <w:rsid w:val="006F500C"/>
    <w:rsid w:val="006F7F31"/>
    <w:rsid w:val="00701B9D"/>
    <w:rsid w:val="00702A07"/>
    <w:rsid w:val="007036E1"/>
    <w:rsid w:val="007048CC"/>
    <w:rsid w:val="00704AF6"/>
    <w:rsid w:val="00711650"/>
    <w:rsid w:val="00711E11"/>
    <w:rsid w:val="0071249B"/>
    <w:rsid w:val="00712F1B"/>
    <w:rsid w:val="0071516B"/>
    <w:rsid w:val="007166DF"/>
    <w:rsid w:val="00720BDE"/>
    <w:rsid w:val="00725A54"/>
    <w:rsid w:val="00730156"/>
    <w:rsid w:val="007308FB"/>
    <w:rsid w:val="00733117"/>
    <w:rsid w:val="007332E2"/>
    <w:rsid w:val="00734CA8"/>
    <w:rsid w:val="0074067C"/>
    <w:rsid w:val="0074267D"/>
    <w:rsid w:val="0074279F"/>
    <w:rsid w:val="0074375D"/>
    <w:rsid w:val="00743905"/>
    <w:rsid w:val="00744A71"/>
    <w:rsid w:val="007451B9"/>
    <w:rsid w:val="00745DE0"/>
    <w:rsid w:val="007462F0"/>
    <w:rsid w:val="0074676E"/>
    <w:rsid w:val="00746F4A"/>
    <w:rsid w:val="00747073"/>
    <w:rsid w:val="007474BC"/>
    <w:rsid w:val="00747BD7"/>
    <w:rsid w:val="00747EB4"/>
    <w:rsid w:val="00750BC3"/>
    <w:rsid w:val="007517C1"/>
    <w:rsid w:val="00753086"/>
    <w:rsid w:val="00753188"/>
    <w:rsid w:val="00756B65"/>
    <w:rsid w:val="00756F7F"/>
    <w:rsid w:val="00757C5F"/>
    <w:rsid w:val="0076264D"/>
    <w:rsid w:val="00762BA1"/>
    <w:rsid w:val="00763AA3"/>
    <w:rsid w:val="00764418"/>
    <w:rsid w:val="007651A0"/>
    <w:rsid w:val="007672ED"/>
    <w:rsid w:val="00767A39"/>
    <w:rsid w:val="0077038F"/>
    <w:rsid w:val="00770408"/>
    <w:rsid w:val="00770D3F"/>
    <w:rsid w:val="0077119B"/>
    <w:rsid w:val="0077155D"/>
    <w:rsid w:val="00772D8D"/>
    <w:rsid w:val="00774491"/>
    <w:rsid w:val="007747F5"/>
    <w:rsid w:val="00774B8D"/>
    <w:rsid w:val="007833AD"/>
    <w:rsid w:val="00791029"/>
    <w:rsid w:val="00792262"/>
    <w:rsid w:val="00792435"/>
    <w:rsid w:val="00792744"/>
    <w:rsid w:val="00793AE3"/>
    <w:rsid w:val="00795266"/>
    <w:rsid w:val="00795481"/>
    <w:rsid w:val="0079687C"/>
    <w:rsid w:val="007975DD"/>
    <w:rsid w:val="00797F7D"/>
    <w:rsid w:val="007A2C62"/>
    <w:rsid w:val="007A40A2"/>
    <w:rsid w:val="007A742F"/>
    <w:rsid w:val="007B0E5E"/>
    <w:rsid w:val="007B0F4D"/>
    <w:rsid w:val="007B3E41"/>
    <w:rsid w:val="007B4D52"/>
    <w:rsid w:val="007B6063"/>
    <w:rsid w:val="007B6FEA"/>
    <w:rsid w:val="007C02A0"/>
    <w:rsid w:val="007C36B1"/>
    <w:rsid w:val="007C47BB"/>
    <w:rsid w:val="007C5B0F"/>
    <w:rsid w:val="007C692B"/>
    <w:rsid w:val="007C6E59"/>
    <w:rsid w:val="007D0C14"/>
    <w:rsid w:val="007D0FFC"/>
    <w:rsid w:val="007D1DBD"/>
    <w:rsid w:val="007D371F"/>
    <w:rsid w:val="007D4642"/>
    <w:rsid w:val="007D46EC"/>
    <w:rsid w:val="007D5F95"/>
    <w:rsid w:val="007E079B"/>
    <w:rsid w:val="007E2352"/>
    <w:rsid w:val="007E2418"/>
    <w:rsid w:val="007E2BCD"/>
    <w:rsid w:val="007E4F10"/>
    <w:rsid w:val="007E5590"/>
    <w:rsid w:val="007E63C5"/>
    <w:rsid w:val="007F0682"/>
    <w:rsid w:val="007F094F"/>
    <w:rsid w:val="007F0C59"/>
    <w:rsid w:val="007F47EB"/>
    <w:rsid w:val="007F5452"/>
    <w:rsid w:val="007F7EC4"/>
    <w:rsid w:val="00800BED"/>
    <w:rsid w:val="00801291"/>
    <w:rsid w:val="008025D4"/>
    <w:rsid w:val="00802B05"/>
    <w:rsid w:val="00802BDE"/>
    <w:rsid w:val="00802D07"/>
    <w:rsid w:val="00802E50"/>
    <w:rsid w:val="00802FB2"/>
    <w:rsid w:val="00804E29"/>
    <w:rsid w:val="00807B4E"/>
    <w:rsid w:val="00810EDF"/>
    <w:rsid w:val="0081139D"/>
    <w:rsid w:val="008120EF"/>
    <w:rsid w:val="00815DCF"/>
    <w:rsid w:val="00815FA8"/>
    <w:rsid w:val="00816184"/>
    <w:rsid w:val="008171E7"/>
    <w:rsid w:val="00823763"/>
    <w:rsid w:val="00823A3C"/>
    <w:rsid w:val="00824406"/>
    <w:rsid w:val="00824B7E"/>
    <w:rsid w:val="00824C54"/>
    <w:rsid w:val="0082747B"/>
    <w:rsid w:val="00831A3A"/>
    <w:rsid w:val="008323A4"/>
    <w:rsid w:val="008341C8"/>
    <w:rsid w:val="008354C5"/>
    <w:rsid w:val="008422B0"/>
    <w:rsid w:val="0084495A"/>
    <w:rsid w:val="00844C1E"/>
    <w:rsid w:val="00844ECC"/>
    <w:rsid w:val="00845DE3"/>
    <w:rsid w:val="008466FD"/>
    <w:rsid w:val="00851165"/>
    <w:rsid w:val="00852922"/>
    <w:rsid w:val="00853C68"/>
    <w:rsid w:val="0085467E"/>
    <w:rsid w:val="0085618A"/>
    <w:rsid w:val="008563D6"/>
    <w:rsid w:val="00856C46"/>
    <w:rsid w:val="00860102"/>
    <w:rsid w:val="00862039"/>
    <w:rsid w:val="0086364A"/>
    <w:rsid w:val="00863897"/>
    <w:rsid w:val="00864195"/>
    <w:rsid w:val="00864706"/>
    <w:rsid w:val="008653B6"/>
    <w:rsid w:val="008711BD"/>
    <w:rsid w:val="00871A34"/>
    <w:rsid w:val="00873B3E"/>
    <w:rsid w:val="00873CFB"/>
    <w:rsid w:val="00874E73"/>
    <w:rsid w:val="008763EA"/>
    <w:rsid w:val="0088035D"/>
    <w:rsid w:val="0088260A"/>
    <w:rsid w:val="00883462"/>
    <w:rsid w:val="008843EE"/>
    <w:rsid w:val="00884CC7"/>
    <w:rsid w:val="00884CDA"/>
    <w:rsid w:val="00884DB9"/>
    <w:rsid w:val="0088518B"/>
    <w:rsid w:val="008857C4"/>
    <w:rsid w:val="00885954"/>
    <w:rsid w:val="00885B77"/>
    <w:rsid w:val="008864EB"/>
    <w:rsid w:val="00886508"/>
    <w:rsid w:val="00886A7D"/>
    <w:rsid w:val="00890B92"/>
    <w:rsid w:val="00890D01"/>
    <w:rsid w:val="0089153B"/>
    <w:rsid w:val="0089336A"/>
    <w:rsid w:val="00893F29"/>
    <w:rsid w:val="008958AF"/>
    <w:rsid w:val="008964B8"/>
    <w:rsid w:val="00897C76"/>
    <w:rsid w:val="008A34BE"/>
    <w:rsid w:val="008B01EC"/>
    <w:rsid w:val="008B0477"/>
    <w:rsid w:val="008B04A9"/>
    <w:rsid w:val="008B10EE"/>
    <w:rsid w:val="008B1B0D"/>
    <w:rsid w:val="008B3259"/>
    <w:rsid w:val="008B3EFC"/>
    <w:rsid w:val="008B54B3"/>
    <w:rsid w:val="008B571D"/>
    <w:rsid w:val="008B6630"/>
    <w:rsid w:val="008B6E95"/>
    <w:rsid w:val="008B7474"/>
    <w:rsid w:val="008C11A0"/>
    <w:rsid w:val="008C45E0"/>
    <w:rsid w:val="008C4EDB"/>
    <w:rsid w:val="008C5E75"/>
    <w:rsid w:val="008C68B7"/>
    <w:rsid w:val="008D00D0"/>
    <w:rsid w:val="008D3C59"/>
    <w:rsid w:val="008D5B99"/>
    <w:rsid w:val="008D67A2"/>
    <w:rsid w:val="008E0578"/>
    <w:rsid w:val="008E0C83"/>
    <w:rsid w:val="008E1077"/>
    <w:rsid w:val="008E20EB"/>
    <w:rsid w:val="008E3AE7"/>
    <w:rsid w:val="008E44C0"/>
    <w:rsid w:val="008E7F80"/>
    <w:rsid w:val="008F0B36"/>
    <w:rsid w:val="008F43FD"/>
    <w:rsid w:val="008F68C9"/>
    <w:rsid w:val="00900424"/>
    <w:rsid w:val="0090307D"/>
    <w:rsid w:val="00903D21"/>
    <w:rsid w:val="009057A8"/>
    <w:rsid w:val="00905B6E"/>
    <w:rsid w:val="0090734A"/>
    <w:rsid w:val="00907476"/>
    <w:rsid w:val="009074EE"/>
    <w:rsid w:val="009078D8"/>
    <w:rsid w:val="00911884"/>
    <w:rsid w:val="00911E93"/>
    <w:rsid w:val="00911FAD"/>
    <w:rsid w:val="00917973"/>
    <w:rsid w:val="00917C32"/>
    <w:rsid w:val="00922ABC"/>
    <w:rsid w:val="009234D2"/>
    <w:rsid w:val="009239F8"/>
    <w:rsid w:val="00923E11"/>
    <w:rsid w:val="00924A72"/>
    <w:rsid w:val="00925880"/>
    <w:rsid w:val="00930070"/>
    <w:rsid w:val="00930E20"/>
    <w:rsid w:val="0093319B"/>
    <w:rsid w:val="00934D1D"/>
    <w:rsid w:val="00937864"/>
    <w:rsid w:val="00937A57"/>
    <w:rsid w:val="0094263A"/>
    <w:rsid w:val="00942F53"/>
    <w:rsid w:val="00945229"/>
    <w:rsid w:val="009455EC"/>
    <w:rsid w:val="009517FA"/>
    <w:rsid w:val="00951EA8"/>
    <w:rsid w:val="009543EE"/>
    <w:rsid w:val="00954E5F"/>
    <w:rsid w:val="00955ACB"/>
    <w:rsid w:val="0095643B"/>
    <w:rsid w:val="009626F6"/>
    <w:rsid w:val="009654B2"/>
    <w:rsid w:val="00966DE1"/>
    <w:rsid w:val="009675F5"/>
    <w:rsid w:val="00970E30"/>
    <w:rsid w:val="00971DC1"/>
    <w:rsid w:val="00972244"/>
    <w:rsid w:val="00973D5B"/>
    <w:rsid w:val="00974638"/>
    <w:rsid w:val="00981286"/>
    <w:rsid w:val="0098399D"/>
    <w:rsid w:val="00983B20"/>
    <w:rsid w:val="00984190"/>
    <w:rsid w:val="00985302"/>
    <w:rsid w:val="0098556B"/>
    <w:rsid w:val="00985AB1"/>
    <w:rsid w:val="009928AE"/>
    <w:rsid w:val="00994108"/>
    <w:rsid w:val="009960A8"/>
    <w:rsid w:val="0099700E"/>
    <w:rsid w:val="009975FF"/>
    <w:rsid w:val="009A0C60"/>
    <w:rsid w:val="009A0D13"/>
    <w:rsid w:val="009A1867"/>
    <w:rsid w:val="009A1A8E"/>
    <w:rsid w:val="009A2F94"/>
    <w:rsid w:val="009A3BE6"/>
    <w:rsid w:val="009A4459"/>
    <w:rsid w:val="009A5807"/>
    <w:rsid w:val="009A596E"/>
    <w:rsid w:val="009A64A8"/>
    <w:rsid w:val="009A764F"/>
    <w:rsid w:val="009B0F74"/>
    <w:rsid w:val="009B11D7"/>
    <w:rsid w:val="009B35C9"/>
    <w:rsid w:val="009B6873"/>
    <w:rsid w:val="009B787C"/>
    <w:rsid w:val="009C102E"/>
    <w:rsid w:val="009C508B"/>
    <w:rsid w:val="009D016B"/>
    <w:rsid w:val="009D1C73"/>
    <w:rsid w:val="009D287F"/>
    <w:rsid w:val="009D5E72"/>
    <w:rsid w:val="009D7B5C"/>
    <w:rsid w:val="009E069E"/>
    <w:rsid w:val="009E25DC"/>
    <w:rsid w:val="009E2808"/>
    <w:rsid w:val="009E3188"/>
    <w:rsid w:val="009E42D1"/>
    <w:rsid w:val="009E44A7"/>
    <w:rsid w:val="009E759C"/>
    <w:rsid w:val="009F0EC0"/>
    <w:rsid w:val="009F132F"/>
    <w:rsid w:val="009F1546"/>
    <w:rsid w:val="009F1AB6"/>
    <w:rsid w:val="009F1D3B"/>
    <w:rsid w:val="009F588E"/>
    <w:rsid w:val="009F6077"/>
    <w:rsid w:val="00A034D9"/>
    <w:rsid w:val="00A036B2"/>
    <w:rsid w:val="00A038CC"/>
    <w:rsid w:val="00A04840"/>
    <w:rsid w:val="00A0636D"/>
    <w:rsid w:val="00A06A25"/>
    <w:rsid w:val="00A06D0C"/>
    <w:rsid w:val="00A07211"/>
    <w:rsid w:val="00A10652"/>
    <w:rsid w:val="00A14FF0"/>
    <w:rsid w:val="00A24FC4"/>
    <w:rsid w:val="00A27775"/>
    <w:rsid w:val="00A32671"/>
    <w:rsid w:val="00A3359F"/>
    <w:rsid w:val="00A34418"/>
    <w:rsid w:val="00A3600F"/>
    <w:rsid w:val="00A40BAA"/>
    <w:rsid w:val="00A41002"/>
    <w:rsid w:val="00A4186B"/>
    <w:rsid w:val="00A43AC9"/>
    <w:rsid w:val="00A444A8"/>
    <w:rsid w:val="00A45D04"/>
    <w:rsid w:val="00A50402"/>
    <w:rsid w:val="00A50DF8"/>
    <w:rsid w:val="00A51478"/>
    <w:rsid w:val="00A53860"/>
    <w:rsid w:val="00A556CE"/>
    <w:rsid w:val="00A56E4F"/>
    <w:rsid w:val="00A56F18"/>
    <w:rsid w:val="00A56FEE"/>
    <w:rsid w:val="00A57500"/>
    <w:rsid w:val="00A57CD5"/>
    <w:rsid w:val="00A604C6"/>
    <w:rsid w:val="00A60872"/>
    <w:rsid w:val="00A63DB9"/>
    <w:rsid w:val="00A641B4"/>
    <w:rsid w:val="00A6498E"/>
    <w:rsid w:val="00A65CE7"/>
    <w:rsid w:val="00A675A8"/>
    <w:rsid w:val="00A67A9E"/>
    <w:rsid w:val="00A71009"/>
    <w:rsid w:val="00A73517"/>
    <w:rsid w:val="00A73A01"/>
    <w:rsid w:val="00A74CDD"/>
    <w:rsid w:val="00A75578"/>
    <w:rsid w:val="00A75593"/>
    <w:rsid w:val="00A85BCA"/>
    <w:rsid w:val="00A873DE"/>
    <w:rsid w:val="00A87A35"/>
    <w:rsid w:val="00A91104"/>
    <w:rsid w:val="00A91D21"/>
    <w:rsid w:val="00A924F8"/>
    <w:rsid w:val="00A92D41"/>
    <w:rsid w:val="00A932B3"/>
    <w:rsid w:val="00A9430C"/>
    <w:rsid w:val="00A97483"/>
    <w:rsid w:val="00AA024E"/>
    <w:rsid w:val="00AA1438"/>
    <w:rsid w:val="00AA23F7"/>
    <w:rsid w:val="00AA2FF8"/>
    <w:rsid w:val="00AA5ADD"/>
    <w:rsid w:val="00AA6D8C"/>
    <w:rsid w:val="00AB18DE"/>
    <w:rsid w:val="00AB1EAE"/>
    <w:rsid w:val="00AB2986"/>
    <w:rsid w:val="00AB30DC"/>
    <w:rsid w:val="00AB4814"/>
    <w:rsid w:val="00AB4AAE"/>
    <w:rsid w:val="00AB4B1E"/>
    <w:rsid w:val="00AB50FA"/>
    <w:rsid w:val="00AB553F"/>
    <w:rsid w:val="00AB5F1C"/>
    <w:rsid w:val="00AC0EBA"/>
    <w:rsid w:val="00AC11AF"/>
    <w:rsid w:val="00AC1FBA"/>
    <w:rsid w:val="00AC2A5F"/>
    <w:rsid w:val="00AC2D1E"/>
    <w:rsid w:val="00AC3C83"/>
    <w:rsid w:val="00AC48D1"/>
    <w:rsid w:val="00AC4A2C"/>
    <w:rsid w:val="00AC7161"/>
    <w:rsid w:val="00AC7750"/>
    <w:rsid w:val="00AD0F9D"/>
    <w:rsid w:val="00AD14FD"/>
    <w:rsid w:val="00AD2BC4"/>
    <w:rsid w:val="00AD6077"/>
    <w:rsid w:val="00AD67F3"/>
    <w:rsid w:val="00AD7ECF"/>
    <w:rsid w:val="00AE1876"/>
    <w:rsid w:val="00AE2A66"/>
    <w:rsid w:val="00AE6C39"/>
    <w:rsid w:val="00AF2206"/>
    <w:rsid w:val="00AF3406"/>
    <w:rsid w:val="00AF41D2"/>
    <w:rsid w:val="00AF469B"/>
    <w:rsid w:val="00AF52B6"/>
    <w:rsid w:val="00AF55F7"/>
    <w:rsid w:val="00AF6619"/>
    <w:rsid w:val="00B005E4"/>
    <w:rsid w:val="00B0185C"/>
    <w:rsid w:val="00B0231F"/>
    <w:rsid w:val="00B023C5"/>
    <w:rsid w:val="00B0493C"/>
    <w:rsid w:val="00B0644E"/>
    <w:rsid w:val="00B067CA"/>
    <w:rsid w:val="00B12AAF"/>
    <w:rsid w:val="00B12EF2"/>
    <w:rsid w:val="00B14CD0"/>
    <w:rsid w:val="00B14F65"/>
    <w:rsid w:val="00B156E0"/>
    <w:rsid w:val="00B15AE1"/>
    <w:rsid w:val="00B16015"/>
    <w:rsid w:val="00B17809"/>
    <w:rsid w:val="00B226DF"/>
    <w:rsid w:val="00B25684"/>
    <w:rsid w:val="00B25C2A"/>
    <w:rsid w:val="00B35976"/>
    <w:rsid w:val="00B369FA"/>
    <w:rsid w:val="00B3782C"/>
    <w:rsid w:val="00B4209B"/>
    <w:rsid w:val="00B45123"/>
    <w:rsid w:val="00B46A15"/>
    <w:rsid w:val="00B508B8"/>
    <w:rsid w:val="00B517EC"/>
    <w:rsid w:val="00B53B9E"/>
    <w:rsid w:val="00B5578A"/>
    <w:rsid w:val="00B57E11"/>
    <w:rsid w:val="00B60F1A"/>
    <w:rsid w:val="00B61DEF"/>
    <w:rsid w:val="00B62335"/>
    <w:rsid w:val="00B62A85"/>
    <w:rsid w:val="00B66873"/>
    <w:rsid w:val="00B70C39"/>
    <w:rsid w:val="00B71015"/>
    <w:rsid w:val="00B738F6"/>
    <w:rsid w:val="00B740AB"/>
    <w:rsid w:val="00B75479"/>
    <w:rsid w:val="00B82597"/>
    <w:rsid w:val="00B84DD3"/>
    <w:rsid w:val="00B85399"/>
    <w:rsid w:val="00B92FF3"/>
    <w:rsid w:val="00B960F6"/>
    <w:rsid w:val="00BA05D9"/>
    <w:rsid w:val="00BA258C"/>
    <w:rsid w:val="00BA5929"/>
    <w:rsid w:val="00BA7753"/>
    <w:rsid w:val="00BA7819"/>
    <w:rsid w:val="00BB27BF"/>
    <w:rsid w:val="00BB4202"/>
    <w:rsid w:val="00BB6847"/>
    <w:rsid w:val="00BB7F06"/>
    <w:rsid w:val="00BC2B5E"/>
    <w:rsid w:val="00BC5878"/>
    <w:rsid w:val="00BC78D7"/>
    <w:rsid w:val="00BC7BFA"/>
    <w:rsid w:val="00BD16C2"/>
    <w:rsid w:val="00BD37FD"/>
    <w:rsid w:val="00BD504C"/>
    <w:rsid w:val="00BD5804"/>
    <w:rsid w:val="00BD5ECF"/>
    <w:rsid w:val="00BE21BA"/>
    <w:rsid w:val="00BE2784"/>
    <w:rsid w:val="00BE3272"/>
    <w:rsid w:val="00BE454D"/>
    <w:rsid w:val="00BE5339"/>
    <w:rsid w:val="00BE546E"/>
    <w:rsid w:val="00BE63B9"/>
    <w:rsid w:val="00BE652C"/>
    <w:rsid w:val="00BF0184"/>
    <w:rsid w:val="00BF10E6"/>
    <w:rsid w:val="00BF1A9D"/>
    <w:rsid w:val="00BF1AC6"/>
    <w:rsid w:val="00BF38D6"/>
    <w:rsid w:val="00BF5BAD"/>
    <w:rsid w:val="00BF72B6"/>
    <w:rsid w:val="00BF7A65"/>
    <w:rsid w:val="00BF7BCC"/>
    <w:rsid w:val="00C0013C"/>
    <w:rsid w:val="00C00688"/>
    <w:rsid w:val="00C015D3"/>
    <w:rsid w:val="00C02CAD"/>
    <w:rsid w:val="00C04D82"/>
    <w:rsid w:val="00C072AE"/>
    <w:rsid w:val="00C07497"/>
    <w:rsid w:val="00C10496"/>
    <w:rsid w:val="00C1700F"/>
    <w:rsid w:val="00C201E8"/>
    <w:rsid w:val="00C21CD5"/>
    <w:rsid w:val="00C2358A"/>
    <w:rsid w:val="00C2450B"/>
    <w:rsid w:val="00C26917"/>
    <w:rsid w:val="00C315B5"/>
    <w:rsid w:val="00C3197D"/>
    <w:rsid w:val="00C322EE"/>
    <w:rsid w:val="00C353D8"/>
    <w:rsid w:val="00C35AA4"/>
    <w:rsid w:val="00C36ECA"/>
    <w:rsid w:val="00C37132"/>
    <w:rsid w:val="00C37861"/>
    <w:rsid w:val="00C41B86"/>
    <w:rsid w:val="00C41E0E"/>
    <w:rsid w:val="00C42987"/>
    <w:rsid w:val="00C43AB3"/>
    <w:rsid w:val="00C47B6D"/>
    <w:rsid w:val="00C5093C"/>
    <w:rsid w:val="00C50DC4"/>
    <w:rsid w:val="00C52F54"/>
    <w:rsid w:val="00C53085"/>
    <w:rsid w:val="00C53AAA"/>
    <w:rsid w:val="00C565A0"/>
    <w:rsid w:val="00C57D28"/>
    <w:rsid w:val="00C60C2B"/>
    <w:rsid w:val="00C60DC2"/>
    <w:rsid w:val="00C613D3"/>
    <w:rsid w:val="00C62E9C"/>
    <w:rsid w:val="00C71017"/>
    <w:rsid w:val="00C71A1D"/>
    <w:rsid w:val="00C73186"/>
    <w:rsid w:val="00C73316"/>
    <w:rsid w:val="00C73725"/>
    <w:rsid w:val="00C73FEE"/>
    <w:rsid w:val="00C758CD"/>
    <w:rsid w:val="00C778F2"/>
    <w:rsid w:val="00C80DA2"/>
    <w:rsid w:val="00C81557"/>
    <w:rsid w:val="00C82850"/>
    <w:rsid w:val="00C82F75"/>
    <w:rsid w:val="00C86135"/>
    <w:rsid w:val="00C8666D"/>
    <w:rsid w:val="00C8783C"/>
    <w:rsid w:val="00C91FF1"/>
    <w:rsid w:val="00C93288"/>
    <w:rsid w:val="00C93545"/>
    <w:rsid w:val="00C93F02"/>
    <w:rsid w:val="00C95625"/>
    <w:rsid w:val="00C96FEB"/>
    <w:rsid w:val="00C9702B"/>
    <w:rsid w:val="00C97492"/>
    <w:rsid w:val="00CA0000"/>
    <w:rsid w:val="00CA39C5"/>
    <w:rsid w:val="00CA4D0A"/>
    <w:rsid w:val="00CA4D7C"/>
    <w:rsid w:val="00CA584D"/>
    <w:rsid w:val="00CA68B6"/>
    <w:rsid w:val="00CA70BB"/>
    <w:rsid w:val="00CA725D"/>
    <w:rsid w:val="00CA7598"/>
    <w:rsid w:val="00CB0242"/>
    <w:rsid w:val="00CB6E69"/>
    <w:rsid w:val="00CC00EE"/>
    <w:rsid w:val="00CC1015"/>
    <w:rsid w:val="00CC12A0"/>
    <w:rsid w:val="00CC17A6"/>
    <w:rsid w:val="00CC2EAC"/>
    <w:rsid w:val="00CC44E8"/>
    <w:rsid w:val="00CC47A7"/>
    <w:rsid w:val="00CC5379"/>
    <w:rsid w:val="00CC64E5"/>
    <w:rsid w:val="00CC7996"/>
    <w:rsid w:val="00CD0A84"/>
    <w:rsid w:val="00CD0CBF"/>
    <w:rsid w:val="00CD2B25"/>
    <w:rsid w:val="00CD4A95"/>
    <w:rsid w:val="00CD592E"/>
    <w:rsid w:val="00CD74A9"/>
    <w:rsid w:val="00CE0898"/>
    <w:rsid w:val="00CE1C46"/>
    <w:rsid w:val="00CE2EC0"/>
    <w:rsid w:val="00CE5C7C"/>
    <w:rsid w:val="00CE78BA"/>
    <w:rsid w:val="00CE79C7"/>
    <w:rsid w:val="00CF0C9E"/>
    <w:rsid w:val="00CF0DA7"/>
    <w:rsid w:val="00CF2036"/>
    <w:rsid w:val="00CF2613"/>
    <w:rsid w:val="00CF44DA"/>
    <w:rsid w:val="00CF7031"/>
    <w:rsid w:val="00D008F8"/>
    <w:rsid w:val="00D009FD"/>
    <w:rsid w:val="00D04646"/>
    <w:rsid w:val="00D0561C"/>
    <w:rsid w:val="00D05F57"/>
    <w:rsid w:val="00D0667A"/>
    <w:rsid w:val="00D07A32"/>
    <w:rsid w:val="00D1162E"/>
    <w:rsid w:val="00D11B06"/>
    <w:rsid w:val="00D11FA3"/>
    <w:rsid w:val="00D12064"/>
    <w:rsid w:val="00D139B3"/>
    <w:rsid w:val="00D13ACC"/>
    <w:rsid w:val="00D13D8A"/>
    <w:rsid w:val="00D14BDC"/>
    <w:rsid w:val="00D14C1F"/>
    <w:rsid w:val="00D14CB2"/>
    <w:rsid w:val="00D17908"/>
    <w:rsid w:val="00D225D1"/>
    <w:rsid w:val="00D23D7D"/>
    <w:rsid w:val="00D25243"/>
    <w:rsid w:val="00D25B0A"/>
    <w:rsid w:val="00D2657D"/>
    <w:rsid w:val="00D27267"/>
    <w:rsid w:val="00D27329"/>
    <w:rsid w:val="00D32300"/>
    <w:rsid w:val="00D3598A"/>
    <w:rsid w:val="00D35C99"/>
    <w:rsid w:val="00D37022"/>
    <w:rsid w:val="00D3794E"/>
    <w:rsid w:val="00D40588"/>
    <w:rsid w:val="00D41477"/>
    <w:rsid w:val="00D42DCE"/>
    <w:rsid w:val="00D4318F"/>
    <w:rsid w:val="00D456C4"/>
    <w:rsid w:val="00D463BC"/>
    <w:rsid w:val="00D46D94"/>
    <w:rsid w:val="00D4730F"/>
    <w:rsid w:val="00D50B3A"/>
    <w:rsid w:val="00D51F9E"/>
    <w:rsid w:val="00D536B6"/>
    <w:rsid w:val="00D53F79"/>
    <w:rsid w:val="00D5484E"/>
    <w:rsid w:val="00D553A7"/>
    <w:rsid w:val="00D61427"/>
    <w:rsid w:val="00D620F1"/>
    <w:rsid w:val="00D66027"/>
    <w:rsid w:val="00D6734D"/>
    <w:rsid w:val="00D67449"/>
    <w:rsid w:val="00D72A64"/>
    <w:rsid w:val="00D76F6A"/>
    <w:rsid w:val="00D82D4B"/>
    <w:rsid w:val="00D830BF"/>
    <w:rsid w:val="00D83EAC"/>
    <w:rsid w:val="00D848F5"/>
    <w:rsid w:val="00D90010"/>
    <w:rsid w:val="00D902E3"/>
    <w:rsid w:val="00D90529"/>
    <w:rsid w:val="00D91182"/>
    <w:rsid w:val="00D92374"/>
    <w:rsid w:val="00D951C9"/>
    <w:rsid w:val="00D956D4"/>
    <w:rsid w:val="00D9644E"/>
    <w:rsid w:val="00D96643"/>
    <w:rsid w:val="00D9727A"/>
    <w:rsid w:val="00D9783E"/>
    <w:rsid w:val="00DA03DB"/>
    <w:rsid w:val="00DA11E1"/>
    <w:rsid w:val="00DA16AF"/>
    <w:rsid w:val="00DA23A9"/>
    <w:rsid w:val="00DA4B2D"/>
    <w:rsid w:val="00DA56FF"/>
    <w:rsid w:val="00DA5FE7"/>
    <w:rsid w:val="00DA61DA"/>
    <w:rsid w:val="00DA7195"/>
    <w:rsid w:val="00DA76B1"/>
    <w:rsid w:val="00DB1225"/>
    <w:rsid w:val="00DB4084"/>
    <w:rsid w:val="00DB510B"/>
    <w:rsid w:val="00DB69A3"/>
    <w:rsid w:val="00DB7189"/>
    <w:rsid w:val="00DB7770"/>
    <w:rsid w:val="00DC0022"/>
    <w:rsid w:val="00DC3286"/>
    <w:rsid w:val="00DC50F7"/>
    <w:rsid w:val="00DC61D0"/>
    <w:rsid w:val="00DC71CA"/>
    <w:rsid w:val="00DD0DA7"/>
    <w:rsid w:val="00DD0E2E"/>
    <w:rsid w:val="00DD21A9"/>
    <w:rsid w:val="00DD2AE7"/>
    <w:rsid w:val="00DD31B3"/>
    <w:rsid w:val="00DD721E"/>
    <w:rsid w:val="00DD76A1"/>
    <w:rsid w:val="00DD792D"/>
    <w:rsid w:val="00DE01CC"/>
    <w:rsid w:val="00DE0C13"/>
    <w:rsid w:val="00DE18C7"/>
    <w:rsid w:val="00DE4430"/>
    <w:rsid w:val="00DE7073"/>
    <w:rsid w:val="00DE74C4"/>
    <w:rsid w:val="00DF0041"/>
    <w:rsid w:val="00DF0792"/>
    <w:rsid w:val="00DF09DB"/>
    <w:rsid w:val="00DF4BE6"/>
    <w:rsid w:val="00DF689B"/>
    <w:rsid w:val="00E004BB"/>
    <w:rsid w:val="00E01847"/>
    <w:rsid w:val="00E0443E"/>
    <w:rsid w:val="00E06239"/>
    <w:rsid w:val="00E07592"/>
    <w:rsid w:val="00E07886"/>
    <w:rsid w:val="00E07E51"/>
    <w:rsid w:val="00E10CA9"/>
    <w:rsid w:val="00E11FAA"/>
    <w:rsid w:val="00E13B08"/>
    <w:rsid w:val="00E14DD3"/>
    <w:rsid w:val="00E14DED"/>
    <w:rsid w:val="00E15371"/>
    <w:rsid w:val="00E17F1F"/>
    <w:rsid w:val="00E22824"/>
    <w:rsid w:val="00E25E87"/>
    <w:rsid w:val="00E27D7A"/>
    <w:rsid w:val="00E30B65"/>
    <w:rsid w:val="00E30E29"/>
    <w:rsid w:val="00E33F70"/>
    <w:rsid w:val="00E34731"/>
    <w:rsid w:val="00E34A56"/>
    <w:rsid w:val="00E36AD8"/>
    <w:rsid w:val="00E3770C"/>
    <w:rsid w:val="00E42CB7"/>
    <w:rsid w:val="00E42CF6"/>
    <w:rsid w:val="00E457E5"/>
    <w:rsid w:val="00E47DF1"/>
    <w:rsid w:val="00E56024"/>
    <w:rsid w:val="00E61AB2"/>
    <w:rsid w:val="00E620C2"/>
    <w:rsid w:val="00E63407"/>
    <w:rsid w:val="00E67919"/>
    <w:rsid w:val="00E67DBA"/>
    <w:rsid w:val="00E72BD4"/>
    <w:rsid w:val="00E73C39"/>
    <w:rsid w:val="00E74920"/>
    <w:rsid w:val="00E74B3A"/>
    <w:rsid w:val="00E75171"/>
    <w:rsid w:val="00E75F1D"/>
    <w:rsid w:val="00E76BB2"/>
    <w:rsid w:val="00E77EAB"/>
    <w:rsid w:val="00E81626"/>
    <w:rsid w:val="00E847D1"/>
    <w:rsid w:val="00E93BCB"/>
    <w:rsid w:val="00E94848"/>
    <w:rsid w:val="00E94BB4"/>
    <w:rsid w:val="00E97889"/>
    <w:rsid w:val="00EA19E0"/>
    <w:rsid w:val="00EA2649"/>
    <w:rsid w:val="00EA2C87"/>
    <w:rsid w:val="00EA4335"/>
    <w:rsid w:val="00EA4E72"/>
    <w:rsid w:val="00EA5E52"/>
    <w:rsid w:val="00EA6477"/>
    <w:rsid w:val="00EB6FBB"/>
    <w:rsid w:val="00EB7DB9"/>
    <w:rsid w:val="00EC0801"/>
    <w:rsid w:val="00EC0AD1"/>
    <w:rsid w:val="00EC129E"/>
    <w:rsid w:val="00EC5C12"/>
    <w:rsid w:val="00EC71DA"/>
    <w:rsid w:val="00EC7407"/>
    <w:rsid w:val="00ED169F"/>
    <w:rsid w:val="00ED1B1F"/>
    <w:rsid w:val="00ED269E"/>
    <w:rsid w:val="00ED4B6C"/>
    <w:rsid w:val="00ED5AE0"/>
    <w:rsid w:val="00ED71DA"/>
    <w:rsid w:val="00ED7739"/>
    <w:rsid w:val="00EE0830"/>
    <w:rsid w:val="00EE2C65"/>
    <w:rsid w:val="00EE30F4"/>
    <w:rsid w:val="00EE5712"/>
    <w:rsid w:val="00EE583A"/>
    <w:rsid w:val="00EF0F44"/>
    <w:rsid w:val="00EF25AA"/>
    <w:rsid w:val="00EF2ECC"/>
    <w:rsid w:val="00EF5D3F"/>
    <w:rsid w:val="00EF6B8A"/>
    <w:rsid w:val="00F00C04"/>
    <w:rsid w:val="00F01C19"/>
    <w:rsid w:val="00F0269D"/>
    <w:rsid w:val="00F02A58"/>
    <w:rsid w:val="00F032FB"/>
    <w:rsid w:val="00F06B0A"/>
    <w:rsid w:val="00F07FF4"/>
    <w:rsid w:val="00F107F0"/>
    <w:rsid w:val="00F10CDD"/>
    <w:rsid w:val="00F112B8"/>
    <w:rsid w:val="00F11FC7"/>
    <w:rsid w:val="00F120F5"/>
    <w:rsid w:val="00F1319F"/>
    <w:rsid w:val="00F13E1A"/>
    <w:rsid w:val="00F14328"/>
    <w:rsid w:val="00F152E4"/>
    <w:rsid w:val="00F15D1F"/>
    <w:rsid w:val="00F15FA5"/>
    <w:rsid w:val="00F171E0"/>
    <w:rsid w:val="00F20721"/>
    <w:rsid w:val="00F20EB9"/>
    <w:rsid w:val="00F21651"/>
    <w:rsid w:val="00F235BC"/>
    <w:rsid w:val="00F23EBB"/>
    <w:rsid w:val="00F247A7"/>
    <w:rsid w:val="00F24A54"/>
    <w:rsid w:val="00F26ACA"/>
    <w:rsid w:val="00F27B66"/>
    <w:rsid w:val="00F31888"/>
    <w:rsid w:val="00F319C0"/>
    <w:rsid w:val="00F3225D"/>
    <w:rsid w:val="00F33333"/>
    <w:rsid w:val="00F33413"/>
    <w:rsid w:val="00F336B4"/>
    <w:rsid w:val="00F404EB"/>
    <w:rsid w:val="00F40581"/>
    <w:rsid w:val="00F42C5D"/>
    <w:rsid w:val="00F42EBD"/>
    <w:rsid w:val="00F43E5E"/>
    <w:rsid w:val="00F44975"/>
    <w:rsid w:val="00F44FFA"/>
    <w:rsid w:val="00F450E2"/>
    <w:rsid w:val="00F45A28"/>
    <w:rsid w:val="00F45B91"/>
    <w:rsid w:val="00F45BB8"/>
    <w:rsid w:val="00F46177"/>
    <w:rsid w:val="00F462B7"/>
    <w:rsid w:val="00F47403"/>
    <w:rsid w:val="00F545B0"/>
    <w:rsid w:val="00F56259"/>
    <w:rsid w:val="00F5704B"/>
    <w:rsid w:val="00F62008"/>
    <w:rsid w:val="00F62864"/>
    <w:rsid w:val="00F62AB3"/>
    <w:rsid w:val="00F63A53"/>
    <w:rsid w:val="00F63ACF"/>
    <w:rsid w:val="00F65383"/>
    <w:rsid w:val="00F653BB"/>
    <w:rsid w:val="00F70A8D"/>
    <w:rsid w:val="00F70DA7"/>
    <w:rsid w:val="00F71005"/>
    <w:rsid w:val="00F7272A"/>
    <w:rsid w:val="00F752F4"/>
    <w:rsid w:val="00F75F40"/>
    <w:rsid w:val="00F75FC6"/>
    <w:rsid w:val="00F7733F"/>
    <w:rsid w:val="00F77937"/>
    <w:rsid w:val="00F77F06"/>
    <w:rsid w:val="00F817D8"/>
    <w:rsid w:val="00F82062"/>
    <w:rsid w:val="00F8487C"/>
    <w:rsid w:val="00F84953"/>
    <w:rsid w:val="00F901F8"/>
    <w:rsid w:val="00F9239A"/>
    <w:rsid w:val="00F94AD5"/>
    <w:rsid w:val="00F952FC"/>
    <w:rsid w:val="00F96069"/>
    <w:rsid w:val="00F96BE5"/>
    <w:rsid w:val="00FA0AC7"/>
    <w:rsid w:val="00FA1848"/>
    <w:rsid w:val="00FA20F2"/>
    <w:rsid w:val="00FA362F"/>
    <w:rsid w:val="00FA5E33"/>
    <w:rsid w:val="00FA5F37"/>
    <w:rsid w:val="00FA6277"/>
    <w:rsid w:val="00FA633E"/>
    <w:rsid w:val="00FA7005"/>
    <w:rsid w:val="00FA74D4"/>
    <w:rsid w:val="00FB0CBC"/>
    <w:rsid w:val="00FB1FE7"/>
    <w:rsid w:val="00FB534D"/>
    <w:rsid w:val="00FB5720"/>
    <w:rsid w:val="00FB69E2"/>
    <w:rsid w:val="00FB7480"/>
    <w:rsid w:val="00FC11CE"/>
    <w:rsid w:val="00FC4DED"/>
    <w:rsid w:val="00FC5711"/>
    <w:rsid w:val="00FC57D4"/>
    <w:rsid w:val="00FD016D"/>
    <w:rsid w:val="00FD09A9"/>
    <w:rsid w:val="00FD1115"/>
    <w:rsid w:val="00FD274D"/>
    <w:rsid w:val="00FD2C75"/>
    <w:rsid w:val="00FD30BE"/>
    <w:rsid w:val="00FD43FB"/>
    <w:rsid w:val="00FD46D9"/>
    <w:rsid w:val="00FD50A0"/>
    <w:rsid w:val="00FE0053"/>
    <w:rsid w:val="00FE07EC"/>
    <w:rsid w:val="00FE3BAB"/>
    <w:rsid w:val="00FE52CD"/>
    <w:rsid w:val="00FF14C4"/>
    <w:rsid w:val="00FF1EB0"/>
    <w:rsid w:val="00FF3B34"/>
    <w:rsid w:val="00FF551E"/>
    <w:rsid w:val="017D0CFE"/>
    <w:rsid w:val="05800EE8"/>
    <w:rsid w:val="065B13D9"/>
    <w:rsid w:val="066F235D"/>
    <w:rsid w:val="06CE61A5"/>
    <w:rsid w:val="078B7A03"/>
    <w:rsid w:val="0B71460D"/>
    <w:rsid w:val="0B8C3E41"/>
    <w:rsid w:val="0CEA0CA3"/>
    <w:rsid w:val="0CF8662A"/>
    <w:rsid w:val="0D1C1B4B"/>
    <w:rsid w:val="0DD44A18"/>
    <w:rsid w:val="0E3A34DA"/>
    <w:rsid w:val="0EAA58E2"/>
    <w:rsid w:val="107261BA"/>
    <w:rsid w:val="12160D2A"/>
    <w:rsid w:val="12D772CA"/>
    <w:rsid w:val="16FE3587"/>
    <w:rsid w:val="170D55A6"/>
    <w:rsid w:val="170D76D9"/>
    <w:rsid w:val="184738E0"/>
    <w:rsid w:val="189701E7"/>
    <w:rsid w:val="1A48432A"/>
    <w:rsid w:val="1AED657B"/>
    <w:rsid w:val="1FE14CFD"/>
    <w:rsid w:val="217B0DF2"/>
    <w:rsid w:val="22491C2A"/>
    <w:rsid w:val="227453DF"/>
    <w:rsid w:val="247551E5"/>
    <w:rsid w:val="28DC6898"/>
    <w:rsid w:val="299A59D2"/>
    <w:rsid w:val="2D011468"/>
    <w:rsid w:val="2E8C4789"/>
    <w:rsid w:val="2FA05DCA"/>
    <w:rsid w:val="30952EA6"/>
    <w:rsid w:val="31155262"/>
    <w:rsid w:val="33080349"/>
    <w:rsid w:val="37635EED"/>
    <w:rsid w:val="3C067F56"/>
    <w:rsid w:val="3D0E299D"/>
    <w:rsid w:val="3E0D6BA3"/>
    <w:rsid w:val="404E1D8E"/>
    <w:rsid w:val="40D2280C"/>
    <w:rsid w:val="41CD3E16"/>
    <w:rsid w:val="442128F3"/>
    <w:rsid w:val="495A604F"/>
    <w:rsid w:val="496F36DA"/>
    <w:rsid w:val="4B591AB5"/>
    <w:rsid w:val="4F620B70"/>
    <w:rsid w:val="4F764499"/>
    <w:rsid w:val="4FE02B02"/>
    <w:rsid w:val="54E95ADA"/>
    <w:rsid w:val="550E0E32"/>
    <w:rsid w:val="555111B5"/>
    <w:rsid w:val="558127D5"/>
    <w:rsid w:val="56097237"/>
    <w:rsid w:val="56FA0870"/>
    <w:rsid w:val="58C46E3D"/>
    <w:rsid w:val="5B5C4664"/>
    <w:rsid w:val="5BA20A61"/>
    <w:rsid w:val="5C315B7A"/>
    <w:rsid w:val="5E0E40DE"/>
    <w:rsid w:val="5F473529"/>
    <w:rsid w:val="648E6715"/>
    <w:rsid w:val="65D33265"/>
    <w:rsid w:val="68B843D6"/>
    <w:rsid w:val="69A30434"/>
    <w:rsid w:val="6A5C05A9"/>
    <w:rsid w:val="6BAE234B"/>
    <w:rsid w:val="6C267BFC"/>
    <w:rsid w:val="6D806D4E"/>
    <w:rsid w:val="72845D41"/>
    <w:rsid w:val="72B777FA"/>
    <w:rsid w:val="738141FF"/>
    <w:rsid w:val="74443EFC"/>
    <w:rsid w:val="76023600"/>
    <w:rsid w:val="7789301E"/>
    <w:rsid w:val="7B245F96"/>
    <w:rsid w:val="7DEA1C21"/>
    <w:rsid w:val="7ECB0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iPriority="0"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57"/>
    <w:qFormat/>
    <w:uiPriority w:val="0"/>
    <w:pPr>
      <w:keepNext/>
      <w:keepLines/>
      <w:spacing w:before="340" w:after="330" w:line="576" w:lineRule="auto"/>
      <w:outlineLvl w:val="0"/>
    </w:pPr>
    <w:rPr>
      <w:b/>
      <w:kern w:val="44"/>
      <w:sz w:val="44"/>
      <w:lang w:val="zh-CN" w:eastAsia="zh-CN"/>
    </w:rPr>
  </w:style>
  <w:style w:type="paragraph" w:styleId="4">
    <w:name w:val="heading 2"/>
    <w:basedOn w:val="1"/>
    <w:next w:val="1"/>
    <w:link w:val="223"/>
    <w:qFormat/>
    <w:uiPriority w:val="0"/>
    <w:pPr>
      <w:keepNext/>
      <w:keepLines/>
      <w:adjustRightInd w:val="0"/>
      <w:spacing w:before="260" w:after="260" w:line="416" w:lineRule="atLeast"/>
      <w:textAlignment w:val="baseline"/>
      <w:outlineLvl w:val="1"/>
    </w:pPr>
    <w:rPr>
      <w:rFonts w:ascii="Arial" w:hAnsi="Arial" w:eastAsia="黑体"/>
      <w:b/>
      <w:kern w:val="0"/>
      <w:sz w:val="32"/>
      <w:lang w:val="zh-CN" w:eastAsia="zh-CN"/>
    </w:rPr>
  </w:style>
  <w:style w:type="paragraph" w:styleId="5">
    <w:name w:val="heading 3"/>
    <w:basedOn w:val="1"/>
    <w:next w:val="1"/>
    <w:link w:val="59"/>
    <w:qFormat/>
    <w:uiPriority w:val="0"/>
    <w:pPr>
      <w:keepNext/>
      <w:keepLines/>
      <w:adjustRightInd w:val="0"/>
      <w:spacing w:before="260" w:after="260" w:line="416" w:lineRule="atLeast"/>
      <w:textAlignment w:val="baseline"/>
      <w:outlineLvl w:val="2"/>
    </w:pPr>
    <w:rPr>
      <w:b/>
      <w:kern w:val="0"/>
      <w:sz w:val="32"/>
      <w:lang w:val="zh-CN" w:eastAsia="zh-CN"/>
    </w:rPr>
  </w:style>
  <w:style w:type="paragraph" w:styleId="6">
    <w:name w:val="heading 4"/>
    <w:basedOn w:val="1"/>
    <w:next w:val="2"/>
    <w:link w:val="61"/>
    <w:qFormat/>
    <w:uiPriority w:val="0"/>
    <w:pPr>
      <w:keepNext/>
      <w:keepLines/>
      <w:spacing w:before="280" w:after="290" w:line="372" w:lineRule="auto"/>
      <w:outlineLvl w:val="3"/>
    </w:pPr>
    <w:rPr>
      <w:rFonts w:ascii="Arial" w:hAnsi="Arial" w:eastAsia="黑体"/>
      <w:b/>
      <w:sz w:val="28"/>
      <w:lang w:val="zh-CN" w:eastAsia="zh-CN"/>
    </w:rPr>
  </w:style>
  <w:style w:type="paragraph" w:styleId="7">
    <w:name w:val="heading 5"/>
    <w:basedOn w:val="1"/>
    <w:next w:val="2"/>
    <w:link w:val="62"/>
    <w:qFormat/>
    <w:uiPriority w:val="0"/>
    <w:pPr>
      <w:keepNext/>
      <w:keepLines/>
      <w:spacing w:before="280" w:after="290" w:line="372" w:lineRule="auto"/>
      <w:outlineLvl w:val="4"/>
    </w:pPr>
    <w:rPr>
      <w:b/>
      <w:sz w:val="28"/>
      <w:lang w:val="zh-CN" w:eastAsia="zh-CN"/>
    </w:rPr>
  </w:style>
  <w:style w:type="paragraph" w:styleId="8">
    <w:name w:val="heading 6"/>
    <w:basedOn w:val="1"/>
    <w:next w:val="2"/>
    <w:link w:val="63"/>
    <w:qFormat/>
    <w:uiPriority w:val="0"/>
    <w:pPr>
      <w:keepNext/>
      <w:keepLines/>
      <w:spacing w:before="240" w:after="64" w:line="317" w:lineRule="auto"/>
      <w:outlineLvl w:val="5"/>
    </w:pPr>
    <w:rPr>
      <w:rFonts w:ascii="Arial" w:hAnsi="Arial" w:eastAsia="黑体"/>
      <w:b/>
      <w:sz w:val="24"/>
      <w:lang w:val="zh-CN" w:eastAsia="zh-CN"/>
    </w:rPr>
  </w:style>
  <w:style w:type="paragraph" w:styleId="9">
    <w:name w:val="heading 7"/>
    <w:basedOn w:val="1"/>
    <w:next w:val="2"/>
    <w:link w:val="64"/>
    <w:qFormat/>
    <w:uiPriority w:val="0"/>
    <w:pPr>
      <w:keepNext/>
      <w:keepLines/>
      <w:spacing w:before="240" w:after="64" w:line="317" w:lineRule="auto"/>
      <w:outlineLvl w:val="6"/>
    </w:pPr>
    <w:rPr>
      <w:b/>
      <w:sz w:val="24"/>
      <w:lang w:val="zh-CN" w:eastAsia="zh-CN"/>
    </w:rPr>
  </w:style>
  <w:style w:type="paragraph" w:styleId="10">
    <w:name w:val="heading 8"/>
    <w:basedOn w:val="1"/>
    <w:next w:val="2"/>
    <w:link w:val="65"/>
    <w:qFormat/>
    <w:uiPriority w:val="0"/>
    <w:pPr>
      <w:keepNext/>
      <w:keepLines/>
      <w:spacing w:before="240" w:after="64" w:line="317" w:lineRule="auto"/>
      <w:outlineLvl w:val="7"/>
    </w:pPr>
    <w:rPr>
      <w:rFonts w:ascii="Arial" w:hAnsi="Arial" w:eastAsia="黑体"/>
      <w:sz w:val="24"/>
      <w:lang w:val="zh-CN" w:eastAsia="zh-CN"/>
    </w:rPr>
  </w:style>
  <w:style w:type="paragraph" w:styleId="11">
    <w:name w:val="heading 9"/>
    <w:basedOn w:val="1"/>
    <w:next w:val="2"/>
    <w:link w:val="66"/>
    <w:qFormat/>
    <w:uiPriority w:val="0"/>
    <w:pPr>
      <w:keepNext/>
      <w:keepLines/>
      <w:spacing w:before="240" w:after="64" w:line="317" w:lineRule="auto"/>
      <w:outlineLvl w:val="8"/>
    </w:pPr>
    <w:rPr>
      <w:rFonts w:ascii="Arial" w:hAnsi="Arial" w:eastAsia="黑体"/>
      <w:lang w:val="zh-CN" w:eastAsia="zh-CN"/>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60"/>
    <w:qFormat/>
    <w:uiPriority w:val="0"/>
    <w:pPr>
      <w:ind w:firstLine="420"/>
    </w:pPr>
    <w:rPr>
      <w:kern w:val="0"/>
      <w:sz w:val="20"/>
    </w:rPr>
  </w:style>
  <w:style w:type="paragraph" w:styleId="12">
    <w:name w:val="toc 7"/>
    <w:basedOn w:val="1"/>
    <w:next w:val="1"/>
    <w:qFormat/>
    <w:uiPriority w:val="0"/>
    <w:pPr>
      <w:ind w:left="2520" w:leftChars="1200"/>
    </w:pPr>
  </w:style>
  <w:style w:type="paragraph" w:styleId="13">
    <w:name w:val="Note Heading"/>
    <w:basedOn w:val="1"/>
    <w:next w:val="1"/>
    <w:link w:val="111"/>
    <w:qFormat/>
    <w:uiPriority w:val="0"/>
    <w:pPr>
      <w:adjustRightInd w:val="0"/>
      <w:snapToGrid w:val="0"/>
      <w:jc w:val="center"/>
    </w:pPr>
    <w:rPr>
      <w:lang w:val="zh-CN" w:eastAsia="zh-TW"/>
    </w:rPr>
  </w:style>
  <w:style w:type="paragraph" w:styleId="14">
    <w:name w:val="caption"/>
    <w:basedOn w:val="1"/>
    <w:next w:val="1"/>
    <w:qFormat/>
    <w:uiPriority w:val="0"/>
    <w:rPr>
      <w:rFonts w:ascii="Cambria" w:hAnsi="Cambria" w:eastAsia="黑体"/>
    </w:rPr>
  </w:style>
  <w:style w:type="paragraph" w:styleId="15">
    <w:name w:val="Document Map"/>
    <w:basedOn w:val="1"/>
    <w:link w:val="107"/>
    <w:qFormat/>
    <w:uiPriority w:val="0"/>
    <w:pPr>
      <w:shd w:val="clear" w:color="auto" w:fill="000080"/>
    </w:pPr>
    <w:rPr>
      <w:kern w:val="0"/>
      <w:sz w:val="20"/>
    </w:rPr>
  </w:style>
  <w:style w:type="paragraph" w:styleId="16">
    <w:name w:val="toa heading"/>
    <w:basedOn w:val="1"/>
    <w:next w:val="1"/>
    <w:qFormat/>
    <w:uiPriority w:val="0"/>
    <w:pPr>
      <w:adjustRightInd w:val="0"/>
      <w:spacing w:before="120" w:line="312" w:lineRule="atLeast"/>
      <w:textAlignment w:val="baseline"/>
    </w:pPr>
    <w:rPr>
      <w:rFonts w:ascii="Arial" w:hAnsi="Arial"/>
      <w:sz w:val="24"/>
    </w:rPr>
  </w:style>
  <w:style w:type="paragraph" w:styleId="17">
    <w:name w:val="annotation text"/>
    <w:basedOn w:val="1"/>
    <w:link w:val="101"/>
    <w:qFormat/>
    <w:uiPriority w:val="0"/>
    <w:pPr>
      <w:adjustRightInd w:val="0"/>
      <w:spacing w:line="360" w:lineRule="atLeast"/>
      <w:textAlignment w:val="baseline"/>
    </w:pPr>
    <w:rPr>
      <w:kern w:val="0"/>
      <w:sz w:val="24"/>
      <w:lang w:val="zh-CN" w:eastAsia="zh-CN"/>
    </w:rPr>
  </w:style>
  <w:style w:type="paragraph" w:styleId="18">
    <w:name w:val="Body Text 3"/>
    <w:basedOn w:val="1"/>
    <w:link w:val="78"/>
    <w:qFormat/>
    <w:uiPriority w:val="0"/>
    <w:pPr>
      <w:tabs>
        <w:tab w:val="left" w:pos="-1440"/>
      </w:tabs>
      <w:suppressAutoHyphens/>
      <w:spacing w:line="240" w:lineRule="atLeast"/>
    </w:pPr>
    <w:rPr>
      <w:rFonts w:ascii="Arial" w:hAnsi="Arial"/>
      <w:color w:val="FF0000"/>
      <w:spacing w:val="-3"/>
      <w:kern w:val="0"/>
      <w:sz w:val="22"/>
      <w:lang w:val="en-GB" w:eastAsia="en-US"/>
    </w:rPr>
  </w:style>
  <w:style w:type="paragraph" w:styleId="19">
    <w:name w:val="Body Text"/>
    <w:basedOn w:val="1"/>
    <w:link w:val="73"/>
    <w:qFormat/>
    <w:uiPriority w:val="99"/>
    <w:rPr>
      <w:sz w:val="24"/>
    </w:rPr>
  </w:style>
  <w:style w:type="paragraph" w:styleId="20">
    <w:name w:val="Body Text Indent"/>
    <w:basedOn w:val="1"/>
    <w:link w:val="106"/>
    <w:qFormat/>
    <w:uiPriority w:val="0"/>
    <w:pPr>
      <w:ind w:firstLine="360"/>
    </w:pPr>
    <w:rPr>
      <w:kern w:val="0"/>
      <w:sz w:val="28"/>
      <w:szCs w:val="24"/>
    </w:rPr>
  </w:style>
  <w:style w:type="paragraph" w:styleId="21">
    <w:name w:val="Block Text"/>
    <w:basedOn w:val="1"/>
    <w:qFormat/>
    <w:uiPriority w:val="0"/>
    <w:pPr>
      <w:ind w:left="-540" w:right="-1054"/>
    </w:pPr>
    <w:rPr>
      <w:sz w:val="28"/>
    </w:rPr>
  </w:style>
  <w:style w:type="paragraph" w:styleId="22">
    <w:name w:val="toc 5"/>
    <w:basedOn w:val="1"/>
    <w:next w:val="1"/>
    <w:qFormat/>
    <w:uiPriority w:val="0"/>
    <w:pPr>
      <w:ind w:left="1680" w:leftChars="800"/>
    </w:pPr>
  </w:style>
  <w:style w:type="paragraph" w:styleId="23">
    <w:name w:val="toc 3"/>
    <w:basedOn w:val="1"/>
    <w:next w:val="1"/>
    <w:qFormat/>
    <w:uiPriority w:val="39"/>
    <w:pPr>
      <w:ind w:left="840" w:leftChars="400"/>
    </w:pPr>
  </w:style>
  <w:style w:type="paragraph" w:styleId="24">
    <w:name w:val="Plain Text"/>
    <w:basedOn w:val="1"/>
    <w:link w:val="84"/>
    <w:qFormat/>
    <w:uiPriority w:val="99"/>
    <w:pPr>
      <w:overflowPunct w:val="0"/>
      <w:spacing w:line="360" w:lineRule="auto"/>
    </w:pPr>
    <w:rPr>
      <w:rFonts w:ascii="宋体" w:hAnsi="Courier New" w:eastAsia="仿宋_GB2312"/>
      <w:sz w:val="24"/>
      <w:lang w:val="zh-CN" w:eastAsia="zh-CN"/>
    </w:rPr>
  </w:style>
  <w:style w:type="paragraph" w:styleId="25">
    <w:name w:val="toc 8"/>
    <w:basedOn w:val="1"/>
    <w:next w:val="1"/>
    <w:qFormat/>
    <w:uiPriority w:val="0"/>
    <w:pPr>
      <w:ind w:left="2940" w:leftChars="1400"/>
    </w:pPr>
  </w:style>
  <w:style w:type="paragraph" w:styleId="26">
    <w:name w:val="Date"/>
    <w:basedOn w:val="1"/>
    <w:next w:val="1"/>
    <w:link w:val="122"/>
    <w:qFormat/>
    <w:uiPriority w:val="99"/>
    <w:rPr>
      <w:kern w:val="0"/>
      <w:sz w:val="24"/>
    </w:rPr>
  </w:style>
  <w:style w:type="paragraph" w:styleId="27">
    <w:name w:val="Body Text Indent 2"/>
    <w:basedOn w:val="1"/>
    <w:link w:val="72"/>
    <w:qFormat/>
    <w:uiPriority w:val="0"/>
    <w:pPr>
      <w:spacing w:before="60" w:after="60"/>
      <w:ind w:left="720" w:hanging="720"/>
    </w:pPr>
    <w:rPr>
      <w:color w:val="000000"/>
      <w:kern w:val="0"/>
      <w:sz w:val="24"/>
    </w:rPr>
  </w:style>
  <w:style w:type="paragraph" w:styleId="28">
    <w:name w:val="endnote text"/>
    <w:basedOn w:val="1"/>
    <w:link w:val="203"/>
    <w:semiHidden/>
    <w:unhideWhenUsed/>
    <w:qFormat/>
    <w:uiPriority w:val="0"/>
    <w:pPr>
      <w:snapToGrid w:val="0"/>
      <w:jc w:val="left"/>
    </w:pPr>
    <w:rPr>
      <w:rFonts w:eastAsia="??"/>
      <w:color w:val="000000"/>
      <w:kern w:val="0"/>
      <w:sz w:val="24"/>
      <w:szCs w:val="24"/>
      <w:lang w:val="zh-CN" w:eastAsia="zh-CN"/>
    </w:rPr>
  </w:style>
  <w:style w:type="paragraph" w:styleId="29">
    <w:name w:val="Balloon Text"/>
    <w:basedOn w:val="1"/>
    <w:link w:val="103"/>
    <w:qFormat/>
    <w:uiPriority w:val="0"/>
    <w:rPr>
      <w:sz w:val="18"/>
      <w:szCs w:val="18"/>
      <w:lang w:val="zh-CN" w:eastAsia="zh-CN"/>
    </w:rPr>
  </w:style>
  <w:style w:type="paragraph" w:styleId="30">
    <w:name w:val="footer"/>
    <w:basedOn w:val="1"/>
    <w:link w:val="172"/>
    <w:qFormat/>
    <w:uiPriority w:val="99"/>
    <w:pPr>
      <w:tabs>
        <w:tab w:val="center" w:pos="4153"/>
        <w:tab w:val="right" w:pos="8306"/>
      </w:tabs>
      <w:snapToGrid w:val="0"/>
    </w:pPr>
    <w:rPr>
      <w:sz w:val="18"/>
      <w:lang w:val="zh-CN" w:eastAsia="zh-CN"/>
    </w:rPr>
  </w:style>
  <w:style w:type="paragraph" w:styleId="31">
    <w:name w:val="header"/>
    <w:basedOn w:val="1"/>
    <w:link w:val="159"/>
    <w:qFormat/>
    <w:uiPriority w:val="99"/>
    <w:pPr>
      <w:pBdr>
        <w:bottom w:val="single" w:color="auto" w:sz="6" w:space="1"/>
      </w:pBdr>
      <w:tabs>
        <w:tab w:val="center" w:pos="4153"/>
        <w:tab w:val="right" w:pos="8306"/>
      </w:tabs>
      <w:snapToGrid w:val="0"/>
      <w:jc w:val="center"/>
    </w:pPr>
    <w:rPr>
      <w:sz w:val="18"/>
      <w:lang w:val="zh-CN" w:eastAsia="zh-CN"/>
    </w:rPr>
  </w:style>
  <w:style w:type="paragraph" w:styleId="32">
    <w:name w:val="toc 1"/>
    <w:basedOn w:val="1"/>
    <w:next w:val="1"/>
    <w:qFormat/>
    <w:uiPriority w:val="39"/>
  </w:style>
  <w:style w:type="paragraph" w:styleId="33">
    <w:name w:val="toc 4"/>
    <w:basedOn w:val="1"/>
    <w:next w:val="1"/>
    <w:qFormat/>
    <w:uiPriority w:val="0"/>
    <w:pPr>
      <w:ind w:left="1260" w:leftChars="600"/>
    </w:pPr>
  </w:style>
  <w:style w:type="paragraph" w:styleId="34">
    <w:name w:val="Subtitle"/>
    <w:basedOn w:val="1"/>
    <w:next w:val="1"/>
    <w:link w:val="95"/>
    <w:qFormat/>
    <w:uiPriority w:val="0"/>
    <w:pPr>
      <w:spacing w:before="240" w:after="60" w:line="312" w:lineRule="auto"/>
      <w:jc w:val="center"/>
      <w:outlineLvl w:val="1"/>
    </w:pPr>
    <w:rPr>
      <w:rFonts w:ascii="Cambria" w:hAnsi="Cambria"/>
      <w:b/>
      <w:bCs/>
      <w:kern w:val="28"/>
      <w:sz w:val="32"/>
      <w:szCs w:val="32"/>
    </w:rPr>
  </w:style>
  <w:style w:type="paragraph" w:styleId="35">
    <w:name w:val="footnote text"/>
    <w:basedOn w:val="1"/>
    <w:link w:val="125"/>
    <w:qFormat/>
    <w:uiPriority w:val="0"/>
    <w:pPr>
      <w:snapToGrid w:val="0"/>
    </w:pPr>
    <w:rPr>
      <w:sz w:val="18"/>
      <w:szCs w:val="18"/>
      <w:lang w:val="zh-CN" w:eastAsia="zh-CN"/>
    </w:rPr>
  </w:style>
  <w:style w:type="paragraph" w:styleId="36">
    <w:name w:val="toc 6"/>
    <w:basedOn w:val="1"/>
    <w:next w:val="1"/>
    <w:qFormat/>
    <w:uiPriority w:val="0"/>
    <w:pPr>
      <w:ind w:left="2100" w:leftChars="1000"/>
    </w:pPr>
  </w:style>
  <w:style w:type="paragraph" w:styleId="37">
    <w:name w:val="Body Text Indent 3"/>
    <w:basedOn w:val="1"/>
    <w:link w:val="79"/>
    <w:qFormat/>
    <w:uiPriority w:val="0"/>
    <w:pPr>
      <w:ind w:firstLine="720"/>
    </w:pPr>
    <w:rPr>
      <w:kern w:val="0"/>
      <w:sz w:val="24"/>
    </w:rPr>
  </w:style>
  <w:style w:type="paragraph" w:styleId="38">
    <w:name w:val="table of figures"/>
    <w:basedOn w:val="1"/>
    <w:next w:val="1"/>
    <w:qFormat/>
    <w:uiPriority w:val="0"/>
    <w:pPr>
      <w:ind w:left="440" w:hanging="440"/>
    </w:pPr>
    <w:rPr>
      <w:rFonts w:ascii="Arial" w:hAnsi="Arial"/>
      <w:sz w:val="22"/>
      <w:lang w:val="en-GB" w:eastAsia="en-US"/>
    </w:rPr>
  </w:style>
  <w:style w:type="paragraph" w:styleId="39">
    <w:name w:val="toc 2"/>
    <w:basedOn w:val="1"/>
    <w:next w:val="1"/>
    <w:qFormat/>
    <w:uiPriority w:val="39"/>
    <w:pPr>
      <w:ind w:left="420" w:leftChars="200"/>
    </w:pPr>
  </w:style>
  <w:style w:type="paragraph" w:styleId="40">
    <w:name w:val="toc 9"/>
    <w:basedOn w:val="1"/>
    <w:next w:val="1"/>
    <w:qFormat/>
    <w:uiPriority w:val="0"/>
    <w:pPr>
      <w:ind w:left="3360" w:leftChars="1600"/>
    </w:pPr>
  </w:style>
  <w:style w:type="paragraph" w:styleId="41">
    <w:name w:val="Body Text 2"/>
    <w:basedOn w:val="1"/>
    <w:link w:val="96"/>
    <w:qFormat/>
    <w:uiPriority w:val="0"/>
    <w:pPr>
      <w:spacing w:before="60" w:after="60"/>
    </w:pPr>
    <w:rPr>
      <w:color w:val="0000FF"/>
      <w:kern w:val="0"/>
      <w:sz w:val="24"/>
    </w:rPr>
  </w:style>
  <w:style w:type="paragraph" w:styleId="42">
    <w:name w:val="HTML Preformatted"/>
    <w:basedOn w:val="1"/>
    <w:link w:val="12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kern w:val="0"/>
      <w:sz w:val="24"/>
      <w:szCs w:val="24"/>
    </w:rPr>
  </w:style>
  <w:style w:type="paragraph" w:styleId="43">
    <w:name w:val="Normal (Web)"/>
    <w:basedOn w:val="1"/>
    <w:qFormat/>
    <w:uiPriority w:val="99"/>
    <w:rPr>
      <w:rFonts w:ascii="宋体" w:hAnsi="宋体" w:cs="宋体"/>
      <w:sz w:val="24"/>
      <w:szCs w:val="24"/>
    </w:rPr>
  </w:style>
  <w:style w:type="paragraph" w:styleId="44">
    <w:name w:val="Title"/>
    <w:basedOn w:val="1"/>
    <w:next w:val="1"/>
    <w:link w:val="92"/>
    <w:qFormat/>
    <w:uiPriority w:val="0"/>
    <w:pPr>
      <w:spacing w:before="240" w:after="60"/>
      <w:jc w:val="center"/>
      <w:outlineLvl w:val="0"/>
    </w:pPr>
    <w:rPr>
      <w:rFonts w:ascii="Cambria" w:hAnsi="Cambria"/>
      <w:b/>
      <w:bCs/>
      <w:kern w:val="0"/>
      <w:sz w:val="32"/>
      <w:szCs w:val="32"/>
      <w:lang w:val="zh-CN" w:eastAsia="zh-CN"/>
    </w:rPr>
  </w:style>
  <w:style w:type="paragraph" w:styleId="45">
    <w:name w:val="annotation subject"/>
    <w:basedOn w:val="17"/>
    <w:next w:val="17"/>
    <w:link w:val="116"/>
    <w:qFormat/>
    <w:uiPriority w:val="0"/>
    <w:pPr>
      <w:adjustRightInd/>
      <w:spacing w:line="240" w:lineRule="auto"/>
      <w:textAlignment w:val="auto"/>
    </w:pPr>
  </w:style>
  <w:style w:type="paragraph" w:styleId="46">
    <w:name w:val="Body Text First Indent"/>
    <w:basedOn w:val="19"/>
    <w:link w:val="117"/>
    <w:qFormat/>
    <w:uiPriority w:val="0"/>
    <w:pPr>
      <w:spacing w:after="120"/>
      <w:ind w:firstLine="420" w:firstLineChars="100"/>
    </w:pPr>
    <w:rPr>
      <w:rFonts w:ascii="宋体" w:hAnsi="宋体"/>
      <w:color w:val="000000"/>
      <w:lang w:val="zh-CN" w:eastAsia="zh-CN"/>
    </w:rPr>
  </w:style>
  <w:style w:type="paragraph" w:styleId="47">
    <w:name w:val="Body Text First Indent 2"/>
    <w:basedOn w:val="20"/>
    <w:link w:val="105"/>
    <w:qFormat/>
    <w:uiPriority w:val="0"/>
    <w:pPr>
      <w:spacing w:after="120"/>
      <w:ind w:left="420" w:leftChars="200" w:firstLine="420" w:firstLineChars="200"/>
    </w:pPr>
    <w:rPr>
      <w:kern w:val="2"/>
      <w:sz w:val="21"/>
    </w:rPr>
  </w:style>
  <w:style w:type="table" w:styleId="49">
    <w:name w:val="Table Grid"/>
    <w:basedOn w:val="48"/>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Strong"/>
    <w:qFormat/>
    <w:uiPriority w:val="0"/>
    <w:rPr>
      <w:b/>
      <w:bCs/>
    </w:rPr>
  </w:style>
  <w:style w:type="character" w:styleId="52">
    <w:name w:val="page number"/>
    <w:basedOn w:val="50"/>
    <w:qFormat/>
    <w:uiPriority w:val="0"/>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character" w:customStyle="1" w:styleId="57">
    <w:name w:val="标题 1 Char"/>
    <w:link w:val="3"/>
    <w:qFormat/>
    <w:uiPriority w:val="0"/>
    <w:rPr>
      <w:b/>
      <w:kern w:val="44"/>
      <w:sz w:val="44"/>
      <w:lang w:val="zh-CN" w:eastAsia="zh-CN"/>
    </w:rPr>
  </w:style>
  <w:style w:type="character" w:customStyle="1" w:styleId="58">
    <w:name w:val="标题 2 Char"/>
    <w:link w:val="4"/>
    <w:qFormat/>
    <w:uiPriority w:val="0"/>
    <w:rPr>
      <w:rFonts w:ascii="Arial" w:hAnsi="Arial" w:eastAsia="黑体"/>
      <w:b/>
      <w:sz w:val="32"/>
      <w:lang w:val="zh-CN" w:eastAsia="zh-CN"/>
    </w:rPr>
  </w:style>
  <w:style w:type="character" w:customStyle="1" w:styleId="59">
    <w:name w:val="标题 3 Char"/>
    <w:link w:val="5"/>
    <w:qFormat/>
    <w:uiPriority w:val="0"/>
    <w:rPr>
      <w:b/>
      <w:sz w:val="32"/>
      <w:lang w:val="zh-CN" w:eastAsia="zh-CN"/>
    </w:rPr>
  </w:style>
  <w:style w:type="character" w:customStyle="1" w:styleId="60">
    <w:name w:val="正文缩进 Char"/>
    <w:link w:val="2"/>
    <w:qFormat/>
    <w:uiPriority w:val="0"/>
    <w:rPr>
      <w:rFonts w:eastAsia="宋体"/>
      <w:lang w:val="en-US" w:eastAsia="zh-CN" w:bidi="ar-SA"/>
    </w:rPr>
  </w:style>
  <w:style w:type="character" w:customStyle="1" w:styleId="61">
    <w:name w:val="标题 4 Char"/>
    <w:link w:val="6"/>
    <w:qFormat/>
    <w:uiPriority w:val="0"/>
    <w:rPr>
      <w:rFonts w:ascii="Arial" w:hAnsi="Arial" w:eastAsia="黑体"/>
      <w:b/>
      <w:kern w:val="2"/>
      <w:sz w:val="28"/>
      <w:lang w:val="zh-CN" w:eastAsia="zh-CN"/>
    </w:rPr>
  </w:style>
  <w:style w:type="character" w:customStyle="1" w:styleId="62">
    <w:name w:val="标题 5 Char"/>
    <w:link w:val="7"/>
    <w:qFormat/>
    <w:uiPriority w:val="0"/>
    <w:rPr>
      <w:b/>
      <w:kern w:val="2"/>
      <w:sz w:val="28"/>
      <w:lang w:val="zh-CN" w:eastAsia="zh-CN"/>
    </w:rPr>
  </w:style>
  <w:style w:type="character" w:customStyle="1" w:styleId="63">
    <w:name w:val="标题 6 Char"/>
    <w:link w:val="8"/>
    <w:qFormat/>
    <w:uiPriority w:val="0"/>
    <w:rPr>
      <w:rFonts w:ascii="Arial" w:hAnsi="Arial" w:eastAsia="黑体"/>
      <w:b/>
      <w:kern w:val="2"/>
      <w:sz w:val="24"/>
      <w:lang w:val="zh-CN" w:eastAsia="zh-CN"/>
    </w:rPr>
  </w:style>
  <w:style w:type="character" w:customStyle="1" w:styleId="64">
    <w:name w:val="标题 7 Char"/>
    <w:link w:val="9"/>
    <w:qFormat/>
    <w:uiPriority w:val="0"/>
    <w:rPr>
      <w:b/>
      <w:kern w:val="2"/>
      <w:sz w:val="24"/>
      <w:lang w:val="zh-CN" w:eastAsia="zh-CN"/>
    </w:rPr>
  </w:style>
  <w:style w:type="character" w:customStyle="1" w:styleId="65">
    <w:name w:val="标题 8 Char"/>
    <w:link w:val="10"/>
    <w:qFormat/>
    <w:uiPriority w:val="0"/>
    <w:rPr>
      <w:rFonts w:ascii="Arial" w:hAnsi="Arial" w:eastAsia="黑体"/>
      <w:kern w:val="2"/>
      <w:sz w:val="24"/>
      <w:lang w:val="zh-CN" w:eastAsia="zh-CN"/>
    </w:rPr>
  </w:style>
  <w:style w:type="character" w:customStyle="1" w:styleId="66">
    <w:name w:val="标题 9 Char"/>
    <w:link w:val="11"/>
    <w:qFormat/>
    <w:uiPriority w:val="0"/>
    <w:rPr>
      <w:rFonts w:ascii="Arial" w:hAnsi="Arial" w:eastAsia="黑体"/>
      <w:kern w:val="2"/>
      <w:sz w:val="21"/>
      <w:lang w:val="zh-CN" w:eastAsia="zh-CN"/>
    </w:rPr>
  </w:style>
  <w:style w:type="character" w:customStyle="1" w:styleId="67">
    <w:name w:val="已访问的超链接1"/>
    <w:qFormat/>
    <w:uiPriority w:val="99"/>
    <w:rPr>
      <w:color w:val="800080"/>
      <w:u w:val="single"/>
    </w:rPr>
  </w:style>
  <w:style w:type="character" w:customStyle="1" w:styleId="68">
    <w:name w:val="Char Char9"/>
    <w:qFormat/>
    <w:uiPriority w:val="0"/>
    <w:rPr>
      <w:rFonts w:ascii="Arial" w:hAnsi="Arial" w:eastAsia="黑体"/>
      <w:sz w:val="21"/>
      <w:lang w:val="en-US" w:eastAsia="zh-CN" w:bidi="ar-SA"/>
    </w:rPr>
  </w:style>
  <w:style w:type="character" w:customStyle="1" w:styleId="69">
    <w:name w:val="页脚 Char Char"/>
    <w:qFormat/>
    <w:uiPriority w:val="0"/>
    <w:rPr>
      <w:sz w:val="18"/>
    </w:rPr>
  </w:style>
  <w:style w:type="character" w:customStyle="1" w:styleId="70">
    <w:name w:val="Char Char14"/>
    <w:qFormat/>
    <w:uiPriority w:val="0"/>
    <w:rPr>
      <w:kern w:val="2"/>
      <w:sz w:val="18"/>
      <w:szCs w:val="18"/>
      <w:lang w:bidi="ar-SA"/>
    </w:rPr>
  </w:style>
  <w:style w:type="character" w:customStyle="1" w:styleId="71">
    <w:name w:val="Comment Text Char"/>
    <w:qFormat/>
    <w:uiPriority w:val="0"/>
    <w:rPr>
      <w:rFonts w:cs="Times New Roman"/>
      <w:kern w:val="2"/>
      <w:sz w:val="28"/>
      <w:szCs w:val="28"/>
    </w:rPr>
  </w:style>
  <w:style w:type="character" w:customStyle="1" w:styleId="72">
    <w:name w:val="正文文本缩进 2 Char"/>
    <w:link w:val="27"/>
    <w:qFormat/>
    <w:uiPriority w:val="0"/>
    <w:rPr>
      <w:rFonts w:eastAsia="宋体"/>
      <w:color w:val="000000"/>
      <w:sz w:val="24"/>
      <w:lang w:val="en-US" w:eastAsia="zh-CN" w:bidi="ar-SA"/>
    </w:rPr>
  </w:style>
  <w:style w:type="character" w:customStyle="1" w:styleId="73">
    <w:name w:val="正文文本 Char"/>
    <w:link w:val="19"/>
    <w:qFormat/>
    <w:uiPriority w:val="99"/>
    <w:rPr>
      <w:rFonts w:eastAsia="宋体"/>
      <w:kern w:val="2"/>
      <w:sz w:val="24"/>
      <w:lang w:val="en-US" w:eastAsia="zh-CN" w:bidi="ar-SA"/>
    </w:rPr>
  </w:style>
  <w:style w:type="character" w:customStyle="1" w:styleId="74">
    <w:name w:val="No Spacing Char"/>
    <w:link w:val="75"/>
    <w:qFormat/>
    <w:uiPriority w:val="0"/>
    <w:rPr>
      <w:rFonts w:ascii="Calibri" w:hAnsi="Calibri"/>
      <w:sz w:val="22"/>
      <w:szCs w:val="22"/>
      <w:lang w:val="en-US" w:eastAsia="zh-CN" w:bidi="ar-SA"/>
    </w:rPr>
  </w:style>
  <w:style w:type="paragraph" w:customStyle="1" w:styleId="75">
    <w:name w:val="无间隔1"/>
    <w:link w:val="74"/>
    <w:qFormat/>
    <w:uiPriority w:val="0"/>
    <w:rPr>
      <w:rFonts w:ascii="Calibri" w:hAnsi="Calibri" w:eastAsia="宋体" w:cs="Times New Roman"/>
      <w:sz w:val="22"/>
      <w:szCs w:val="22"/>
      <w:lang w:val="en-US" w:eastAsia="zh-CN" w:bidi="ar-SA"/>
    </w:rPr>
  </w:style>
  <w:style w:type="character" w:customStyle="1" w:styleId="76">
    <w:name w:val="Char Char111"/>
    <w:qFormat/>
    <w:uiPriority w:val="0"/>
    <w:rPr>
      <w:rFonts w:eastAsia="黑体"/>
      <w:kern w:val="2"/>
      <w:sz w:val="44"/>
      <w:szCs w:val="44"/>
      <w:lang w:val="en-US" w:eastAsia="zh-CN" w:bidi="ar-SA"/>
    </w:rPr>
  </w:style>
  <w:style w:type="character" w:customStyle="1" w:styleId="77">
    <w:name w:val="Char Char26"/>
    <w:qFormat/>
    <w:uiPriority w:val="0"/>
    <w:rPr>
      <w:rFonts w:eastAsia="宋体"/>
      <w:b/>
      <w:bCs/>
      <w:kern w:val="44"/>
      <w:sz w:val="44"/>
      <w:szCs w:val="44"/>
      <w:lang w:val="en-US" w:eastAsia="zh-CN" w:bidi="ar-SA"/>
    </w:rPr>
  </w:style>
  <w:style w:type="character" w:customStyle="1" w:styleId="78">
    <w:name w:val="正文文本 3 Char"/>
    <w:link w:val="18"/>
    <w:qFormat/>
    <w:uiPriority w:val="0"/>
    <w:rPr>
      <w:rFonts w:ascii="Arial" w:hAnsi="Arial"/>
      <w:color w:val="FF0000"/>
      <w:spacing w:val="-3"/>
      <w:sz w:val="22"/>
      <w:lang w:val="en-GB" w:eastAsia="en-US" w:bidi="ar-SA"/>
    </w:rPr>
  </w:style>
  <w:style w:type="character" w:customStyle="1" w:styleId="79">
    <w:name w:val="正文文本缩进 3 Char"/>
    <w:link w:val="37"/>
    <w:qFormat/>
    <w:uiPriority w:val="0"/>
    <w:rPr>
      <w:rFonts w:eastAsia="宋体"/>
      <w:sz w:val="24"/>
      <w:lang w:val="en-US" w:eastAsia="zh-CN" w:bidi="ar-SA"/>
    </w:rPr>
  </w:style>
  <w:style w:type="character" w:customStyle="1" w:styleId="80">
    <w:name w:val="正文缩进 Char2"/>
    <w:qFormat/>
    <w:uiPriority w:val="0"/>
    <w:rPr>
      <w:rFonts w:eastAsia="楷体_GB2312"/>
      <w:kern w:val="2"/>
      <w:sz w:val="28"/>
    </w:rPr>
  </w:style>
  <w:style w:type="character" w:customStyle="1" w:styleId="81">
    <w:name w:val="apple-style-span"/>
    <w:basedOn w:val="50"/>
    <w:qFormat/>
    <w:uiPriority w:val="0"/>
  </w:style>
  <w:style w:type="character" w:customStyle="1" w:styleId="82">
    <w:name w:val="Char Char15"/>
    <w:qFormat/>
    <w:uiPriority w:val="0"/>
    <w:rPr>
      <w:rFonts w:eastAsia="宋体"/>
      <w:b/>
      <w:sz w:val="28"/>
      <w:lang w:val="en-US" w:eastAsia="zh-CN" w:bidi="ar-SA"/>
    </w:rPr>
  </w:style>
  <w:style w:type="character" w:customStyle="1" w:styleId="83">
    <w:name w:val="Char Char19"/>
    <w:qFormat/>
    <w:uiPriority w:val="0"/>
    <w:rPr>
      <w:rFonts w:ascii="仿宋_GB2312" w:eastAsia="仿宋_GB2312" w:cs="MingLiU"/>
      <w:b/>
      <w:spacing w:val="1"/>
      <w:w w:val="99"/>
      <w:sz w:val="28"/>
      <w:szCs w:val="32"/>
    </w:rPr>
  </w:style>
  <w:style w:type="character" w:customStyle="1" w:styleId="84">
    <w:name w:val="纯文本 Char"/>
    <w:link w:val="24"/>
    <w:qFormat/>
    <w:uiPriority w:val="99"/>
    <w:rPr>
      <w:rFonts w:ascii="宋体" w:hAnsi="Courier New" w:eastAsia="仿宋_GB2312"/>
      <w:kern w:val="2"/>
      <w:sz w:val="24"/>
    </w:rPr>
  </w:style>
  <w:style w:type="character" w:customStyle="1" w:styleId="85">
    <w:name w:val="批注主题 Char1"/>
    <w:qFormat/>
    <w:uiPriority w:val="0"/>
    <w:rPr>
      <w:rFonts w:cs="Times New Roman"/>
      <w:b/>
      <w:bCs/>
      <w:kern w:val="2"/>
      <w:sz w:val="21"/>
      <w:szCs w:val="24"/>
      <w:lang w:val="en-US" w:eastAsia="zh-CN"/>
    </w:rPr>
  </w:style>
  <w:style w:type="character" w:customStyle="1" w:styleId="86">
    <w:name w:val="正文文字2 Char Char Char"/>
    <w:qFormat/>
    <w:uiPriority w:val="0"/>
    <w:rPr>
      <w:rFonts w:ascii="Arial" w:eastAsia="黑体"/>
      <w:sz w:val="21"/>
    </w:rPr>
  </w:style>
  <w:style w:type="character" w:customStyle="1" w:styleId="87">
    <w:name w:val="Char Char6"/>
    <w:qFormat/>
    <w:uiPriority w:val="0"/>
    <w:rPr>
      <w:kern w:val="2"/>
      <w:sz w:val="18"/>
      <w:szCs w:val="18"/>
    </w:rPr>
  </w:style>
  <w:style w:type="character" w:customStyle="1" w:styleId="88">
    <w:name w:val="cucd-0 Char Char Char"/>
    <w:qFormat/>
    <w:uiPriority w:val="0"/>
    <w:rPr>
      <w:kern w:val="2"/>
      <w:sz w:val="24"/>
      <w:szCs w:val="24"/>
      <w:lang w:bidi="ar-SA"/>
    </w:rPr>
  </w:style>
  <w:style w:type="character" w:customStyle="1" w:styleId="89">
    <w:name w:val="页脚 Char Char Char"/>
    <w:qFormat/>
    <w:uiPriority w:val="0"/>
    <w:rPr>
      <w:sz w:val="18"/>
    </w:rPr>
  </w:style>
  <w:style w:type="character" w:customStyle="1" w:styleId="90">
    <w:name w:val="无间隔 Char"/>
    <w:link w:val="91"/>
    <w:qFormat/>
    <w:uiPriority w:val="0"/>
    <w:rPr>
      <w:rFonts w:ascii="Calibri" w:hAnsi="Calibri"/>
      <w:sz w:val="22"/>
      <w:szCs w:val="22"/>
      <w:lang w:val="en-US" w:eastAsia="zh-CN" w:bidi="ar-SA"/>
    </w:rPr>
  </w:style>
  <w:style w:type="paragraph" w:styleId="91">
    <w:name w:val="No Spacing"/>
    <w:link w:val="90"/>
    <w:qFormat/>
    <w:uiPriority w:val="0"/>
    <w:rPr>
      <w:rFonts w:ascii="Calibri" w:hAnsi="Calibri" w:eastAsia="宋体" w:cs="Times New Roman"/>
      <w:sz w:val="22"/>
      <w:szCs w:val="22"/>
      <w:lang w:val="en-US" w:eastAsia="zh-CN" w:bidi="ar-SA"/>
    </w:rPr>
  </w:style>
  <w:style w:type="character" w:customStyle="1" w:styleId="92">
    <w:name w:val="标题 Char"/>
    <w:link w:val="44"/>
    <w:qFormat/>
    <w:uiPriority w:val="0"/>
    <w:rPr>
      <w:rFonts w:ascii="Cambria" w:hAnsi="Cambria" w:cs="Times New Roman"/>
      <w:b/>
      <w:bCs/>
      <w:sz w:val="32"/>
      <w:szCs w:val="32"/>
    </w:rPr>
  </w:style>
  <w:style w:type="character" w:customStyle="1" w:styleId="93">
    <w:name w:val="页脚 Char1"/>
    <w:qFormat/>
    <w:uiPriority w:val="0"/>
    <w:rPr>
      <w:sz w:val="18"/>
    </w:rPr>
  </w:style>
  <w:style w:type="character" w:customStyle="1" w:styleId="94">
    <w:name w:val="正文文本缩进 Char1"/>
    <w:qFormat/>
    <w:uiPriority w:val="0"/>
    <w:rPr>
      <w:rFonts w:ascii="宋体" w:hAnsi="宋体"/>
      <w:color w:val="000000"/>
      <w:sz w:val="24"/>
      <w:szCs w:val="24"/>
      <w:lang w:val="en-US" w:eastAsia="zh-CN"/>
    </w:rPr>
  </w:style>
  <w:style w:type="character" w:customStyle="1" w:styleId="95">
    <w:name w:val="副标题 Char"/>
    <w:link w:val="34"/>
    <w:qFormat/>
    <w:uiPriority w:val="0"/>
    <w:rPr>
      <w:rFonts w:ascii="Cambria" w:hAnsi="Cambria"/>
      <w:b/>
      <w:bCs/>
      <w:kern w:val="28"/>
      <w:sz w:val="32"/>
      <w:szCs w:val="32"/>
      <w:lang w:val="en-US" w:eastAsia="zh-CN"/>
    </w:rPr>
  </w:style>
  <w:style w:type="character" w:customStyle="1" w:styleId="96">
    <w:name w:val="正文文本 2 Char"/>
    <w:link w:val="41"/>
    <w:qFormat/>
    <w:uiPriority w:val="0"/>
    <w:rPr>
      <w:rFonts w:eastAsia="宋体"/>
      <w:color w:val="0000FF"/>
      <w:sz w:val="24"/>
      <w:lang w:val="en-US" w:eastAsia="zh-CN" w:bidi="ar-SA"/>
    </w:rPr>
  </w:style>
  <w:style w:type="character" w:customStyle="1" w:styleId="97">
    <w:name w:val="h4 Char Char1"/>
    <w:qFormat/>
    <w:uiPriority w:val="0"/>
    <w:rPr>
      <w:rFonts w:ascii="仿宋_GB2312" w:eastAsia="仿宋_GB2312" w:cs="MingLiU"/>
      <w:b/>
      <w:sz w:val="24"/>
      <w:szCs w:val="28"/>
    </w:rPr>
  </w:style>
  <w:style w:type="character" w:customStyle="1" w:styleId="98">
    <w:name w:val="Char Char24"/>
    <w:qFormat/>
    <w:uiPriority w:val="0"/>
    <w:rPr>
      <w:rFonts w:eastAsia="宋体"/>
      <w:b/>
      <w:bCs/>
      <w:kern w:val="2"/>
      <w:sz w:val="28"/>
      <w:szCs w:val="32"/>
      <w:lang w:val="en-US" w:eastAsia="zh-CN" w:bidi="ar-SA"/>
    </w:rPr>
  </w:style>
  <w:style w:type="character" w:customStyle="1" w:styleId="99">
    <w:name w:val="Char Char13"/>
    <w:qFormat/>
    <w:uiPriority w:val="0"/>
    <w:rPr>
      <w:rFonts w:ascii="Arial" w:hAnsi="Arial"/>
      <w:spacing w:val="-3"/>
      <w:sz w:val="22"/>
      <w:lang w:val="en-GB" w:eastAsia="en-US" w:bidi="ar-SA"/>
    </w:rPr>
  </w:style>
  <w:style w:type="character" w:customStyle="1" w:styleId="100">
    <w:name w:val="Char Char23"/>
    <w:qFormat/>
    <w:uiPriority w:val="0"/>
    <w:rPr>
      <w:rFonts w:ascii="Arial" w:hAnsi="Arial" w:eastAsia="黑体"/>
      <w:b/>
      <w:bCs/>
      <w:kern w:val="2"/>
      <w:sz w:val="28"/>
      <w:szCs w:val="28"/>
      <w:lang w:val="en-US" w:eastAsia="zh-CN" w:bidi="ar-SA"/>
    </w:rPr>
  </w:style>
  <w:style w:type="character" w:customStyle="1" w:styleId="101">
    <w:name w:val="批注文字 Char"/>
    <w:link w:val="17"/>
    <w:qFormat/>
    <w:uiPriority w:val="0"/>
    <w:rPr>
      <w:sz w:val="24"/>
    </w:rPr>
  </w:style>
  <w:style w:type="character" w:customStyle="1" w:styleId="102">
    <w:name w:val="Char Char12"/>
    <w:qFormat/>
    <w:uiPriority w:val="0"/>
    <w:rPr>
      <w:rFonts w:ascii="Arial" w:hAnsi="Arial" w:eastAsia="黑体"/>
      <w:b/>
      <w:sz w:val="24"/>
      <w:lang w:val="en-US" w:eastAsia="zh-CN" w:bidi="ar-SA"/>
    </w:rPr>
  </w:style>
  <w:style w:type="character" w:customStyle="1" w:styleId="103">
    <w:name w:val="批注框文本 Char"/>
    <w:link w:val="29"/>
    <w:qFormat/>
    <w:uiPriority w:val="0"/>
    <w:rPr>
      <w:kern w:val="2"/>
      <w:sz w:val="18"/>
      <w:szCs w:val="18"/>
    </w:rPr>
  </w:style>
  <w:style w:type="character" w:customStyle="1" w:styleId="104">
    <w:name w:val="Char Char16"/>
    <w:qFormat/>
    <w:uiPriority w:val="0"/>
    <w:rPr>
      <w:rFonts w:ascii="Calibri" w:hAnsi="Calibri" w:eastAsia="宋体"/>
      <w:kern w:val="2"/>
      <w:sz w:val="18"/>
      <w:szCs w:val="18"/>
      <w:lang w:val="en-US" w:eastAsia="zh-CN" w:bidi="ar-SA"/>
    </w:rPr>
  </w:style>
  <w:style w:type="character" w:customStyle="1" w:styleId="105">
    <w:name w:val="正文首行缩进 2 Char"/>
    <w:link w:val="47"/>
    <w:qFormat/>
    <w:uiPriority w:val="0"/>
    <w:rPr>
      <w:rFonts w:eastAsia="宋体"/>
      <w:kern w:val="2"/>
      <w:sz w:val="21"/>
      <w:szCs w:val="24"/>
      <w:lang w:val="en-US" w:eastAsia="zh-CN" w:bidi="ar-SA"/>
    </w:rPr>
  </w:style>
  <w:style w:type="character" w:customStyle="1" w:styleId="106">
    <w:name w:val="正文文本缩进 Char"/>
    <w:link w:val="20"/>
    <w:qFormat/>
    <w:uiPriority w:val="0"/>
    <w:rPr>
      <w:rFonts w:eastAsia="宋体"/>
      <w:sz w:val="28"/>
      <w:szCs w:val="24"/>
      <w:lang w:val="en-US" w:eastAsia="zh-CN" w:bidi="ar-SA"/>
    </w:rPr>
  </w:style>
  <w:style w:type="character" w:customStyle="1" w:styleId="107">
    <w:name w:val="文档结构图 Char"/>
    <w:link w:val="15"/>
    <w:qFormat/>
    <w:uiPriority w:val="0"/>
    <w:rPr>
      <w:rFonts w:eastAsia="宋体"/>
      <w:lang w:val="en-US" w:eastAsia="zh-CN" w:bidi="ar-SA"/>
    </w:rPr>
  </w:style>
  <w:style w:type="character" w:customStyle="1" w:styleId="108">
    <w:name w:val="Char Char17"/>
    <w:qFormat/>
    <w:uiPriority w:val="0"/>
    <w:rPr>
      <w:rFonts w:ascii="Calibri" w:hAnsi="Calibri" w:eastAsia="宋体"/>
      <w:kern w:val="2"/>
      <w:sz w:val="18"/>
      <w:szCs w:val="18"/>
      <w:lang w:val="en-US" w:eastAsia="zh-CN" w:bidi="ar-SA"/>
    </w:rPr>
  </w:style>
  <w:style w:type="character" w:customStyle="1" w:styleId="109">
    <w:name w:val="Char Char10"/>
    <w:qFormat/>
    <w:uiPriority w:val="0"/>
    <w:rPr>
      <w:rFonts w:ascii="Arial" w:hAnsi="Arial" w:eastAsia="黑体"/>
      <w:sz w:val="24"/>
      <w:lang w:val="en-US" w:eastAsia="zh-CN" w:bidi="ar-SA"/>
    </w:rPr>
  </w:style>
  <w:style w:type="character" w:customStyle="1" w:styleId="110">
    <w:name w:val="Char Char18"/>
    <w:qFormat/>
    <w:uiPriority w:val="0"/>
    <w:rPr>
      <w:rFonts w:ascii="仿宋_GB2312" w:eastAsia="仿宋_GB2312" w:cs="MingLiU"/>
      <w:b/>
      <w:sz w:val="24"/>
      <w:szCs w:val="28"/>
    </w:rPr>
  </w:style>
  <w:style w:type="character" w:customStyle="1" w:styleId="111">
    <w:name w:val="注释标题 Char"/>
    <w:link w:val="13"/>
    <w:qFormat/>
    <w:uiPriority w:val="0"/>
    <w:rPr>
      <w:kern w:val="2"/>
      <w:sz w:val="21"/>
      <w:lang w:eastAsia="zh-TW"/>
    </w:rPr>
  </w:style>
  <w:style w:type="character" w:customStyle="1" w:styleId="112">
    <w:name w:val="h4 Char Char"/>
    <w:qFormat/>
    <w:uiPriority w:val="0"/>
    <w:rPr>
      <w:rFonts w:ascii="仿宋_GB2312" w:eastAsia="仿宋_GB2312" w:cs="MingLiU"/>
      <w:b/>
      <w:sz w:val="24"/>
      <w:szCs w:val="28"/>
    </w:rPr>
  </w:style>
  <w:style w:type="character" w:customStyle="1" w:styleId="113">
    <w:name w:val="纯文本 Char1"/>
    <w:qFormat/>
    <w:uiPriority w:val="0"/>
    <w:rPr>
      <w:rFonts w:ascii="宋体" w:hAnsi="Courier New"/>
      <w:kern w:val="2"/>
      <w:sz w:val="21"/>
      <w:lang w:val="en-US" w:eastAsia="zh-CN"/>
    </w:rPr>
  </w:style>
  <w:style w:type="character" w:customStyle="1" w:styleId="114">
    <w:name w:val="Char Char11"/>
    <w:qFormat/>
    <w:uiPriority w:val="0"/>
    <w:rPr>
      <w:rFonts w:eastAsia="宋体"/>
      <w:b/>
      <w:sz w:val="24"/>
      <w:lang w:val="en-US" w:eastAsia="zh-CN" w:bidi="ar-SA"/>
    </w:rPr>
  </w:style>
  <w:style w:type="character" w:customStyle="1" w:styleId="115">
    <w:name w:val="页眉 Char1"/>
    <w:qFormat/>
    <w:uiPriority w:val="0"/>
    <w:rPr>
      <w:sz w:val="18"/>
    </w:rPr>
  </w:style>
  <w:style w:type="character" w:customStyle="1" w:styleId="116">
    <w:name w:val="批注主题 Char"/>
    <w:basedOn w:val="101"/>
    <w:link w:val="45"/>
    <w:qFormat/>
    <w:uiPriority w:val="0"/>
    <w:rPr>
      <w:sz w:val="24"/>
    </w:rPr>
  </w:style>
  <w:style w:type="character" w:customStyle="1" w:styleId="117">
    <w:name w:val="正文首行缩进 Char"/>
    <w:link w:val="46"/>
    <w:qFormat/>
    <w:uiPriority w:val="0"/>
    <w:rPr>
      <w:rFonts w:ascii="宋体" w:hAnsi="宋体"/>
      <w:color w:val="000000"/>
      <w:kern w:val="2"/>
      <w:sz w:val="24"/>
    </w:rPr>
  </w:style>
  <w:style w:type="character" w:customStyle="1" w:styleId="118">
    <w:name w:val="Char Char8"/>
    <w:qFormat/>
    <w:uiPriority w:val="0"/>
    <w:rPr>
      <w:kern w:val="2"/>
      <w:sz w:val="18"/>
      <w:szCs w:val="18"/>
    </w:rPr>
  </w:style>
  <w:style w:type="character" w:customStyle="1" w:styleId="119">
    <w:name w:val="页脚2 Char Char Char"/>
    <w:qFormat/>
    <w:uiPriority w:val="0"/>
    <w:rPr>
      <w:rFonts w:ascii="宋体" w:hAnsi="宋体"/>
      <w:sz w:val="18"/>
      <w:szCs w:val="18"/>
    </w:rPr>
  </w:style>
  <w:style w:type="character" w:customStyle="1" w:styleId="120">
    <w:name w:val="普通文字 Char2"/>
    <w:qFormat/>
    <w:uiPriority w:val="0"/>
    <w:rPr>
      <w:rFonts w:ascii="宋体" w:hAnsi="Courier New"/>
      <w:kern w:val="2"/>
      <w:sz w:val="28"/>
      <w:szCs w:val="28"/>
    </w:rPr>
  </w:style>
  <w:style w:type="character" w:customStyle="1" w:styleId="121">
    <w:name w:val="章 Char"/>
    <w:qFormat/>
    <w:uiPriority w:val="0"/>
    <w:rPr>
      <w:rFonts w:eastAsia="宋体"/>
      <w:b/>
      <w:kern w:val="44"/>
      <w:sz w:val="44"/>
      <w:lang w:val="en-US" w:eastAsia="zh-CN" w:bidi="ar-SA"/>
    </w:rPr>
  </w:style>
  <w:style w:type="character" w:customStyle="1" w:styleId="122">
    <w:name w:val="日期 Char"/>
    <w:link w:val="26"/>
    <w:qFormat/>
    <w:uiPriority w:val="99"/>
    <w:rPr>
      <w:rFonts w:eastAsia="宋体"/>
      <w:sz w:val="24"/>
      <w:lang w:val="en-US" w:eastAsia="zh-CN" w:bidi="ar-SA"/>
    </w:rPr>
  </w:style>
  <w:style w:type="character" w:customStyle="1" w:styleId="123">
    <w:name w:val="Char Char25"/>
    <w:qFormat/>
    <w:uiPriority w:val="0"/>
    <w:rPr>
      <w:rFonts w:ascii="Arial" w:hAnsi="Arial" w:eastAsia="黑体"/>
      <w:b/>
      <w:bCs/>
      <w:kern w:val="2"/>
      <w:sz w:val="30"/>
      <w:szCs w:val="32"/>
      <w:lang w:val="en-US" w:eastAsia="zh-CN" w:bidi="ar-SA"/>
    </w:rPr>
  </w:style>
  <w:style w:type="character" w:customStyle="1" w:styleId="124">
    <w:name w:val="正文文本 3 Char1"/>
    <w:qFormat/>
    <w:uiPriority w:val="0"/>
    <w:rPr>
      <w:kern w:val="2"/>
      <w:sz w:val="16"/>
      <w:szCs w:val="16"/>
      <w:lang w:val="en-US" w:eastAsia="zh-CN"/>
    </w:rPr>
  </w:style>
  <w:style w:type="character" w:customStyle="1" w:styleId="125">
    <w:name w:val="脚注文本 Char"/>
    <w:link w:val="35"/>
    <w:qFormat/>
    <w:uiPriority w:val="0"/>
    <w:rPr>
      <w:kern w:val="2"/>
      <w:sz w:val="18"/>
      <w:szCs w:val="18"/>
    </w:rPr>
  </w:style>
  <w:style w:type="character" w:customStyle="1" w:styleId="126">
    <w:name w:val="Char Char41"/>
    <w:qFormat/>
    <w:uiPriority w:val="0"/>
    <w:rPr>
      <w:rFonts w:ascii="Arial" w:hAnsi="Arial" w:eastAsia="黑体"/>
      <w:b/>
      <w:sz w:val="32"/>
      <w:lang w:val="en-US" w:eastAsia="zh-CN" w:bidi="ar-SA"/>
    </w:rPr>
  </w:style>
  <w:style w:type="character" w:customStyle="1" w:styleId="127">
    <w:name w:val="页眉 Char Char Char"/>
    <w:qFormat/>
    <w:uiPriority w:val="0"/>
    <w:rPr>
      <w:sz w:val="18"/>
    </w:rPr>
  </w:style>
  <w:style w:type="character" w:customStyle="1" w:styleId="128">
    <w:name w:val="HTML 预设格式 Char"/>
    <w:link w:val="42"/>
    <w:qFormat/>
    <w:uiPriority w:val="0"/>
    <w:rPr>
      <w:rFonts w:ascii="Arial" w:hAnsi="Arial" w:eastAsia="宋体" w:cs="Arial"/>
      <w:sz w:val="24"/>
      <w:szCs w:val="24"/>
      <w:lang w:val="en-US" w:eastAsia="zh-CN" w:bidi="ar-SA"/>
    </w:rPr>
  </w:style>
  <w:style w:type="character" w:customStyle="1" w:styleId="129">
    <w:name w:val="页脚2 Char Char"/>
    <w:link w:val="130"/>
    <w:qFormat/>
    <w:uiPriority w:val="0"/>
    <w:rPr>
      <w:rFonts w:ascii="宋体" w:hAnsi="宋体"/>
      <w:sz w:val="18"/>
      <w:szCs w:val="18"/>
    </w:rPr>
  </w:style>
  <w:style w:type="paragraph" w:customStyle="1" w:styleId="130">
    <w:name w:val="页脚2"/>
    <w:basedOn w:val="1"/>
    <w:link w:val="129"/>
    <w:qFormat/>
    <w:uiPriority w:val="0"/>
    <w:pPr>
      <w:pBdr>
        <w:top w:val="single" w:color="auto" w:sz="6" w:space="0"/>
      </w:pBdr>
      <w:jc w:val="right"/>
      <w:textAlignment w:val="center"/>
    </w:pPr>
    <w:rPr>
      <w:rFonts w:ascii="宋体" w:hAnsi="宋体"/>
      <w:kern w:val="0"/>
      <w:sz w:val="18"/>
      <w:szCs w:val="18"/>
      <w:lang w:val="zh-CN" w:eastAsia="zh-CN"/>
    </w:rPr>
  </w:style>
  <w:style w:type="character" w:customStyle="1" w:styleId="131">
    <w:name w:val="页眉 Char Char"/>
    <w:qFormat/>
    <w:uiPriority w:val="0"/>
    <w:rPr>
      <w:sz w:val="18"/>
    </w:rPr>
  </w:style>
  <w:style w:type="character" w:customStyle="1" w:styleId="132">
    <w:name w:val="Char Char20"/>
    <w:qFormat/>
    <w:uiPriority w:val="0"/>
    <w:rPr>
      <w:rFonts w:eastAsia="黑体"/>
      <w:kern w:val="2"/>
      <w:sz w:val="44"/>
      <w:szCs w:val="44"/>
      <w:lang w:val="en-US" w:eastAsia="zh-CN" w:bidi="ar-SA"/>
    </w:rPr>
  </w:style>
  <w:style w:type="character" w:customStyle="1" w:styleId="133">
    <w:name w:val="cucd-2 Char1"/>
    <w:link w:val="134"/>
    <w:qFormat/>
    <w:uiPriority w:val="0"/>
    <w:rPr>
      <w:rFonts w:ascii="宋体" w:hAnsi="宋体"/>
      <w:b/>
      <w:kern w:val="2"/>
      <w:sz w:val="28"/>
      <w:szCs w:val="28"/>
      <w:lang w:val="en-US" w:eastAsia="zh-CN" w:bidi="ar-SA"/>
    </w:rPr>
  </w:style>
  <w:style w:type="paragraph" w:customStyle="1" w:styleId="134">
    <w:name w:val="cucd-2"/>
    <w:next w:val="1"/>
    <w:link w:val="133"/>
    <w:qFormat/>
    <w:uiPriority w:val="0"/>
    <w:pPr>
      <w:tabs>
        <w:tab w:val="left" w:pos="1134"/>
      </w:tabs>
      <w:spacing w:line="360" w:lineRule="auto"/>
      <w:ind w:left="1134" w:hanging="567"/>
      <w:outlineLvl w:val="1"/>
    </w:pPr>
    <w:rPr>
      <w:rFonts w:ascii="宋体" w:hAnsi="宋体" w:eastAsia="宋体" w:cs="Times New Roman"/>
      <w:b/>
      <w:kern w:val="2"/>
      <w:sz w:val="28"/>
      <w:szCs w:val="28"/>
      <w:lang w:val="en-US" w:eastAsia="zh-CN" w:bidi="ar-SA"/>
    </w:rPr>
  </w:style>
  <w:style w:type="character" w:customStyle="1" w:styleId="135">
    <w:name w:val="Char Char231"/>
    <w:qFormat/>
    <w:uiPriority w:val="0"/>
    <w:rPr>
      <w:rFonts w:ascii="Arial" w:hAnsi="Arial" w:eastAsia="黑体"/>
      <w:b/>
      <w:sz w:val="32"/>
      <w:lang w:val="en-US" w:eastAsia="zh-CN" w:bidi="ar-SA"/>
    </w:rPr>
  </w:style>
  <w:style w:type="character" w:customStyle="1" w:styleId="136">
    <w:name w:val="cucd-0 Char Char"/>
    <w:link w:val="137"/>
    <w:qFormat/>
    <w:uiPriority w:val="0"/>
    <w:rPr>
      <w:kern w:val="2"/>
      <w:sz w:val="24"/>
      <w:szCs w:val="24"/>
      <w:lang w:val="en-US" w:eastAsia="zh-CN" w:bidi="ar-SA"/>
    </w:rPr>
  </w:style>
  <w:style w:type="paragraph" w:customStyle="1" w:styleId="137">
    <w:name w:val="cucd-0"/>
    <w:link w:val="136"/>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character" w:customStyle="1" w:styleId="138">
    <w:name w:val="正文文字2 Char Char"/>
    <w:link w:val="139"/>
    <w:qFormat/>
    <w:uiPriority w:val="0"/>
    <w:rPr>
      <w:rFonts w:ascii="Arial" w:eastAsia="黑体"/>
      <w:sz w:val="21"/>
      <w:lang w:val="en-US" w:eastAsia="zh-CN" w:bidi="ar-SA"/>
    </w:rPr>
  </w:style>
  <w:style w:type="paragraph" w:customStyle="1" w:styleId="139">
    <w:name w:val="正文文字2"/>
    <w:basedOn w:val="19"/>
    <w:link w:val="138"/>
    <w:qFormat/>
    <w:uiPriority w:val="0"/>
    <w:pPr>
      <w:adjustRightInd w:val="0"/>
      <w:spacing w:after="60" w:line="360" w:lineRule="atLeast"/>
      <w:ind w:left="72" w:leftChars="30" w:right="72" w:rightChars="30"/>
      <w:jc w:val="center"/>
      <w:textAlignment w:val="baseline"/>
    </w:pPr>
    <w:rPr>
      <w:rFonts w:ascii="Arial" w:eastAsia="黑体"/>
      <w:kern w:val="0"/>
      <w:sz w:val="21"/>
    </w:rPr>
  </w:style>
  <w:style w:type="paragraph" w:customStyle="1" w:styleId="140">
    <w:name w:val="CM23"/>
    <w:basedOn w:val="141"/>
    <w:next w:val="141"/>
    <w:qFormat/>
    <w:uiPriority w:val="0"/>
    <w:pPr>
      <w:spacing w:after="120"/>
    </w:pPr>
    <w:rPr>
      <w:color w:val="auto"/>
    </w:rPr>
  </w:style>
  <w:style w:type="paragraph" w:customStyle="1" w:styleId="141">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42">
    <w:name w:val="样式 正文首行缩进 + 首行缩进:  2 字符1 Char Char"/>
    <w:basedOn w:val="46"/>
    <w:qFormat/>
    <w:uiPriority w:val="0"/>
    <w:pPr>
      <w:adjustRightInd w:val="0"/>
      <w:spacing w:after="0" w:line="400" w:lineRule="exact"/>
      <w:ind w:firstLine="480" w:firstLineChars="200"/>
      <w:textAlignment w:val="baseline"/>
    </w:pPr>
    <w:rPr>
      <w:rFonts w:eastAsia="仿宋_GB2312" w:cs="宋体"/>
    </w:rPr>
  </w:style>
  <w:style w:type="paragraph" w:customStyle="1" w:styleId="143">
    <w:name w:val="xl22"/>
    <w:basedOn w:val="1"/>
    <w:qFormat/>
    <w:uiPriority w:val="0"/>
    <w:pPr>
      <w:spacing w:before="100" w:beforeAutospacing="1" w:after="100" w:afterAutospacing="1"/>
      <w:jc w:val="center"/>
      <w:textAlignment w:val="center"/>
    </w:pPr>
    <w:rPr>
      <w:rFonts w:ascii="宋体"/>
      <w:sz w:val="24"/>
      <w:szCs w:val="24"/>
    </w:rPr>
  </w:style>
  <w:style w:type="paragraph" w:customStyle="1" w:styleId="144">
    <w:name w:val="1"/>
    <w:basedOn w:val="1"/>
    <w:qFormat/>
    <w:uiPriority w:val="0"/>
    <w:pPr>
      <w:spacing w:after="156" w:afterLines="50" w:line="360" w:lineRule="auto"/>
      <w:jc w:val="center"/>
    </w:pPr>
    <w:rPr>
      <w:rFonts w:ascii="宋体" w:hAnsi="宋体"/>
      <w:b/>
      <w:sz w:val="28"/>
      <w:szCs w:val="28"/>
    </w:rPr>
  </w:style>
  <w:style w:type="paragraph" w:customStyle="1" w:styleId="145">
    <w:name w:val="CM24"/>
    <w:basedOn w:val="141"/>
    <w:next w:val="141"/>
    <w:qFormat/>
    <w:uiPriority w:val="0"/>
    <w:pPr>
      <w:spacing w:after="218"/>
    </w:pPr>
    <w:rPr>
      <w:color w:val="auto"/>
    </w:rPr>
  </w:style>
  <w:style w:type="paragraph" w:customStyle="1" w:styleId="146">
    <w:name w:val="样式 宋体 小四 首行缩进:  1.11 厘米 行距: 1.5 倍行距"/>
    <w:basedOn w:val="1"/>
    <w:qFormat/>
    <w:uiPriority w:val="0"/>
    <w:pPr>
      <w:tabs>
        <w:tab w:val="left" w:pos="720"/>
      </w:tabs>
      <w:spacing w:before="100" w:beforeAutospacing="1" w:after="100" w:afterAutospacing="1" w:line="360" w:lineRule="auto"/>
      <w:ind w:left="720"/>
    </w:pPr>
    <w:rPr>
      <w:rFonts w:ascii="宋体"/>
      <w:color w:val="333300"/>
      <w:sz w:val="24"/>
    </w:rPr>
  </w:style>
  <w:style w:type="paragraph" w:customStyle="1" w:styleId="147">
    <w:name w:val="正文缩进1"/>
    <w:basedOn w:val="1"/>
    <w:qFormat/>
    <w:uiPriority w:val="0"/>
    <w:pPr>
      <w:ind w:firstLine="420"/>
    </w:pPr>
    <w:rPr>
      <w:szCs w:val="24"/>
    </w:rPr>
  </w:style>
  <w:style w:type="paragraph" w:styleId="148">
    <w:name w:val="List Paragraph"/>
    <w:basedOn w:val="1"/>
    <w:qFormat/>
    <w:uiPriority w:val="34"/>
    <w:pPr>
      <w:ind w:firstLine="420" w:firstLineChars="200"/>
    </w:pPr>
  </w:style>
  <w:style w:type="paragraph" w:customStyle="1" w:styleId="149">
    <w:name w:val="空半行"/>
    <w:basedOn w:val="1"/>
    <w:qFormat/>
    <w:uiPriority w:val="0"/>
    <w:pPr>
      <w:adjustRightInd w:val="0"/>
      <w:spacing w:line="120" w:lineRule="exact"/>
      <w:textAlignment w:val="baseline"/>
    </w:pPr>
    <w:rPr>
      <w:rFonts w:eastAsia="仿宋_GB2312"/>
      <w:color w:val="FFFFFF"/>
      <w:sz w:val="30"/>
    </w:rPr>
  </w:style>
  <w:style w:type="paragraph" w:customStyle="1" w:styleId="150">
    <w:name w:val="cucd-3"/>
    <w:next w:val="1"/>
    <w:qFormat/>
    <w:uiPriority w:val="0"/>
    <w:pPr>
      <w:spacing w:line="360" w:lineRule="auto"/>
      <w:ind w:left="709"/>
      <w:jc w:val="center"/>
      <w:outlineLvl w:val="2"/>
    </w:pPr>
    <w:rPr>
      <w:rFonts w:ascii="Times New Roman" w:hAnsi="Times New Roman" w:eastAsia="宋体" w:cs="Times New Roman"/>
      <w:kern w:val="2"/>
      <w:sz w:val="28"/>
      <w:szCs w:val="24"/>
      <w:lang w:val="en-US" w:eastAsia="zh-CN" w:bidi="ar-SA"/>
    </w:rPr>
  </w:style>
  <w:style w:type="paragraph" w:customStyle="1" w:styleId="151">
    <w:name w:val="普通(Web)23"/>
    <w:basedOn w:val="1"/>
    <w:qFormat/>
    <w:uiPriority w:val="0"/>
    <w:pPr>
      <w:spacing w:after="75" w:line="360" w:lineRule="atLeast"/>
    </w:pPr>
    <w:rPr>
      <w:rFonts w:ascii="宋体" w:hAnsi="宋体" w:cs="宋体"/>
      <w:sz w:val="24"/>
      <w:szCs w:val="24"/>
    </w:rPr>
  </w:style>
  <w:style w:type="paragraph" w:customStyle="1" w:styleId="152">
    <w:name w:val="样式 小四 段前: 5 磅 段后: 5 磅 首行缩进:  2 字符"/>
    <w:basedOn w:val="1"/>
    <w:qFormat/>
    <w:uiPriority w:val="0"/>
    <w:pPr>
      <w:spacing w:line="280" w:lineRule="exact"/>
      <w:jc w:val="center"/>
    </w:pPr>
    <w:rPr>
      <w:rFonts w:ascii="宋体" w:hAnsi="宋体"/>
      <w:snapToGrid w:val="0"/>
      <w:spacing w:val="-6"/>
      <w:sz w:val="24"/>
      <w:szCs w:val="24"/>
    </w:rPr>
  </w:style>
  <w:style w:type="paragraph" w:customStyle="1" w:styleId="153">
    <w:name w:val="批注框文本1"/>
    <w:basedOn w:val="1"/>
    <w:qFormat/>
    <w:uiPriority w:val="0"/>
    <w:rPr>
      <w:sz w:val="18"/>
      <w:szCs w:val="18"/>
    </w:rPr>
  </w:style>
  <w:style w:type="paragraph" w:customStyle="1" w:styleId="154">
    <w:name w:val="注"/>
    <w:basedOn w:val="1"/>
    <w:qFormat/>
    <w:uiPriority w:val="0"/>
    <w:pPr>
      <w:adjustRightInd w:val="0"/>
      <w:spacing w:line="360" w:lineRule="atLeast"/>
      <w:ind w:left="840" w:hanging="420"/>
      <w:textAlignment w:val="baseline"/>
    </w:pPr>
  </w:style>
  <w:style w:type="paragraph" w:customStyle="1" w:styleId="155">
    <w:name w:val="表中文字"/>
    <w:basedOn w:val="1"/>
    <w:qFormat/>
    <w:uiPriority w:val="0"/>
    <w:pPr>
      <w:adjustRightInd w:val="0"/>
      <w:snapToGrid w:val="0"/>
      <w:spacing w:line="360" w:lineRule="auto"/>
      <w:jc w:val="center"/>
    </w:pPr>
    <w:rPr>
      <w:rFonts w:ascii="Arial" w:hAnsi="Arial" w:cs="Arial"/>
      <w:sz w:val="24"/>
      <w:szCs w:val="24"/>
    </w:rPr>
  </w:style>
  <w:style w:type="paragraph" w:customStyle="1" w:styleId="156">
    <w:name w:val="表格"/>
    <w:basedOn w:val="1"/>
    <w:qFormat/>
    <w:uiPriority w:val="0"/>
    <w:pPr>
      <w:adjustRightInd w:val="0"/>
      <w:spacing w:before="160" w:line="400" w:lineRule="exact"/>
      <w:jc w:val="center"/>
      <w:textAlignment w:val="baseline"/>
    </w:pPr>
    <w:rPr>
      <w:spacing w:val="20"/>
      <w:sz w:val="24"/>
    </w:rPr>
  </w:style>
  <w:style w:type="paragraph" w:customStyle="1" w:styleId="157">
    <w:name w:val="Zchn Zchn Char Char"/>
    <w:basedOn w:val="1"/>
    <w:qFormat/>
    <w:uiPriority w:val="0"/>
    <w:pPr>
      <w:adjustRightInd w:val="0"/>
      <w:spacing w:line="360" w:lineRule="auto"/>
    </w:pPr>
    <w:rPr>
      <w:sz w:val="24"/>
    </w:rPr>
  </w:style>
  <w:style w:type="paragraph" w:customStyle="1" w:styleId="158">
    <w:name w:val="Char1 Char Char Char1 Char Char Char Char Char Char Char Char Char"/>
    <w:basedOn w:val="15"/>
    <w:qFormat/>
    <w:uiPriority w:val="0"/>
    <w:pPr>
      <w:adjustRightInd w:val="0"/>
      <w:spacing w:line="436" w:lineRule="exact"/>
      <w:ind w:left="357"/>
      <w:outlineLvl w:val="3"/>
    </w:pPr>
    <w:rPr>
      <w:rFonts w:ascii="Tahoma" w:hAnsi="Tahoma"/>
      <w:b/>
      <w:kern w:val="2"/>
      <w:sz w:val="24"/>
      <w:szCs w:val="24"/>
    </w:rPr>
  </w:style>
  <w:style w:type="character" w:customStyle="1" w:styleId="159">
    <w:name w:val="页眉 Char"/>
    <w:link w:val="31"/>
    <w:qFormat/>
    <w:uiPriority w:val="99"/>
    <w:rPr>
      <w:kern w:val="2"/>
      <w:sz w:val="18"/>
    </w:rPr>
  </w:style>
  <w:style w:type="paragraph" w:customStyle="1" w:styleId="160">
    <w:name w:val="Level 1"/>
    <w:basedOn w:val="1"/>
    <w:qFormat/>
    <w:uiPriority w:val="0"/>
    <w:pPr>
      <w:tabs>
        <w:tab w:val="left" w:pos="851"/>
      </w:tabs>
      <w:spacing w:after="240" w:line="312" w:lineRule="auto"/>
      <w:ind w:left="851" w:hanging="851"/>
      <w:outlineLvl w:val="0"/>
    </w:pPr>
    <w:rPr>
      <w:sz w:val="24"/>
      <w:lang w:val="en-GB" w:eastAsia="en-US"/>
    </w:rPr>
  </w:style>
  <w:style w:type="paragraph" w:customStyle="1" w:styleId="161">
    <w:name w:val="panj"/>
    <w:basedOn w:val="1"/>
    <w:qFormat/>
    <w:uiPriority w:val="0"/>
    <w:pPr>
      <w:spacing w:line="440" w:lineRule="exact"/>
      <w:ind w:firstLine="200" w:firstLineChars="200"/>
    </w:pPr>
    <w:rPr>
      <w:sz w:val="24"/>
      <w:szCs w:val="24"/>
    </w:rPr>
  </w:style>
  <w:style w:type="paragraph" w:customStyle="1" w:styleId="162">
    <w:name w:val="Char Char Char Char Char Char Char"/>
    <w:basedOn w:val="1"/>
    <w:qFormat/>
    <w:uiPriority w:val="0"/>
    <w:pPr>
      <w:snapToGrid w:val="0"/>
      <w:spacing w:after="160" w:line="360" w:lineRule="auto"/>
    </w:pPr>
    <w:rPr>
      <w:sz w:val="24"/>
      <w:szCs w:val="24"/>
      <w:lang w:eastAsia="en-US"/>
    </w:rPr>
  </w:style>
  <w:style w:type="paragraph" w:customStyle="1" w:styleId="163">
    <w:name w:val="样式 cucd-0 + 宋体"/>
    <w:basedOn w:val="1"/>
    <w:qFormat/>
    <w:uiPriority w:val="0"/>
    <w:pPr>
      <w:spacing w:line="360" w:lineRule="auto"/>
      <w:ind w:firstLine="480" w:firstLineChars="200"/>
    </w:pPr>
    <w:rPr>
      <w:rFonts w:ascii="宋体" w:hAnsi="宋体"/>
      <w:sz w:val="24"/>
      <w:szCs w:val="24"/>
    </w:rPr>
  </w:style>
  <w:style w:type="paragraph" w:customStyle="1" w:styleId="164">
    <w:name w:val="样式"/>
    <w:qFormat/>
    <w:uiPriority w:val="0"/>
    <w:pPr>
      <w:widowControl w:val="0"/>
      <w:adjustRightInd w:val="0"/>
      <w:spacing w:line="360" w:lineRule="auto"/>
      <w:ind w:firstLine="482"/>
      <w:jc w:val="both"/>
      <w:textAlignment w:val="baseline"/>
    </w:pPr>
    <w:rPr>
      <w:rFonts w:ascii="Times New Roman" w:hAnsi="Times New Roman" w:eastAsia="宋体" w:cs="Times New Roman"/>
      <w:sz w:val="24"/>
      <w:lang w:val="en-US" w:eastAsia="zh-CN" w:bidi="ar-SA"/>
    </w:rPr>
  </w:style>
  <w:style w:type="paragraph" w:customStyle="1" w:styleId="165">
    <w:name w:val="TOC Heading"/>
    <w:basedOn w:val="3"/>
    <w:next w:val="1"/>
    <w:qFormat/>
    <w:uiPriority w:val="39"/>
    <w:pPr>
      <w:widowControl/>
      <w:spacing w:before="480" w:after="0" w:line="276" w:lineRule="auto"/>
      <w:jc w:val="left"/>
      <w:outlineLvl w:val="9"/>
    </w:pPr>
    <w:rPr>
      <w:rFonts w:ascii="Cambria" w:hAnsi="Cambria"/>
      <w:bCs/>
      <w:color w:val="365F91"/>
      <w:kern w:val="0"/>
      <w:sz w:val="28"/>
      <w:szCs w:val="28"/>
    </w:rPr>
  </w:style>
  <w:style w:type="paragraph" w:customStyle="1" w:styleId="166">
    <w:name w:val="标题2.2.1"/>
    <w:basedOn w:val="1"/>
    <w:qFormat/>
    <w:uiPriority w:val="0"/>
    <w:pPr>
      <w:tabs>
        <w:tab w:val="left" w:pos="-164"/>
      </w:tabs>
      <w:ind w:left="1418" w:hanging="1582"/>
    </w:pPr>
    <w:rPr>
      <w:szCs w:val="24"/>
    </w:rPr>
  </w:style>
  <w:style w:type="paragraph" w:customStyle="1" w:styleId="167">
    <w:name w:val="TOC 标题1"/>
    <w:basedOn w:val="3"/>
    <w:next w:val="1"/>
    <w:qFormat/>
    <w:uiPriority w:val="0"/>
    <w:pPr>
      <w:widowControl/>
      <w:spacing w:before="480" w:after="0" w:line="276" w:lineRule="auto"/>
      <w:jc w:val="left"/>
      <w:outlineLvl w:val="9"/>
    </w:pPr>
    <w:rPr>
      <w:rFonts w:ascii="Cambria" w:hAnsi="Cambria"/>
      <w:bCs/>
      <w:color w:val="365F91"/>
      <w:kern w:val="0"/>
      <w:sz w:val="28"/>
      <w:szCs w:val="28"/>
    </w:rPr>
  </w:style>
  <w:style w:type="paragraph" w:customStyle="1" w:styleId="168">
    <w:name w:val="CM21"/>
    <w:basedOn w:val="141"/>
    <w:next w:val="141"/>
    <w:qFormat/>
    <w:uiPriority w:val="0"/>
    <w:pPr>
      <w:spacing w:line="228" w:lineRule="atLeast"/>
    </w:pPr>
    <w:rPr>
      <w:color w:val="auto"/>
    </w:rPr>
  </w:style>
  <w:style w:type="paragraph" w:customStyle="1" w:styleId="169">
    <w:name w:val="表文字"/>
    <w:basedOn w:val="1"/>
    <w:qFormat/>
    <w:uiPriority w:val="0"/>
    <w:pPr>
      <w:wordWrap w:val="0"/>
      <w:adjustRightInd w:val="0"/>
      <w:snapToGrid w:val="0"/>
    </w:pPr>
  </w:style>
  <w:style w:type="paragraph" w:customStyle="1" w:styleId="170">
    <w:name w:val="列出段落1"/>
    <w:basedOn w:val="1"/>
    <w:qFormat/>
    <w:uiPriority w:val="0"/>
    <w:pPr>
      <w:ind w:firstLine="420" w:firstLineChars="200"/>
    </w:pPr>
    <w:rPr>
      <w:szCs w:val="24"/>
    </w:rPr>
  </w:style>
  <w:style w:type="paragraph" w:customStyle="1" w:styleId="171">
    <w:name w:val="纯文本1"/>
    <w:basedOn w:val="1"/>
    <w:qFormat/>
    <w:uiPriority w:val="0"/>
    <w:pPr>
      <w:adjustRightInd w:val="0"/>
      <w:textAlignment w:val="baseline"/>
    </w:pPr>
    <w:rPr>
      <w:rFonts w:ascii="宋体" w:hAnsi="Courier New"/>
    </w:rPr>
  </w:style>
  <w:style w:type="character" w:customStyle="1" w:styleId="172">
    <w:name w:val="页脚 Char"/>
    <w:link w:val="30"/>
    <w:qFormat/>
    <w:uiPriority w:val="99"/>
    <w:rPr>
      <w:kern w:val="2"/>
      <w:sz w:val="18"/>
    </w:rPr>
  </w:style>
  <w:style w:type="paragraph" w:customStyle="1" w:styleId="173">
    <w:name w:val="Char Char Char Char Char Char Char Char Char"/>
    <w:basedOn w:val="1"/>
    <w:qFormat/>
    <w:uiPriority w:val="0"/>
    <w:pPr>
      <w:spacing w:after="160" w:line="240" w:lineRule="exact"/>
    </w:pPr>
    <w:rPr>
      <w:szCs w:val="24"/>
    </w:rPr>
  </w:style>
  <w:style w:type="paragraph" w:customStyle="1" w:styleId="174">
    <w:name w:val="body 2"/>
    <w:basedOn w:val="4"/>
    <w:qFormat/>
    <w:uiPriority w:val="0"/>
    <w:pPr>
      <w:keepNext w:val="0"/>
      <w:keepLines w:val="0"/>
      <w:widowControl/>
      <w:adjustRightInd/>
      <w:spacing w:before="120" w:after="0" w:line="240" w:lineRule="auto"/>
      <w:textAlignment w:val="auto"/>
      <w:outlineLvl w:val="9"/>
    </w:pPr>
    <w:rPr>
      <w:rFonts w:eastAsia="宋体"/>
      <w:b w:val="0"/>
      <w:sz w:val="20"/>
      <w:lang w:eastAsia="en-US"/>
    </w:rPr>
  </w:style>
  <w:style w:type="paragraph" w:customStyle="1" w:styleId="175">
    <w:name w:val="xl25"/>
    <w:basedOn w:val="1"/>
    <w:qFormat/>
    <w:uiPriority w:val="0"/>
    <w:pPr>
      <w:pBdr>
        <w:bottom w:val="single" w:color="auto" w:sz="4" w:space="0"/>
        <w:right w:val="single" w:color="auto" w:sz="4" w:space="0"/>
      </w:pBdr>
      <w:spacing w:before="100" w:beforeAutospacing="1" w:after="100" w:afterAutospacing="1"/>
      <w:jc w:val="center"/>
    </w:pPr>
    <w:rPr>
      <w:rFonts w:ascii="宋体" w:hAnsi="宋体"/>
      <w:szCs w:val="21"/>
    </w:rPr>
  </w:style>
  <w:style w:type="paragraph" w:customStyle="1" w:styleId="176">
    <w:name w:val="note 2"/>
    <w:basedOn w:val="174"/>
    <w:qFormat/>
    <w:uiPriority w:val="0"/>
    <w:pPr>
      <w:ind w:left="1260" w:hanging="1080"/>
      <w:jc w:val="left"/>
    </w:pPr>
    <w:rPr>
      <w:b/>
    </w:rPr>
  </w:style>
  <w:style w:type="paragraph" w:customStyle="1" w:styleId="177">
    <w:name w:val="CM1"/>
    <w:basedOn w:val="141"/>
    <w:next w:val="141"/>
    <w:qFormat/>
    <w:uiPriority w:val="0"/>
    <w:pPr>
      <w:spacing w:line="191" w:lineRule="atLeast"/>
    </w:pPr>
    <w:rPr>
      <w:color w:val="auto"/>
    </w:rPr>
  </w:style>
  <w:style w:type="paragraph" w:customStyle="1" w:styleId="178">
    <w:name w:val="Text"/>
    <w:basedOn w:val="1"/>
    <w:qFormat/>
    <w:uiPriority w:val="0"/>
    <w:rPr>
      <w:rFonts w:ascii="Arial" w:hAnsi="Arial"/>
      <w:lang w:val="en-GB" w:eastAsia="de-DE"/>
    </w:rPr>
  </w:style>
  <w:style w:type="paragraph" w:customStyle="1" w:styleId="179">
    <w:name w:val="标题1.1"/>
    <w:basedOn w:val="1"/>
    <w:qFormat/>
    <w:uiPriority w:val="0"/>
    <w:pPr>
      <w:tabs>
        <w:tab w:val="left" w:pos="1"/>
      </w:tabs>
      <w:spacing w:line="440" w:lineRule="exact"/>
      <w:ind w:firstLine="1"/>
      <w:outlineLvl w:val="1"/>
    </w:pPr>
    <w:rPr>
      <w:rFonts w:ascii="宋体" w:hAnsi="宋体"/>
      <w:b/>
      <w:sz w:val="28"/>
      <w:szCs w:val="24"/>
    </w:rPr>
  </w:style>
  <w:style w:type="paragraph" w:customStyle="1" w:styleId="180">
    <w:name w:val="text level 2"/>
    <w:qFormat/>
    <w:uiPriority w:val="0"/>
    <w:pPr>
      <w:overflowPunct w:val="0"/>
      <w:autoSpaceDE w:val="0"/>
      <w:autoSpaceDN w:val="0"/>
      <w:adjustRightInd w:val="0"/>
      <w:ind w:left="720"/>
      <w:jc w:val="both"/>
      <w:textAlignment w:val="baseline"/>
    </w:pPr>
    <w:rPr>
      <w:rFonts w:ascii="CG Times (W1)" w:hAnsi="CG Times (W1)" w:eastAsia="宋体" w:cs="Times New Roman"/>
      <w:sz w:val="24"/>
      <w:lang w:val="en-US" w:eastAsia="zh-CN" w:bidi="ar-SA"/>
    </w:rPr>
  </w:style>
  <w:style w:type="paragraph" w:customStyle="1" w:styleId="181">
    <w:name w:val="Revision"/>
    <w:qFormat/>
    <w:uiPriority w:val="99"/>
    <w:rPr>
      <w:rFonts w:ascii="Times New Roman" w:hAnsi="Times New Roman" w:eastAsia="宋体" w:cs="Times New Roman"/>
      <w:kern w:val="2"/>
      <w:sz w:val="21"/>
      <w:szCs w:val="24"/>
      <w:lang w:val="en-US" w:eastAsia="zh-CN" w:bidi="ar-SA"/>
    </w:rPr>
  </w:style>
  <w:style w:type="paragraph" w:customStyle="1" w:styleId="182">
    <w:name w:val="Heading 2a"/>
    <w:basedOn w:val="4"/>
    <w:qFormat/>
    <w:uiPriority w:val="0"/>
    <w:pPr>
      <w:widowControl/>
      <w:adjustRightInd/>
      <w:spacing w:before="320" w:after="0" w:line="300" w:lineRule="exact"/>
      <w:jc w:val="left"/>
      <w:textAlignment w:val="auto"/>
    </w:pPr>
    <w:rPr>
      <w:rFonts w:eastAsia="Batang"/>
      <w:b w:val="0"/>
      <w:i/>
      <w:sz w:val="20"/>
      <w:lang w:val="en-GB" w:eastAsia="en-US"/>
    </w:rPr>
  </w:style>
  <w:style w:type="paragraph" w:customStyle="1" w:styleId="183">
    <w:name w:val="List Paragraph1"/>
    <w:basedOn w:val="1"/>
    <w:qFormat/>
    <w:uiPriority w:val="0"/>
    <w:pPr>
      <w:ind w:firstLine="420" w:firstLineChars="200"/>
    </w:pPr>
    <w:rPr>
      <w:rFonts w:ascii="Calibri" w:hAnsi="Calibri"/>
      <w:szCs w:val="22"/>
    </w:rPr>
  </w:style>
  <w:style w:type="paragraph" w:customStyle="1" w:styleId="184">
    <w:name w:val="样式1"/>
    <w:basedOn w:val="1"/>
    <w:qFormat/>
    <w:uiPriority w:val="0"/>
    <w:pPr>
      <w:autoSpaceDE w:val="0"/>
      <w:autoSpaceDN w:val="0"/>
      <w:adjustRightInd w:val="0"/>
      <w:spacing w:after="120"/>
      <w:textAlignment w:val="baseline"/>
    </w:pPr>
    <w:rPr>
      <w:rFonts w:ascii="宋体" w:hAnsi="Tms Rmn"/>
      <w:sz w:val="24"/>
    </w:rPr>
  </w:style>
  <w:style w:type="paragraph" w:customStyle="1" w:styleId="185">
    <w:name w:val="Char"/>
    <w:basedOn w:val="1"/>
    <w:qFormat/>
    <w:uiPriority w:val="0"/>
    <w:rPr>
      <w:rFonts w:ascii="Tahoma" w:hAnsi="Tahoma"/>
      <w:sz w:val="24"/>
    </w:rPr>
  </w:style>
  <w:style w:type="paragraph" w:customStyle="1" w:styleId="186">
    <w:name w:val="cucd-1"/>
    <w:next w:val="134"/>
    <w:qFormat/>
    <w:uiPriority w:val="0"/>
    <w:pPr>
      <w:pageBreakBefore/>
      <w:tabs>
        <w:tab w:val="left" w:pos="425"/>
      </w:tabs>
      <w:spacing w:before="312" w:beforeLines="100" w:after="156" w:afterLines="50" w:line="360" w:lineRule="auto"/>
      <w:ind w:left="425" w:hanging="425"/>
      <w:jc w:val="center"/>
      <w:outlineLvl w:val="0"/>
    </w:pPr>
    <w:rPr>
      <w:rFonts w:ascii="Times New Roman" w:hAnsi="Times New Roman" w:eastAsia="黑体" w:cs="Times New Roman"/>
      <w:b/>
      <w:kern w:val="2"/>
      <w:sz w:val="36"/>
      <w:szCs w:val="24"/>
      <w:lang w:val="en-US" w:eastAsia="zh-CN" w:bidi="ar-SA"/>
    </w:rPr>
  </w:style>
  <w:style w:type="paragraph" w:customStyle="1" w:styleId="187">
    <w:name w:val="Level 2"/>
    <w:basedOn w:val="1"/>
    <w:qFormat/>
    <w:uiPriority w:val="0"/>
    <w:pPr>
      <w:tabs>
        <w:tab w:val="left" w:pos="851"/>
      </w:tabs>
      <w:spacing w:after="240" w:line="312" w:lineRule="auto"/>
      <w:ind w:left="851" w:hanging="851"/>
      <w:outlineLvl w:val="1"/>
    </w:pPr>
    <w:rPr>
      <w:sz w:val="24"/>
      <w:lang w:val="en-GB" w:eastAsia="en-US"/>
    </w:rPr>
  </w:style>
  <w:style w:type="paragraph" w:customStyle="1" w:styleId="188">
    <w:name w:val="Char11"/>
    <w:basedOn w:val="1"/>
    <w:qFormat/>
    <w:uiPriority w:val="0"/>
    <w:pPr>
      <w:spacing w:after="160" w:line="240" w:lineRule="exact"/>
    </w:pPr>
  </w:style>
  <w:style w:type="paragraph" w:customStyle="1" w:styleId="189">
    <w:name w:val="flNote"/>
    <w:basedOn w:val="1"/>
    <w:qFormat/>
    <w:uiPriority w:val="0"/>
    <w:pPr>
      <w:adjustRightInd w:val="0"/>
      <w:spacing w:before="320" w:after="160" w:line="360" w:lineRule="atLeast"/>
      <w:jc w:val="center"/>
      <w:textAlignment w:val="baseline"/>
    </w:pPr>
    <w:rPr>
      <w:rFonts w:ascii="Arial" w:eastAsia="黑体"/>
      <w:sz w:val="30"/>
    </w:rPr>
  </w:style>
  <w:style w:type="paragraph" w:customStyle="1" w:styleId="190">
    <w:name w:val="ｽﾀｲﾙ1"/>
    <w:basedOn w:val="1"/>
    <w:qFormat/>
    <w:uiPriority w:val="0"/>
    <w:pPr>
      <w:adjustRightInd w:val="0"/>
      <w:snapToGrid w:val="0"/>
      <w:spacing w:before="60" w:after="60"/>
      <w:textAlignment w:val="baseline"/>
    </w:pPr>
    <w:rPr>
      <w:rFonts w:ascii="Arial" w:hAnsi="Arial" w:eastAsia="MS Gothic"/>
      <w:lang w:eastAsia="ja-JP"/>
    </w:rPr>
  </w:style>
  <w:style w:type="paragraph" w:customStyle="1" w:styleId="191">
    <w:name w:val="2"/>
    <w:basedOn w:val="1"/>
    <w:next w:val="2"/>
    <w:qFormat/>
    <w:uiPriority w:val="0"/>
    <w:pPr>
      <w:ind w:left="708"/>
    </w:pPr>
    <w:rPr>
      <w:rFonts w:ascii="CG Times (WN)" w:hAnsi="CG Times (WN)"/>
      <w:sz w:val="24"/>
      <w:lang w:val="de-DE" w:eastAsia="de-DE"/>
    </w:rPr>
  </w:style>
  <w:style w:type="paragraph" w:customStyle="1" w:styleId="192">
    <w:name w:val="Char Char Char1 Char Char Char Char Char Char Char"/>
    <w:basedOn w:val="1"/>
    <w:qFormat/>
    <w:uiPriority w:val="0"/>
    <w:pPr>
      <w:autoSpaceDE w:val="0"/>
      <w:autoSpaceDN w:val="0"/>
    </w:pPr>
    <w:rPr>
      <w:rFonts w:ascii="Tahoma" w:hAnsi="Tahoma"/>
      <w:sz w:val="24"/>
    </w:rPr>
  </w:style>
  <w:style w:type="paragraph" w:customStyle="1" w:styleId="193">
    <w:name w:val="目录文字"/>
    <w:basedOn w:val="1"/>
    <w:qFormat/>
    <w:uiPriority w:val="0"/>
    <w:pPr>
      <w:spacing w:line="480" w:lineRule="auto"/>
    </w:pPr>
    <w:rPr>
      <w:rFonts w:ascii="宋体" w:hAnsi="宋体"/>
      <w:sz w:val="24"/>
    </w:rPr>
  </w:style>
  <w:style w:type="paragraph" w:customStyle="1" w:styleId="194">
    <w:name w:val="Char Char Char Char Char Char Char Char Char Char Char Char Char Char Char Char Char"/>
    <w:basedOn w:val="1"/>
    <w:qFormat/>
    <w:uiPriority w:val="0"/>
    <w:rPr>
      <w:rFonts w:ascii="仿宋_GB2312" w:hAnsi="宋体" w:eastAsia="仿宋_GB2312"/>
      <w:b/>
      <w:sz w:val="28"/>
      <w:szCs w:val="28"/>
    </w:rPr>
  </w:style>
  <w:style w:type="paragraph" w:customStyle="1" w:styleId="195">
    <w:name w:val="Char Char2"/>
    <w:basedOn w:val="1"/>
    <w:qFormat/>
    <w:uiPriority w:val="0"/>
    <w:pPr>
      <w:jc w:val="center"/>
    </w:pPr>
    <w:rPr>
      <w:rFonts w:ascii="宋体"/>
      <w:szCs w:val="21"/>
    </w:rPr>
  </w:style>
  <w:style w:type="paragraph" w:customStyle="1" w:styleId="196">
    <w:name w:val="Robot List Items 2"/>
    <w:basedOn w:val="1"/>
    <w:qFormat/>
    <w:uiPriority w:val="0"/>
    <w:pPr>
      <w:tabs>
        <w:tab w:val="left" w:pos="1068"/>
      </w:tabs>
      <w:ind w:left="1068" w:hanging="360"/>
    </w:pPr>
    <w:rPr>
      <w:rFonts w:ascii="Arial" w:hAnsi="Arial"/>
      <w:sz w:val="18"/>
      <w:lang w:eastAsia="en-US"/>
    </w:rPr>
  </w:style>
  <w:style w:type="paragraph" w:customStyle="1" w:styleId="197">
    <w:name w:val="样式2"/>
    <w:basedOn w:val="1"/>
    <w:qFormat/>
    <w:uiPriority w:val="0"/>
    <w:pPr>
      <w:adjustRightInd w:val="0"/>
      <w:spacing w:line="410" w:lineRule="atLeast"/>
      <w:textAlignment w:val="baseline"/>
    </w:pPr>
  </w:style>
  <w:style w:type="paragraph" w:customStyle="1" w:styleId="198">
    <w:name w:val="Char Char1 Char Char Char Char"/>
    <w:basedOn w:val="1"/>
    <w:qFormat/>
    <w:uiPriority w:val="0"/>
    <w:rPr>
      <w:rFonts w:eastAsia="楷体_GB2312"/>
      <w:sz w:val="32"/>
    </w:rPr>
  </w:style>
  <w:style w:type="paragraph" w:customStyle="1" w:styleId="199">
    <w:name w:val="1 Char Char Char Char"/>
    <w:basedOn w:val="1"/>
    <w:qFormat/>
    <w:uiPriority w:val="0"/>
    <w:rPr>
      <w:rFonts w:ascii="Tahoma" w:hAnsi="Tahoma"/>
      <w:sz w:val="24"/>
    </w:rPr>
  </w:style>
  <w:style w:type="paragraph" w:customStyle="1" w:styleId="200">
    <w:name w:val="Char1"/>
    <w:basedOn w:val="1"/>
    <w:qFormat/>
    <w:uiPriority w:val="0"/>
    <w:rPr>
      <w:rFonts w:ascii="Tahoma" w:hAnsi="Tahoma"/>
      <w:sz w:val="24"/>
    </w:rPr>
  </w:style>
  <w:style w:type="paragraph" w:customStyle="1" w:styleId="201">
    <w:name w:val="Char Char Char Char"/>
    <w:basedOn w:val="1"/>
    <w:qFormat/>
    <w:uiPriority w:val="0"/>
    <w:rPr>
      <w:szCs w:val="24"/>
    </w:rPr>
  </w:style>
  <w:style w:type="paragraph" w:customStyle="1" w:styleId="202">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03">
    <w:name w:val="尾注文本 Char1"/>
    <w:link w:val="28"/>
    <w:semiHidden/>
    <w:qFormat/>
    <w:locked/>
    <w:uiPriority w:val="0"/>
    <w:rPr>
      <w:rFonts w:eastAsia="??"/>
      <w:color w:val="000000"/>
      <w:sz w:val="24"/>
      <w:szCs w:val="24"/>
    </w:rPr>
  </w:style>
  <w:style w:type="character" w:customStyle="1" w:styleId="204">
    <w:name w:val="尾注文本 Char"/>
    <w:semiHidden/>
    <w:qFormat/>
    <w:uiPriority w:val="0"/>
    <w:rPr>
      <w:kern w:val="2"/>
      <w:sz w:val="21"/>
    </w:rPr>
  </w:style>
  <w:style w:type="character" w:customStyle="1" w:styleId="205">
    <w:name w:val="签名 Char"/>
    <w:link w:val="206"/>
    <w:qFormat/>
    <w:locked/>
    <w:uiPriority w:val="0"/>
    <w:rPr>
      <w:rFonts w:ascii="??" w:hAnsi="??" w:eastAsia="??"/>
      <w:color w:val="000000"/>
      <w:sz w:val="24"/>
      <w:lang w:eastAsia="en-US"/>
    </w:rPr>
  </w:style>
  <w:style w:type="paragraph" w:customStyle="1" w:styleId="206">
    <w:name w:val="签名1"/>
    <w:basedOn w:val="1"/>
    <w:link w:val="205"/>
    <w:qFormat/>
    <w:uiPriority w:val="0"/>
    <w:pPr>
      <w:widowControl/>
      <w:ind w:left="4410" w:leftChars="2100"/>
      <w:jc w:val="left"/>
    </w:pPr>
    <w:rPr>
      <w:rFonts w:ascii="??" w:hAnsi="??" w:eastAsia="??"/>
      <w:color w:val="000000"/>
      <w:kern w:val="0"/>
      <w:sz w:val="24"/>
      <w:lang w:val="zh-CN" w:eastAsia="en-US"/>
    </w:rPr>
  </w:style>
  <w:style w:type="character" w:customStyle="1" w:styleId="207">
    <w:name w:val="信息标题 Char"/>
    <w:link w:val="208"/>
    <w:qFormat/>
    <w:locked/>
    <w:uiPriority w:val="0"/>
    <w:rPr>
      <w:rFonts w:ascii="Arial" w:hAnsi="Arial" w:eastAsia="??" w:cs="Arial"/>
      <w:color w:val="000000"/>
      <w:sz w:val="24"/>
      <w:szCs w:val="24"/>
      <w:shd w:val="pct20" w:color="auto" w:fill="auto"/>
    </w:rPr>
  </w:style>
  <w:style w:type="paragraph" w:customStyle="1" w:styleId="208">
    <w:name w:val="信息标题1"/>
    <w:basedOn w:val="1"/>
    <w:link w:val="207"/>
    <w:qFormat/>
    <w:uiPriority w:val="0"/>
    <w:pPr>
      <w:pBdr>
        <w:top w:val="single" w:color="auto" w:sz="6" w:space="1"/>
        <w:left w:val="single" w:color="auto" w:sz="6" w:space="1"/>
        <w:bottom w:val="single" w:color="auto" w:sz="6" w:space="1"/>
        <w:right w:val="single" w:color="auto" w:sz="6" w:space="1"/>
      </w:pBdr>
      <w:shd w:val="pct20" w:color="auto" w:fill="auto"/>
      <w:ind w:left="1550" w:leftChars="500" w:hanging="500" w:hangingChars="500"/>
    </w:pPr>
    <w:rPr>
      <w:rFonts w:ascii="Arial" w:hAnsi="Arial" w:eastAsia="??"/>
      <w:color w:val="000000"/>
      <w:kern w:val="0"/>
      <w:sz w:val="24"/>
      <w:szCs w:val="24"/>
      <w:lang w:val="zh-CN" w:eastAsia="zh-CN"/>
    </w:rPr>
  </w:style>
  <w:style w:type="paragraph" w:customStyle="1" w:styleId="209">
    <w:name w:val="正文首行缩进 21"/>
    <w:basedOn w:val="210"/>
    <w:qFormat/>
    <w:uiPriority w:val="0"/>
  </w:style>
  <w:style w:type="paragraph" w:customStyle="1" w:styleId="210">
    <w:name w:val="正文文本缩进1"/>
    <w:basedOn w:val="1"/>
    <w:qFormat/>
    <w:uiPriority w:val="0"/>
    <w:pPr>
      <w:spacing w:after="120"/>
      <w:ind w:left="420" w:leftChars="200"/>
    </w:pPr>
    <w:rPr>
      <w:rFonts w:ascii="??" w:hAnsi="??" w:eastAsia="??"/>
      <w:color w:val="000000"/>
      <w:kern w:val="0"/>
      <w:sz w:val="20"/>
      <w:szCs w:val="24"/>
    </w:rPr>
  </w:style>
  <w:style w:type="character" w:customStyle="1" w:styleId="211">
    <w:name w:val="结束语 Char"/>
    <w:link w:val="212"/>
    <w:qFormat/>
    <w:locked/>
    <w:uiPriority w:val="0"/>
    <w:rPr>
      <w:rFonts w:ascii="??" w:hAnsi="??" w:eastAsia="??"/>
      <w:color w:val="000000"/>
      <w:sz w:val="24"/>
      <w:lang w:eastAsia="en-US"/>
    </w:rPr>
  </w:style>
  <w:style w:type="paragraph" w:customStyle="1" w:styleId="212">
    <w:name w:val="结束语1"/>
    <w:basedOn w:val="1"/>
    <w:link w:val="211"/>
    <w:qFormat/>
    <w:uiPriority w:val="0"/>
    <w:pPr>
      <w:widowControl/>
      <w:ind w:left="4410" w:leftChars="2100"/>
      <w:jc w:val="left"/>
    </w:pPr>
    <w:rPr>
      <w:rFonts w:ascii="??" w:hAnsi="??" w:eastAsia="??"/>
      <w:color w:val="000000"/>
      <w:kern w:val="0"/>
      <w:sz w:val="24"/>
      <w:lang w:val="zh-CN" w:eastAsia="en-US"/>
    </w:rPr>
  </w:style>
  <w:style w:type="paragraph" w:customStyle="1" w:styleId="213">
    <w:name w:val="正文首行缩进1"/>
    <w:basedOn w:val="19"/>
    <w:qFormat/>
    <w:uiPriority w:val="0"/>
  </w:style>
  <w:style w:type="paragraph" w:customStyle="1" w:styleId="214">
    <w:name w:val="ÕýÎÄ"/>
    <w:qFormat/>
    <w:uiPriority w:val="0"/>
    <w:pPr>
      <w:tabs>
        <w:tab w:val="left" w:pos="630"/>
      </w:tabs>
      <w:overflowPunct w:val="0"/>
      <w:autoSpaceDE w:val="0"/>
      <w:autoSpaceDN w:val="0"/>
      <w:adjustRightInd w:val="0"/>
      <w:spacing w:line="360" w:lineRule="atLeast"/>
      <w:jc w:val="both"/>
    </w:pPr>
    <w:rPr>
      <w:rFonts w:ascii="Times New Roman" w:hAnsi="Times New Roman" w:eastAsia="??" w:cs="Times New Roman"/>
      <w:color w:val="000000"/>
      <w:sz w:val="22"/>
      <w:szCs w:val="28"/>
      <w:lang w:val="en-US" w:eastAsia="zh-CN" w:bidi="ar-SA"/>
    </w:rPr>
  </w:style>
  <w:style w:type="paragraph" w:customStyle="1" w:styleId="215">
    <w:name w:val="J2"/>
    <w:qFormat/>
    <w:uiPriority w:val="0"/>
    <w:pPr>
      <w:adjustRightInd w:val="0"/>
      <w:snapToGrid w:val="0"/>
      <w:spacing w:line="360" w:lineRule="auto"/>
      <w:ind w:left="360" w:hanging="360"/>
    </w:pPr>
    <w:rPr>
      <w:rFonts w:ascii="Times New Roman" w:hAnsi="Times New Roman" w:eastAsia="??" w:cs="Times New Roman"/>
      <w:b/>
      <w:bCs/>
      <w:color w:val="0000FF"/>
      <w:kern w:val="44"/>
      <w:szCs w:val="21"/>
      <w:lang w:val="en-US" w:eastAsia="zh-CN" w:bidi="ar-SA"/>
    </w:rPr>
  </w:style>
  <w:style w:type="paragraph" w:customStyle="1" w:styleId="216">
    <w:name w:val="段"/>
    <w:qFormat/>
    <w:uiPriority w:val="0"/>
    <w:pPr>
      <w:autoSpaceDE w:val="0"/>
      <w:autoSpaceDN w:val="0"/>
      <w:ind w:firstLine="200" w:firstLineChars="200"/>
      <w:jc w:val="both"/>
    </w:pPr>
    <w:rPr>
      <w:rFonts w:ascii="??" w:hAnsi="??" w:eastAsia="??" w:cs="宋体"/>
      <w:color w:val="000000"/>
      <w:szCs w:val="28"/>
      <w:lang w:val="en-US" w:eastAsia="zh-CN" w:bidi="ar-SA"/>
    </w:rPr>
  </w:style>
  <w:style w:type="paragraph" w:customStyle="1" w:styleId="217">
    <w:name w:val="J1"/>
    <w:qFormat/>
    <w:uiPriority w:val="0"/>
    <w:pPr>
      <w:adjustRightInd w:val="0"/>
      <w:snapToGrid w:val="0"/>
      <w:ind w:firstLine="413"/>
      <w:jc w:val="both"/>
      <w:outlineLvl w:val="0"/>
    </w:pPr>
    <w:rPr>
      <w:rFonts w:ascii="??" w:hAnsi="??" w:eastAsia="??" w:cs="Arial"/>
      <w:b/>
      <w:color w:val="000000"/>
      <w:sz w:val="28"/>
      <w:szCs w:val="28"/>
      <w:lang w:val="en-US" w:eastAsia="zh-CN" w:bidi="ar-SA"/>
    </w:rPr>
  </w:style>
  <w:style w:type="paragraph" w:customStyle="1" w:styleId="218">
    <w:name w:val="表格侧编号"/>
    <w:next w:val="1"/>
    <w:qFormat/>
    <w:uiPriority w:val="0"/>
    <w:pPr>
      <w:widowControl w:val="0"/>
      <w:adjustRightInd w:val="0"/>
      <w:snapToGrid w:val="0"/>
      <w:spacing w:before="40" w:after="20" w:line="240" w:lineRule="atLeast"/>
      <w:jc w:val="center"/>
    </w:pPr>
    <w:rPr>
      <w:rFonts w:ascii="Arial" w:hAnsi="Arial" w:eastAsia="??" w:cs="Arial"/>
      <w:color w:val="000000"/>
      <w:szCs w:val="28"/>
      <w:lang w:val="en-US" w:eastAsia="zh-CN" w:bidi="ar-SA"/>
    </w:rPr>
  </w:style>
  <w:style w:type="paragraph" w:customStyle="1" w:styleId="219">
    <w:name w:val="潍柴文档正文"/>
    <w:basedOn w:val="1"/>
    <w:qFormat/>
    <w:uiPriority w:val="0"/>
    <w:pPr>
      <w:spacing w:line="360" w:lineRule="auto"/>
      <w:ind w:firstLine="200" w:firstLineChars="200"/>
    </w:pPr>
    <w:rPr>
      <w:sz w:val="24"/>
      <w:szCs w:val="22"/>
    </w:rPr>
  </w:style>
  <w:style w:type="character" w:customStyle="1" w:styleId="220">
    <w:name w:val="ca-141"/>
    <w:qFormat/>
    <w:uiPriority w:val="0"/>
    <w:rPr>
      <w:rFonts w:hint="eastAsia" w:ascii="仿宋_GB2312" w:eastAsia="仿宋_GB2312"/>
      <w:sz w:val="21"/>
      <w:szCs w:val="21"/>
    </w:rPr>
  </w:style>
  <w:style w:type="paragraph" w:customStyle="1" w:styleId="221">
    <w:name w:val="1正文段落"/>
    <w:basedOn w:val="1"/>
    <w:qFormat/>
    <w:uiPriority w:val="0"/>
    <w:pPr>
      <w:spacing w:line="360" w:lineRule="auto"/>
      <w:ind w:firstLine="480" w:firstLineChars="200"/>
      <w:jc w:val="left"/>
    </w:pPr>
    <w:rPr>
      <w:snapToGrid w:val="0"/>
      <w:kern w:val="0"/>
      <w:sz w:val="24"/>
      <w:szCs w:val="24"/>
    </w:rPr>
  </w:style>
  <w:style w:type="character" w:customStyle="1" w:styleId="222">
    <w:name w:val="NormalCharacter"/>
    <w:qFormat/>
    <w:uiPriority w:val="0"/>
  </w:style>
  <w:style w:type="character" w:customStyle="1" w:styleId="223">
    <w:name w:val="标题 2 字符"/>
    <w:link w:val="4"/>
    <w:qFormat/>
    <w:uiPriority w:val="9"/>
    <w:rPr>
      <w:rFonts w:ascii="Arial" w:hAnsi="Arial" w:eastAsia="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4F669-4A0D-4543-AEFB-9F8ADB3B0B3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1618</Words>
  <Characters>9227</Characters>
  <Lines>76</Lines>
  <Paragraphs>21</Paragraphs>
  <TotalTime>2</TotalTime>
  <ScaleCrop>false</ScaleCrop>
  <LinksUpToDate>false</LinksUpToDate>
  <CharactersWithSpaces>10824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2022-03-23T01:42:00Z</dcterms:created>
  <dc:creator>zhl</dc:creator>
  <cp:lastModifiedBy>72901522</cp:lastModifiedBy>
  <cp:lastPrinted>2020-01-08T06:44:00Z</cp:lastPrinted>
  <dcterms:modified xsi:type="dcterms:W3CDTF">2025-07-01T06:01:57Z</dcterms:modified>
  <dc:title>招标文件</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Base Target">
    <vt:lpwstr>_blank</vt:lpwstr>
  </property>
  <property fmtid="{D5CDD505-2E9C-101B-9397-08002B2CF9AE}" pid="4" name="ICV">
    <vt:lpwstr>9EEDC3C0DD2440D0893E520A48464D85</vt:lpwstr>
  </property>
</Properties>
</file>