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0C3D26">
      <w:pPr>
        <w:tabs>
          <w:tab w:val="left" w:pos="336"/>
        </w:tabs>
        <w:ind w:firstLine="562"/>
        <w:rPr>
          <w:rFonts w:ascii="宋体" w:hAnsi="宋体"/>
          <w:b/>
          <w:spacing w:val="-20"/>
          <w:sz w:val="30"/>
          <w:szCs w:val="30"/>
        </w:rPr>
      </w:pPr>
      <w:bookmarkStart w:id="0" w:name="_Toc15310"/>
      <w:bookmarkStart w:id="1" w:name="_Toc10987"/>
    </w:p>
    <w:p w14:paraId="639285A9">
      <w:pPr>
        <w:tabs>
          <w:tab w:val="left" w:pos="336"/>
        </w:tabs>
        <w:ind w:firstLine="880"/>
        <w:rPr>
          <w:sz w:val="44"/>
        </w:rPr>
      </w:pPr>
    </w:p>
    <w:p w14:paraId="071EA0B4">
      <w:pPr>
        <w:autoSpaceDE w:val="0"/>
        <w:autoSpaceDN w:val="0"/>
        <w:adjustRightInd w:val="0"/>
        <w:snapToGrid w:val="0"/>
        <w:spacing w:line="360" w:lineRule="auto"/>
        <w:ind w:firstLine="723"/>
        <w:jc w:val="center"/>
        <w:rPr>
          <w:rFonts w:ascii="宋体" w:hAnsi="宋体" w:cs="MingLiU"/>
          <w:b/>
          <w:sz w:val="36"/>
          <w:szCs w:val="36"/>
        </w:rPr>
      </w:pPr>
    </w:p>
    <w:p w14:paraId="3D07D9FB">
      <w:pPr>
        <w:autoSpaceDE w:val="0"/>
        <w:autoSpaceDN w:val="0"/>
        <w:adjustRightInd w:val="0"/>
        <w:snapToGrid w:val="0"/>
        <w:spacing w:line="360" w:lineRule="auto"/>
        <w:ind w:firstLine="723"/>
        <w:jc w:val="center"/>
        <w:rPr>
          <w:rFonts w:ascii="宋体" w:hAnsi="宋体" w:cs="MingLiU"/>
          <w:b/>
          <w:sz w:val="36"/>
          <w:szCs w:val="36"/>
        </w:rPr>
      </w:pPr>
    </w:p>
    <w:p w14:paraId="71423BB0">
      <w:pPr>
        <w:autoSpaceDE w:val="0"/>
        <w:autoSpaceDN w:val="0"/>
        <w:adjustRightInd w:val="0"/>
        <w:snapToGrid w:val="0"/>
        <w:spacing w:line="360" w:lineRule="auto"/>
        <w:ind w:firstLine="723"/>
        <w:jc w:val="center"/>
        <w:rPr>
          <w:rFonts w:ascii="宋体" w:hAnsi="宋体" w:cs="MingLiU"/>
          <w:b/>
          <w:sz w:val="36"/>
          <w:szCs w:val="36"/>
        </w:rPr>
      </w:pPr>
      <w:r>
        <w:rPr>
          <w:rFonts w:hint="eastAsia" w:ascii="宋体" w:hAnsi="宋体" w:cs="MingLiU"/>
          <w:b/>
          <w:sz w:val="36"/>
          <w:szCs w:val="36"/>
        </w:rPr>
        <w:t>重汽（重庆）轻型汽车有限公司</w:t>
      </w:r>
    </w:p>
    <w:p w14:paraId="14F8B00C">
      <w:pPr>
        <w:autoSpaceDE w:val="0"/>
        <w:autoSpaceDN w:val="0"/>
        <w:adjustRightInd w:val="0"/>
        <w:snapToGrid w:val="0"/>
        <w:spacing w:line="360" w:lineRule="auto"/>
        <w:ind w:firstLine="723"/>
        <w:jc w:val="center"/>
        <w:rPr>
          <w:rFonts w:ascii="宋体" w:hAnsi="宋体" w:cs="MingLiU"/>
          <w:b/>
          <w:sz w:val="36"/>
          <w:szCs w:val="36"/>
        </w:rPr>
      </w:pPr>
    </w:p>
    <w:p w14:paraId="23867F6C">
      <w:pPr>
        <w:autoSpaceDE w:val="0"/>
        <w:autoSpaceDN w:val="0"/>
        <w:adjustRightInd w:val="0"/>
        <w:snapToGrid w:val="0"/>
        <w:spacing w:line="360" w:lineRule="auto"/>
        <w:ind w:firstLine="723"/>
        <w:jc w:val="center"/>
        <w:rPr>
          <w:rFonts w:ascii="宋体" w:hAnsi="宋体" w:cs="MingLiU"/>
          <w:b/>
          <w:sz w:val="36"/>
          <w:szCs w:val="36"/>
        </w:rPr>
      </w:pPr>
      <w:r>
        <w:rPr>
          <w:rFonts w:hint="eastAsia" w:ascii="宋体" w:hAnsi="宋体" w:cs="MingLiU"/>
          <w:b/>
          <w:sz w:val="36"/>
          <w:szCs w:val="36"/>
        </w:rPr>
        <w:t xml:space="preserve"> </w:t>
      </w:r>
      <w:r>
        <w:rPr>
          <w:rFonts w:hint="eastAsia" w:ascii="宋体" w:hAnsi="宋体" w:cs="MingLiU"/>
          <w:b/>
          <w:sz w:val="36"/>
          <w:szCs w:val="36"/>
          <w:lang w:val="en-US" w:eastAsia="zh-CN"/>
        </w:rPr>
        <w:t>2025年度</w:t>
      </w:r>
      <w:r>
        <w:rPr>
          <w:rFonts w:hint="eastAsia" w:ascii="宋体" w:hAnsi="宋体" w:cs="MingLiU"/>
          <w:b/>
          <w:sz w:val="36"/>
          <w:szCs w:val="36"/>
        </w:rPr>
        <w:t>AF防火墙维保服务项目</w:t>
      </w:r>
    </w:p>
    <w:p w14:paraId="79D31B83">
      <w:pPr>
        <w:autoSpaceDE w:val="0"/>
        <w:autoSpaceDN w:val="0"/>
        <w:adjustRightInd w:val="0"/>
        <w:snapToGrid w:val="0"/>
        <w:spacing w:line="360" w:lineRule="auto"/>
        <w:ind w:firstLine="354" w:firstLineChars="49"/>
        <w:jc w:val="center"/>
        <w:rPr>
          <w:rFonts w:ascii="黑体" w:eastAsia="黑体" w:cs="MingLiU"/>
          <w:b/>
          <w:sz w:val="72"/>
          <w:szCs w:val="72"/>
        </w:rPr>
      </w:pPr>
    </w:p>
    <w:p w14:paraId="32D36328">
      <w:pPr>
        <w:autoSpaceDE w:val="0"/>
        <w:autoSpaceDN w:val="0"/>
        <w:adjustRightInd w:val="0"/>
        <w:snapToGrid w:val="0"/>
        <w:spacing w:line="360" w:lineRule="auto"/>
        <w:ind w:firstLine="354" w:firstLineChars="49"/>
        <w:jc w:val="center"/>
        <w:rPr>
          <w:rFonts w:ascii="宋体" w:hAnsi="宋体" w:cs="MingLiU"/>
          <w:b/>
          <w:w w:val="99"/>
          <w:sz w:val="30"/>
          <w:szCs w:val="30"/>
        </w:rPr>
      </w:pPr>
      <w:r>
        <w:rPr>
          <w:rFonts w:hint="eastAsia" w:ascii="黑体" w:eastAsia="黑体" w:cs="MingLiU"/>
          <w:b/>
          <w:sz w:val="72"/>
          <w:szCs w:val="72"/>
        </w:rPr>
        <w:t>招　标　文　件</w:t>
      </w:r>
      <w:r>
        <w:rPr>
          <w:rFonts w:hint="eastAsia" w:ascii="宋体" w:hAnsi="宋体"/>
          <w:b/>
          <w:spacing w:val="-20"/>
          <w:sz w:val="28"/>
          <w:szCs w:val="28"/>
        </w:rPr>
        <w:t xml:space="preserve">                                       </w:t>
      </w:r>
    </w:p>
    <w:p w14:paraId="728FC507">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0869309">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5C36C8E">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0528447A">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74D7BB55">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133AA2DE">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w w:val="99"/>
          <w:sz w:val="30"/>
          <w:szCs w:val="30"/>
        </w:rPr>
      </w:pPr>
    </w:p>
    <w:p w14:paraId="4B86E335">
      <w:pPr>
        <w:tabs>
          <w:tab w:val="left" w:pos="3885"/>
          <w:tab w:val="left" w:pos="6219"/>
        </w:tabs>
        <w:autoSpaceDE w:val="0"/>
        <w:autoSpaceDN w:val="0"/>
        <w:adjustRightInd w:val="0"/>
        <w:snapToGrid w:val="0"/>
        <w:spacing w:line="360" w:lineRule="auto"/>
        <w:ind w:firstLine="292" w:firstLineChars="98"/>
        <w:jc w:val="center"/>
        <w:rPr>
          <w:rFonts w:ascii="宋体" w:hAnsi="宋体"/>
          <w:b/>
          <w:sz w:val="30"/>
          <w:szCs w:val="30"/>
          <w:u w:val="single"/>
        </w:rPr>
      </w:pPr>
      <w:r>
        <w:rPr>
          <w:rFonts w:hint="eastAsia" w:ascii="宋体" w:hAnsi="宋体" w:cs="MingLiU"/>
          <w:b/>
          <w:w w:val="99"/>
          <w:sz w:val="30"/>
          <w:szCs w:val="30"/>
        </w:rPr>
        <w:t>招   标  人：重汽</w:t>
      </w:r>
      <w:r>
        <w:rPr>
          <w:rFonts w:hint="eastAsia" w:ascii="宋体" w:hAnsi="宋体"/>
          <w:b/>
          <w:sz w:val="30"/>
          <w:szCs w:val="30"/>
        </w:rPr>
        <w:t>（重庆）轻型汽车有限公司</w:t>
      </w:r>
    </w:p>
    <w:p w14:paraId="10C749D0">
      <w:pPr>
        <w:pStyle w:val="32"/>
        <w:tabs>
          <w:tab w:val="left" w:pos="900"/>
          <w:tab w:val="right" w:leader="dot" w:pos="9100"/>
        </w:tabs>
        <w:spacing w:line="360" w:lineRule="auto"/>
        <w:ind w:firstLine="600"/>
        <w:jc w:val="center"/>
        <w:rPr>
          <w:sz w:val="30"/>
          <w:szCs w:val="30"/>
        </w:rPr>
      </w:pPr>
      <w:r>
        <w:rPr>
          <w:rFonts w:hint="eastAsia"/>
          <w:sz w:val="30"/>
          <w:szCs w:val="30"/>
        </w:rPr>
        <w:t>二〇二五年七月</w:t>
      </w:r>
    </w:p>
    <w:p w14:paraId="48677712">
      <w:pPr>
        <w:ind w:firstLine="420"/>
      </w:pPr>
    </w:p>
    <w:p w14:paraId="444FC475">
      <w:pPr>
        <w:ind w:firstLine="420"/>
      </w:pPr>
    </w:p>
    <w:bookmarkEnd w:id="0"/>
    <w:bookmarkEnd w:id="1"/>
    <w:p w14:paraId="4EFC9474">
      <w:pPr>
        <w:widowControl/>
        <w:ind w:firstLine="420"/>
        <w:jc w:val="left"/>
        <w:rPr>
          <w:rFonts w:ascii="Arial" w:hAnsi="Arial" w:eastAsia="黑体"/>
          <w:b/>
          <w:kern w:val="0"/>
          <w:sz w:val="32"/>
          <w:szCs w:val="32"/>
          <w:lang w:val="zh-CN"/>
        </w:rPr>
      </w:pPr>
      <w:bookmarkStart w:id="2" w:name="_Toc131406235"/>
      <w:bookmarkStart w:id="3" w:name="_Toc16518"/>
      <w:bookmarkStart w:id="4" w:name="_Toc23462"/>
      <w:r>
        <w:rPr>
          <w:szCs w:val="32"/>
        </w:rPr>
        <w:br w:type="page"/>
      </w:r>
    </w:p>
    <w:p w14:paraId="4AD80AB2">
      <w:pPr>
        <w:pStyle w:val="3"/>
        <w:snapToGrid w:val="0"/>
        <w:spacing w:before="0" w:after="0" w:line="360" w:lineRule="auto"/>
        <w:ind w:firstLine="643"/>
        <w:jc w:val="center"/>
      </w:pPr>
      <w:r>
        <w:rPr>
          <w:rFonts w:hint="eastAsia"/>
          <w:szCs w:val="32"/>
        </w:rPr>
        <w:t>招标公告</w:t>
      </w:r>
      <w:bookmarkEnd w:id="2"/>
      <w:bookmarkEnd w:id="3"/>
      <w:bookmarkEnd w:id="4"/>
    </w:p>
    <w:p w14:paraId="5D1F1F5C">
      <w:pPr>
        <w:widowControl/>
        <w:snapToGrid w:val="0"/>
        <w:spacing w:line="360" w:lineRule="auto"/>
        <w:jc w:val="left"/>
        <w:rPr>
          <w:rFonts w:cs="宋体" w:asciiTheme="majorEastAsia" w:hAnsiTheme="majorEastAsia" w:eastAsiaTheme="majorEastAsia"/>
          <w:b/>
          <w:kern w:val="0"/>
          <w:sz w:val="24"/>
          <w:szCs w:val="24"/>
          <w:lang w:bidi="en-US"/>
        </w:rPr>
      </w:pPr>
      <w:r>
        <w:rPr>
          <w:rFonts w:hint="eastAsia" w:cs="宋体" w:asciiTheme="majorEastAsia" w:hAnsiTheme="majorEastAsia" w:eastAsiaTheme="majorEastAsia"/>
          <w:b/>
          <w:kern w:val="0"/>
          <w:sz w:val="24"/>
          <w:szCs w:val="24"/>
          <w:lang w:bidi="en-US"/>
        </w:rPr>
        <w:t>一、招标条件</w:t>
      </w:r>
    </w:p>
    <w:p w14:paraId="0E02FE51">
      <w:pPr>
        <w:widowControl/>
        <w:snapToGrid w:val="0"/>
        <w:spacing w:line="360" w:lineRule="auto"/>
        <w:ind w:firstLine="480" w:firstLineChars="200"/>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sz w:val="24"/>
          <w:szCs w:val="24"/>
          <w:u w:val="single"/>
        </w:rPr>
        <w:t>重汽（重庆）轻型汽车有限公司</w:t>
      </w:r>
      <w:r>
        <w:rPr>
          <w:rFonts w:hint="eastAsia" w:cs="宋体" w:asciiTheme="majorEastAsia" w:hAnsiTheme="majorEastAsia" w:eastAsiaTheme="majorEastAsia"/>
          <w:kern w:val="0"/>
          <w:sz w:val="24"/>
          <w:szCs w:val="24"/>
          <w:lang w:bidi="en-US"/>
        </w:rPr>
        <w:t>针对</w:t>
      </w:r>
      <w:r>
        <w:rPr>
          <w:rFonts w:hint="eastAsia" w:cs="宋体" w:asciiTheme="majorEastAsia" w:hAnsiTheme="majorEastAsia" w:eastAsiaTheme="majorEastAsia"/>
          <w:kern w:val="0"/>
          <w:sz w:val="24"/>
          <w:szCs w:val="24"/>
          <w:u w:val="single"/>
          <w:lang w:bidi="en-US"/>
        </w:rPr>
        <w:t>AF防火墙维保服务项目</w:t>
      </w:r>
      <w:r>
        <w:rPr>
          <w:rFonts w:hint="eastAsia" w:cs="宋体" w:asciiTheme="majorEastAsia" w:hAnsiTheme="majorEastAsia" w:eastAsiaTheme="majorEastAsia"/>
          <w:kern w:val="0"/>
          <w:sz w:val="24"/>
          <w:szCs w:val="24"/>
          <w:lang w:bidi="en-US"/>
        </w:rPr>
        <w:t>，以公开招标的方式进行采购。本项目业主为</w:t>
      </w:r>
      <w:r>
        <w:rPr>
          <w:rFonts w:hint="eastAsia" w:cs="宋体" w:asciiTheme="majorEastAsia" w:hAnsiTheme="majorEastAsia" w:eastAsiaTheme="majorEastAsia"/>
          <w:sz w:val="24"/>
          <w:szCs w:val="24"/>
          <w:u w:val="single"/>
        </w:rPr>
        <w:t>重汽（重庆）轻型汽车有限公司</w:t>
      </w:r>
      <w:r>
        <w:rPr>
          <w:rFonts w:hint="eastAsia" w:cs="宋体" w:asciiTheme="majorEastAsia" w:hAnsiTheme="majorEastAsia" w:eastAsiaTheme="majorEastAsia"/>
          <w:kern w:val="0"/>
          <w:sz w:val="24"/>
          <w:szCs w:val="24"/>
          <w:lang w:bidi="en-US"/>
        </w:rPr>
        <w:t>，项目资金来自</w:t>
      </w:r>
      <w:r>
        <w:rPr>
          <w:rFonts w:hint="eastAsia" w:cs="宋体" w:asciiTheme="majorEastAsia" w:hAnsiTheme="majorEastAsia" w:eastAsiaTheme="majorEastAsia"/>
          <w:kern w:val="0"/>
          <w:sz w:val="24"/>
          <w:szCs w:val="24"/>
          <w:u w:val="single"/>
          <w:lang w:bidi="en-US"/>
        </w:rPr>
        <w:t xml:space="preserve"> 企业自筹 </w:t>
      </w:r>
      <w:r>
        <w:rPr>
          <w:rFonts w:hint="eastAsia" w:cs="宋体" w:asciiTheme="majorEastAsia" w:hAnsiTheme="majorEastAsia" w:eastAsiaTheme="majorEastAsia"/>
          <w:kern w:val="0"/>
          <w:sz w:val="24"/>
          <w:szCs w:val="24"/>
          <w:lang w:bidi="en-US"/>
        </w:rPr>
        <w:t>，出资比例为</w:t>
      </w:r>
      <w:r>
        <w:rPr>
          <w:rFonts w:hint="eastAsia" w:cs="宋体" w:asciiTheme="majorEastAsia" w:hAnsiTheme="majorEastAsia" w:eastAsiaTheme="majorEastAsia"/>
          <w:kern w:val="0"/>
          <w:sz w:val="24"/>
          <w:szCs w:val="24"/>
          <w:u w:val="single"/>
          <w:lang w:bidi="en-US"/>
        </w:rPr>
        <w:t xml:space="preserve"> 100% </w:t>
      </w:r>
      <w:r>
        <w:rPr>
          <w:rFonts w:hint="eastAsia" w:cs="宋体" w:asciiTheme="majorEastAsia" w:hAnsiTheme="majorEastAsia" w:eastAsiaTheme="majorEastAsia"/>
          <w:kern w:val="0"/>
          <w:sz w:val="24"/>
          <w:szCs w:val="24"/>
          <w:lang w:bidi="en-US"/>
        </w:rPr>
        <w:t>。该项目现已具备招标条件，欢迎具备条件的潜在投标人参加投标。</w:t>
      </w:r>
    </w:p>
    <w:p w14:paraId="23E32080">
      <w:pPr>
        <w:widowControl/>
        <w:snapToGrid w:val="0"/>
        <w:spacing w:line="360" w:lineRule="auto"/>
        <w:jc w:val="left"/>
        <w:rPr>
          <w:rFonts w:cs="宋体" w:asciiTheme="majorEastAsia" w:hAnsiTheme="majorEastAsia" w:eastAsiaTheme="majorEastAsia"/>
          <w:kern w:val="0"/>
          <w:sz w:val="24"/>
          <w:szCs w:val="24"/>
          <w:lang w:bidi="en-US"/>
        </w:rPr>
      </w:pPr>
      <w:r>
        <w:rPr>
          <w:rFonts w:hint="eastAsia" w:cs="宋体" w:asciiTheme="majorEastAsia" w:hAnsiTheme="majorEastAsia" w:eastAsiaTheme="majorEastAsia"/>
          <w:b/>
          <w:bCs/>
          <w:kern w:val="0"/>
          <w:sz w:val="24"/>
          <w:szCs w:val="24"/>
          <w:lang w:bidi="en-US"/>
        </w:rPr>
        <w:t>二、项目概况与招标范围</w:t>
      </w:r>
    </w:p>
    <w:p w14:paraId="5B629561">
      <w:pPr>
        <w:pStyle w:val="148"/>
        <w:widowControl/>
        <w:numPr>
          <w:ilvl w:val="0"/>
          <w:numId w:val="0"/>
        </w:numPr>
        <w:adjustRightInd w:val="0"/>
        <w:snapToGrid w:val="0"/>
        <w:spacing w:line="360" w:lineRule="auto"/>
        <w:ind w:left="420" w:leftChars="0" w:hanging="420" w:firstLineChars="0"/>
        <w:jc w:val="left"/>
        <w:rPr>
          <w:rFonts w:cs="宋体" w:asciiTheme="majorEastAsia" w:hAnsiTheme="majorEastAsia" w:eastAsiaTheme="majorEastAsia"/>
          <w:kern w:val="0"/>
          <w:sz w:val="24"/>
          <w:szCs w:val="24"/>
          <w:lang w:bidi="en-US"/>
        </w:rPr>
      </w:pPr>
      <w:bookmarkStart w:id="5" w:name="_Toc285809451"/>
      <w:bookmarkEnd w:id="5"/>
      <w:bookmarkStart w:id="6" w:name="_Toc152042290"/>
      <w:bookmarkEnd w:id="6"/>
      <w:bookmarkStart w:id="7" w:name="_Toc179632530"/>
      <w:bookmarkEnd w:id="7"/>
      <w:bookmarkStart w:id="8" w:name="_Toc144974482"/>
      <w:bookmarkEnd w:id="8"/>
      <w:bookmarkStart w:id="9" w:name="_Toc152045514"/>
      <w:bookmarkEnd w:id="9"/>
      <w:r>
        <w:rPr>
          <w:rFonts w:cs="宋体" w:asciiTheme="majorEastAsia" w:hAnsiTheme="majorEastAsia" w:eastAsiaTheme="majorEastAsia"/>
          <w:kern w:val="0"/>
          <w:sz w:val="24"/>
          <w:szCs w:val="24"/>
          <w:lang w:val="en-US" w:eastAsia="zh-CN" w:bidi="en-US"/>
        </w:rPr>
        <w:t>1.</w:t>
      </w:r>
      <w:r>
        <w:rPr>
          <w:rFonts w:hint="eastAsia" w:cs="宋体" w:asciiTheme="majorEastAsia" w:hAnsiTheme="majorEastAsia" w:eastAsiaTheme="majorEastAsia"/>
          <w:kern w:val="0"/>
          <w:sz w:val="24"/>
          <w:szCs w:val="24"/>
          <w:lang w:bidi="en-US"/>
        </w:rPr>
        <w:t>工程名称：</w:t>
      </w:r>
      <w:r>
        <w:rPr>
          <w:rFonts w:hint="eastAsia" w:cs="宋体" w:asciiTheme="majorEastAsia" w:hAnsiTheme="majorEastAsia" w:eastAsiaTheme="majorEastAsia"/>
          <w:sz w:val="24"/>
          <w:szCs w:val="24"/>
          <w:u w:val="single"/>
        </w:rPr>
        <w:t xml:space="preserve">  2025年度AF防火墙维保服务项目</w:t>
      </w:r>
      <w:r>
        <w:rPr>
          <w:rFonts w:hint="eastAsia" w:cs="宋体" w:asciiTheme="majorEastAsia" w:hAnsiTheme="majorEastAsia" w:eastAsiaTheme="majorEastAsia"/>
          <w:kern w:val="0"/>
          <w:sz w:val="24"/>
          <w:szCs w:val="24"/>
          <w:lang w:bidi="en-US"/>
        </w:rPr>
        <w:t>；</w:t>
      </w:r>
    </w:p>
    <w:p w14:paraId="7009A3FF">
      <w:pPr>
        <w:pStyle w:val="148"/>
        <w:widowControl/>
        <w:numPr>
          <w:ilvl w:val="0"/>
          <w:numId w:val="0"/>
        </w:numPr>
        <w:adjustRightInd w:val="0"/>
        <w:snapToGrid w:val="0"/>
        <w:spacing w:line="360" w:lineRule="auto"/>
        <w:ind w:left="420" w:leftChars="0" w:hanging="420" w:firstLineChars="0"/>
        <w:jc w:val="left"/>
        <w:rPr>
          <w:rFonts w:cs="宋体" w:asciiTheme="majorEastAsia" w:hAnsiTheme="majorEastAsia" w:eastAsiaTheme="majorEastAsia"/>
          <w:kern w:val="0"/>
          <w:sz w:val="24"/>
          <w:szCs w:val="24"/>
          <w:lang w:bidi="en-US"/>
        </w:rPr>
      </w:pPr>
      <w:r>
        <w:rPr>
          <w:rFonts w:cs="宋体" w:asciiTheme="majorEastAsia" w:hAnsiTheme="majorEastAsia" w:eastAsiaTheme="majorEastAsia"/>
          <w:kern w:val="0"/>
          <w:sz w:val="24"/>
          <w:szCs w:val="24"/>
          <w:lang w:val="en-US" w:eastAsia="zh-CN" w:bidi="en-US"/>
        </w:rPr>
        <w:t>2.</w:t>
      </w:r>
      <w:r>
        <w:rPr>
          <w:rFonts w:hint="eastAsia" w:cs="宋体" w:asciiTheme="majorEastAsia" w:hAnsiTheme="majorEastAsia" w:eastAsiaTheme="majorEastAsia"/>
          <w:kern w:val="0"/>
          <w:sz w:val="24"/>
          <w:szCs w:val="24"/>
          <w:lang w:bidi="en-US"/>
        </w:rPr>
        <w:t>采购形式编号：</w:t>
      </w:r>
      <w:r>
        <w:rPr>
          <w:rFonts w:cs="宋体" w:asciiTheme="majorEastAsia" w:hAnsiTheme="majorEastAsia" w:eastAsiaTheme="majorEastAsia"/>
          <w:kern w:val="0"/>
          <w:sz w:val="24"/>
          <w:szCs w:val="24"/>
          <w:u w:val="single"/>
          <w:lang w:bidi="en-US"/>
        </w:rPr>
        <w:t xml:space="preserve"> </w:t>
      </w:r>
      <w:r>
        <w:rPr>
          <w:rFonts w:hint="eastAsia" w:cs="宋体" w:asciiTheme="majorEastAsia" w:hAnsiTheme="majorEastAsia" w:eastAsiaTheme="majorEastAsia"/>
          <w:kern w:val="0"/>
          <w:sz w:val="24"/>
          <w:szCs w:val="24"/>
          <w:u w:val="single"/>
          <w:lang w:bidi="en-US"/>
        </w:rPr>
        <w:t xml:space="preserve">CGZX2025070005 </w:t>
      </w:r>
      <w:r>
        <w:rPr>
          <w:rFonts w:hint="eastAsia" w:cs="宋体" w:asciiTheme="majorEastAsia" w:hAnsiTheme="majorEastAsia" w:eastAsiaTheme="majorEastAsia"/>
          <w:kern w:val="0"/>
          <w:sz w:val="24"/>
          <w:szCs w:val="24"/>
          <w:lang w:bidi="en-US"/>
        </w:rPr>
        <w:t>；</w:t>
      </w:r>
    </w:p>
    <w:p w14:paraId="3CE54DD8">
      <w:pPr>
        <w:pStyle w:val="148"/>
        <w:widowControl/>
        <w:numPr>
          <w:ilvl w:val="0"/>
          <w:numId w:val="0"/>
        </w:numPr>
        <w:adjustRightInd w:val="0"/>
        <w:snapToGrid w:val="0"/>
        <w:spacing w:line="360" w:lineRule="auto"/>
        <w:ind w:left="420" w:leftChars="0" w:hanging="420" w:firstLineChars="0"/>
        <w:jc w:val="left"/>
        <w:rPr>
          <w:rFonts w:cs="宋体" w:asciiTheme="majorEastAsia" w:hAnsiTheme="majorEastAsia" w:eastAsiaTheme="majorEastAsia"/>
          <w:kern w:val="0"/>
          <w:sz w:val="24"/>
          <w:szCs w:val="24"/>
          <w:lang w:bidi="en-US"/>
        </w:rPr>
      </w:pPr>
      <w:r>
        <w:rPr>
          <w:rFonts w:cs="宋体" w:asciiTheme="majorEastAsia" w:hAnsiTheme="majorEastAsia" w:eastAsiaTheme="majorEastAsia"/>
          <w:kern w:val="0"/>
          <w:sz w:val="24"/>
          <w:szCs w:val="24"/>
          <w:lang w:val="en-US" w:eastAsia="zh-CN" w:bidi="en-US"/>
        </w:rPr>
        <w:t>3.</w:t>
      </w:r>
      <w:r>
        <w:rPr>
          <w:rFonts w:hint="eastAsia" w:cs="宋体" w:asciiTheme="majorEastAsia" w:hAnsiTheme="majorEastAsia" w:eastAsiaTheme="majorEastAsia"/>
          <w:kern w:val="0"/>
          <w:sz w:val="24"/>
          <w:szCs w:val="24"/>
          <w:lang w:bidi="en-US"/>
        </w:rPr>
        <w:t>工程地点：</w:t>
      </w:r>
      <w:r>
        <w:rPr>
          <w:rFonts w:hint="eastAsia" w:cs="宋体" w:asciiTheme="majorEastAsia" w:hAnsiTheme="majorEastAsia" w:eastAsiaTheme="majorEastAsia"/>
          <w:kern w:val="0"/>
          <w:sz w:val="24"/>
          <w:szCs w:val="24"/>
          <w:u w:val="single"/>
        </w:rPr>
        <w:t>重庆市江津区双福新区</w:t>
      </w:r>
      <w:r>
        <w:rPr>
          <w:rFonts w:hint="eastAsia" w:cs="宋体" w:asciiTheme="majorEastAsia" w:hAnsiTheme="majorEastAsia" w:eastAsiaTheme="majorEastAsia"/>
          <w:kern w:val="0"/>
          <w:sz w:val="24"/>
          <w:szCs w:val="24"/>
        </w:rPr>
        <w:t>；</w:t>
      </w:r>
    </w:p>
    <w:p w14:paraId="43E83A00">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sz w:val="24"/>
          <w:szCs w:val="24"/>
          <w:u w:val="single"/>
        </w:rPr>
      </w:pPr>
      <w:r>
        <w:rPr>
          <w:rFonts w:cs="Times New Roman" w:asciiTheme="majorEastAsia" w:hAnsiTheme="majorEastAsia" w:eastAsiaTheme="majorEastAsia"/>
          <w:kern w:val="2"/>
          <w:sz w:val="24"/>
          <w:szCs w:val="24"/>
          <w:lang w:val="en-US" w:eastAsia="zh-CN" w:bidi="ar-SA"/>
        </w:rPr>
        <w:t>4.</w:t>
      </w:r>
      <w:r>
        <w:rPr>
          <w:rFonts w:hint="eastAsia" w:cs="宋体" w:asciiTheme="majorEastAsia" w:hAnsiTheme="majorEastAsia" w:eastAsiaTheme="majorEastAsia"/>
          <w:kern w:val="0"/>
          <w:sz w:val="24"/>
          <w:szCs w:val="24"/>
          <w:lang w:bidi="en-US"/>
        </w:rPr>
        <w:t>项目概况：</w:t>
      </w:r>
      <w:r>
        <w:rPr>
          <w:rFonts w:hint="eastAsia" w:asciiTheme="majorEastAsia" w:hAnsiTheme="majorEastAsia" w:eastAsiaTheme="majorEastAsia"/>
          <w:sz w:val="24"/>
          <w:szCs w:val="24"/>
          <w:u w:val="single"/>
        </w:rPr>
        <w:t>招标人位于重庆市江津区双福生产基地两台AF防火墙设备</w:t>
      </w:r>
      <w:r>
        <w:rPr>
          <w:rFonts w:hint="eastAsia" w:asciiTheme="majorEastAsia" w:hAnsiTheme="majorEastAsia" w:eastAsiaTheme="majorEastAsia"/>
          <w:sz w:val="24"/>
          <w:szCs w:val="24"/>
          <w:u w:val="single"/>
          <w:lang w:val="en-US" w:eastAsia="zh-CN"/>
        </w:rPr>
        <w:t>一年期的</w:t>
      </w:r>
      <w:r>
        <w:rPr>
          <w:rFonts w:hint="eastAsia" w:asciiTheme="majorEastAsia" w:hAnsiTheme="majorEastAsia" w:eastAsiaTheme="majorEastAsia"/>
          <w:sz w:val="24"/>
          <w:szCs w:val="24"/>
          <w:u w:val="single"/>
        </w:rPr>
        <w:t>硬件质保，安全能力更新服务，备机服务</w:t>
      </w:r>
      <w:r>
        <w:rPr>
          <w:rFonts w:hint="eastAsia" w:asciiTheme="majorEastAsia" w:hAnsiTheme="majorEastAsia" w:eastAsiaTheme="majorEastAsia"/>
          <w:sz w:val="24"/>
          <w:szCs w:val="24"/>
          <w:u w:val="single"/>
          <w:lang w:val="en-US" w:eastAsia="zh-CN"/>
        </w:rPr>
        <w:t>等，</w:t>
      </w:r>
      <w:r>
        <w:rPr>
          <w:rFonts w:hint="eastAsia" w:ascii="宋体"/>
          <w:sz w:val="24"/>
          <w:u w:val="single"/>
        </w:rPr>
        <w:t>确保本项目实施后满足招标人AF防火墙持续合法合规有效与保障网络安全高效运行</w:t>
      </w:r>
      <w:r>
        <w:rPr>
          <w:rFonts w:hint="eastAsia" w:ascii="宋体"/>
          <w:sz w:val="24"/>
          <w:u w:val="single"/>
          <w:lang w:eastAsia="zh-CN"/>
        </w:rPr>
        <w:t>，</w:t>
      </w:r>
      <w:r>
        <w:rPr>
          <w:rFonts w:hint="eastAsia" w:ascii="宋体" w:hAnsi="宋体"/>
          <w:sz w:val="24"/>
          <w:szCs w:val="24"/>
          <w:highlight w:val="none"/>
          <w:u w:val="single"/>
        </w:rPr>
        <w:t>对“ 2025年度</w:t>
      </w:r>
      <w:r>
        <w:rPr>
          <w:rFonts w:hint="eastAsia" w:cs="宋体" w:asciiTheme="majorEastAsia" w:hAnsiTheme="majorEastAsia" w:eastAsiaTheme="majorEastAsia"/>
          <w:sz w:val="24"/>
          <w:szCs w:val="24"/>
          <w:u w:val="single"/>
        </w:rPr>
        <w:t>AF防火墙维保服务项目</w:t>
      </w:r>
      <w:r>
        <w:rPr>
          <w:rFonts w:hint="eastAsia" w:ascii="宋体" w:hAnsi="宋体"/>
          <w:sz w:val="24"/>
          <w:szCs w:val="24"/>
          <w:highlight w:val="none"/>
          <w:u w:val="single"/>
        </w:rPr>
        <w:t>”进行邀请招标，特寻找合作单位（以下称投标人）完成相关工作</w:t>
      </w:r>
      <w:r>
        <w:rPr>
          <w:rFonts w:hint="eastAsia" w:cs="宋体" w:asciiTheme="majorEastAsia" w:hAnsiTheme="majorEastAsia" w:eastAsiaTheme="majorEastAsia"/>
          <w:kern w:val="0"/>
          <w:sz w:val="24"/>
          <w:szCs w:val="24"/>
          <w:u w:val="single"/>
          <w:lang w:bidi="en-US"/>
        </w:rPr>
        <w:t>；</w:t>
      </w:r>
    </w:p>
    <w:p w14:paraId="5842978C">
      <w:pPr>
        <w:pStyle w:val="148"/>
        <w:numPr>
          <w:ilvl w:val="0"/>
          <w:numId w:val="1"/>
        </w:numPr>
        <w:adjustRightInd w:val="0"/>
        <w:snapToGrid w:val="0"/>
        <w:spacing w:line="360" w:lineRule="auto"/>
        <w:ind w:left="425" w:leftChars="0" w:hanging="425"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为了保证维保服务质量，须出具设备生产厂商的服务承诺函。</w:t>
      </w:r>
    </w:p>
    <w:p w14:paraId="7422C3B7">
      <w:pPr>
        <w:pStyle w:val="148"/>
        <w:numPr>
          <w:ilvl w:val="0"/>
          <w:numId w:val="1"/>
        </w:numPr>
        <w:adjustRightInd w:val="0"/>
        <w:snapToGrid w:val="0"/>
        <w:spacing w:line="360" w:lineRule="auto"/>
        <w:ind w:left="425" w:leftChars="0" w:hanging="425"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需提供7*24小时的电话服务，远程，现场技术支持，紧急情况下必须在2小时内到达现场。</w:t>
      </w:r>
    </w:p>
    <w:p w14:paraId="459BC4DE">
      <w:pPr>
        <w:pStyle w:val="148"/>
        <w:numPr>
          <w:ilvl w:val="0"/>
          <w:numId w:val="1"/>
        </w:numPr>
        <w:adjustRightInd w:val="0"/>
        <w:snapToGrid w:val="0"/>
        <w:spacing w:line="360" w:lineRule="auto"/>
        <w:ind w:left="425" w:leftChars="0" w:hanging="425" w:firstLineChars="0"/>
        <w:jc w:val="left"/>
        <w:rPr>
          <w:rFonts w:hint="default" w:asciiTheme="majorEastAsia" w:hAnsiTheme="majorEastAsia" w:eastAsiaTheme="majorEastAsia"/>
          <w:sz w:val="24"/>
          <w:szCs w:val="24"/>
          <w:u w:val="single"/>
          <w:lang w:val="en-US" w:eastAsia="zh-CN"/>
        </w:rPr>
      </w:pPr>
      <w:r>
        <w:rPr>
          <w:rFonts w:hint="eastAsia" w:asciiTheme="majorEastAsia" w:hAnsiTheme="majorEastAsia" w:eastAsiaTheme="majorEastAsia"/>
          <w:sz w:val="24"/>
          <w:szCs w:val="24"/>
        </w:rPr>
        <w:t>备机服务：接到备机需求后24小时内提供不低于现有设备性能的备机到场，并提供现场支持服务，直至恢复正常运行。</w:t>
      </w:r>
    </w:p>
    <w:p w14:paraId="79D2B2E1">
      <w:pPr>
        <w:pStyle w:val="148"/>
        <w:numPr>
          <w:ilvl w:val="0"/>
          <w:numId w:val="1"/>
        </w:numPr>
        <w:adjustRightInd w:val="0"/>
        <w:snapToGrid w:val="0"/>
        <w:spacing w:line="360" w:lineRule="auto"/>
        <w:ind w:left="425" w:leftChars="0" w:hanging="425" w:firstLineChars="0"/>
        <w:jc w:val="left"/>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sz w:val="24"/>
          <w:szCs w:val="24"/>
          <w:u w:val="none"/>
          <w:lang w:val="en-US" w:eastAsia="zh-CN"/>
        </w:rPr>
        <w:t>质保期：一年。</w:t>
      </w:r>
    </w:p>
    <w:p w14:paraId="3F05E65F">
      <w:pPr>
        <w:pStyle w:val="148"/>
        <w:widowControl/>
        <w:numPr>
          <w:ilvl w:val="0"/>
          <w:numId w:val="0"/>
        </w:numPr>
        <w:adjustRightInd w:val="0"/>
        <w:snapToGrid w:val="0"/>
        <w:spacing w:line="360" w:lineRule="auto"/>
        <w:ind w:left="420" w:leftChars="0" w:hanging="420" w:firstLineChars="0"/>
        <w:jc w:val="left"/>
        <w:rPr>
          <w:rFonts w:cs="宋体" w:asciiTheme="majorEastAsia" w:hAnsiTheme="majorEastAsia" w:eastAsiaTheme="majorEastAsia"/>
          <w:kern w:val="0"/>
          <w:sz w:val="24"/>
          <w:szCs w:val="24"/>
          <w:lang w:bidi="en-US"/>
        </w:rPr>
      </w:pPr>
      <w:r>
        <w:rPr>
          <w:rFonts w:cs="宋体" w:asciiTheme="majorEastAsia" w:hAnsiTheme="majorEastAsia" w:eastAsiaTheme="majorEastAsia"/>
          <w:kern w:val="0"/>
          <w:sz w:val="24"/>
          <w:szCs w:val="24"/>
          <w:lang w:val="en-US" w:eastAsia="zh-CN" w:bidi="en-US"/>
        </w:rPr>
        <w:t>5.</w:t>
      </w:r>
      <w:r>
        <w:rPr>
          <w:rFonts w:hint="eastAsia" w:cs="宋体" w:asciiTheme="majorEastAsia" w:hAnsiTheme="majorEastAsia" w:eastAsiaTheme="majorEastAsia"/>
          <w:kern w:val="0"/>
          <w:sz w:val="24"/>
          <w:szCs w:val="24"/>
          <w:lang w:bidi="en-US"/>
        </w:rPr>
        <w:t>资金来源：</w:t>
      </w:r>
      <w:r>
        <w:rPr>
          <w:rFonts w:hint="eastAsia" w:cs="宋体" w:asciiTheme="majorEastAsia" w:hAnsiTheme="majorEastAsia" w:eastAsiaTheme="majorEastAsia"/>
          <w:kern w:val="0"/>
          <w:sz w:val="24"/>
          <w:szCs w:val="24"/>
          <w:u w:val="single"/>
          <w:lang w:bidi="en-US"/>
        </w:rPr>
        <w:t>企业自筹，已落实</w:t>
      </w:r>
      <w:r>
        <w:rPr>
          <w:rFonts w:hint="eastAsia" w:cs="宋体" w:asciiTheme="majorEastAsia" w:hAnsiTheme="majorEastAsia" w:eastAsiaTheme="majorEastAsia"/>
          <w:kern w:val="0"/>
          <w:sz w:val="24"/>
          <w:szCs w:val="24"/>
          <w:lang w:bidi="en-US"/>
        </w:rPr>
        <w:t>；</w:t>
      </w:r>
    </w:p>
    <w:p w14:paraId="60639237">
      <w:pPr>
        <w:pStyle w:val="148"/>
        <w:widowControl/>
        <w:numPr>
          <w:ilvl w:val="0"/>
          <w:numId w:val="0"/>
        </w:numPr>
        <w:adjustRightInd w:val="0"/>
        <w:snapToGrid w:val="0"/>
        <w:spacing w:line="360" w:lineRule="auto"/>
        <w:ind w:left="420" w:leftChars="0" w:hanging="420" w:firstLineChars="0"/>
        <w:jc w:val="left"/>
        <w:rPr>
          <w:rFonts w:cs="宋体" w:asciiTheme="majorEastAsia" w:hAnsiTheme="majorEastAsia" w:eastAsiaTheme="majorEastAsia"/>
          <w:kern w:val="0"/>
          <w:sz w:val="24"/>
          <w:szCs w:val="24"/>
          <w:lang w:bidi="en-US"/>
        </w:rPr>
      </w:pPr>
      <w:r>
        <w:rPr>
          <w:rFonts w:cs="宋体" w:asciiTheme="majorEastAsia" w:hAnsiTheme="majorEastAsia" w:eastAsiaTheme="majorEastAsia"/>
          <w:kern w:val="0"/>
          <w:sz w:val="24"/>
          <w:szCs w:val="24"/>
          <w:lang w:val="en-US" w:eastAsia="zh-CN" w:bidi="en-US"/>
        </w:rPr>
        <w:t>6.</w:t>
      </w:r>
      <w:r>
        <w:rPr>
          <w:rFonts w:hint="eastAsia" w:cs="宋体" w:asciiTheme="majorEastAsia" w:hAnsiTheme="majorEastAsia" w:eastAsiaTheme="majorEastAsia"/>
          <w:kern w:val="0"/>
          <w:sz w:val="24"/>
          <w:szCs w:val="24"/>
          <w:lang w:bidi="en-US"/>
        </w:rPr>
        <w:t>报价上限：</w:t>
      </w:r>
      <w:r>
        <w:rPr>
          <w:rFonts w:hint="eastAsia" w:cs="宋体" w:asciiTheme="majorEastAsia" w:hAnsiTheme="majorEastAsia" w:eastAsiaTheme="majorEastAsia"/>
          <w:kern w:val="0"/>
          <w:sz w:val="24"/>
          <w:szCs w:val="24"/>
          <w:u w:val="single"/>
          <w:lang w:bidi="en-US"/>
        </w:rPr>
        <w:t>本项目投标人的含税投标价不得超过</w:t>
      </w:r>
      <w:r>
        <w:rPr>
          <w:rFonts w:hint="eastAsia" w:cs="宋体" w:asciiTheme="majorEastAsia" w:hAnsiTheme="majorEastAsia" w:eastAsiaTheme="majorEastAsia"/>
          <w:b/>
          <w:bCs/>
          <w:kern w:val="0"/>
          <w:sz w:val="24"/>
          <w:szCs w:val="24"/>
          <w:u w:val="single"/>
          <w:lang w:val="en-US" w:eastAsia="zh-CN" w:bidi="en-US"/>
        </w:rPr>
        <w:t>叁万叁佰壹拾伍</w:t>
      </w:r>
      <w:r>
        <w:rPr>
          <w:rFonts w:hint="eastAsia" w:cs="宋体" w:asciiTheme="majorEastAsia" w:hAnsiTheme="majorEastAsia" w:eastAsiaTheme="majorEastAsia"/>
          <w:b/>
          <w:kern w:val="0"/>
          <w:sz w:val="24"/>
          <w:szCs w:val="24"/>
          <w:u w:val="single"/>
          <w:lang w:bidi="en-US"/>
        </w:rPr>
        <w:t>元人民币</w:t>
      </w:r>
      <w:r>
        <w:rPr>
          <w:rFonts w:hint="eastAsia" w:cs="宋体" w:asciiTheme="majorEastAsia" w:hAnsiTheme="majorEastAsia" w:eastAsiaTheme="majorEastAsia"/>
          <w:kern w:val="0"/>
          <w:sz w:val="24"/>
          <w:szCs w:val="24"/>
          <w:lang w:bidi="en-US"/>
        </w:rPr>
        <w:t>。</w:t>
      </w:r>
    </w:p>
    <w:p w14:paraId="66ED41A9">
      <w:pPr>
        <w:widowControl/>
        <w:snapToGrid w:val="0"/>
        <w:spacing w:line="360" w:lineRule="auto"/>
        <w:ind w:firstLine="480" w:firstLineChars="200"/>
        <w:jc w:val="left"/>
        <w:rPr>
          <w:rFonts w:cs="宋体" w:asciiTheme="majorEastAsia" w:hAnsiTheme="majorEastAsia" w:eastAsiaTheme="majorEastAsia"/>
          <w:kern w:val="0"/>
          <w:sz w:val="24"/>
          <w:szCs w:val="24"/>
          <w:lang w:bidi="en-US"/>
        </w:rPr>
      </w:pPr>
    </w:p>
    <w:p w14:paraId="36FCF000">
      <w:pPr>
        <w:widowControl/>
        <w:snapToGrid w:val="0"/>
        <w:spacing w:line="360" w:lineRule="auto"/>
        <w:jc w:val="left"/>
        <w:rPr>
          <w:rFonts w:cs="宋体" w:asciiTheme="majorEastAsia" w:hAnsiTheme="majorEastAsia" w:eastAsiaTheme="majorEastAsia"/>
          <w:b/>
          <w:bCs/>
          <w:kern w:val="0"/>
          <w:sz w:val="24"/>
          <w:szCs w:val="24"/>
          <w:lang w:bidi="en-US"/>
        </w:rPr>
      </w:pPr>
      <w:r>
        <w:rPr>
          <w:rFonts w:hint="eastAsia" w:cs="宋体" w:asciiTheme="majorEastAsia" w:hAnsiTheme="majorEastAsia" w:eastAsiaTheme="majorEastAsia"/>
          <w:b/>
          <w:bCs/>
          <w:kern w:val="0"/>
          <w:sz w:val="24"/>
          <w:szCs w:val="24"/>
          <w:lang w:bidi="en-US"/>
        </w:rPr>
        <w:t>三、投标人资格要求</w:t>
      </w:r>
    </w:p>
    <w:p w14:paraId="208FF04A">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cs="Times New Roman" w:asciiTheme="majorEastAsia" w:hAnsiTheme="majorEastAsia" w:eastAsiaTheme="majorEastAsia"/>
          <w:bCs/>
          <w:kern w:val="2"/>
          <w:sz w:val="24"/>
          <w:szCs w:val="24"/>
          <w:lang w:val="en-US" w:eastAsia="zh-CN" w:bidi="ar-SA"/>
        </w:rPr>
        <w:t>1.</w:t>
      </w:r>
      <w:r>
        <w:rPr>
          <w:rFonts w:hint="eastAsia" w:asciiTheme="majorEastAsia" w:hAnsiTheme="majorEastAsia" w:eastAsiaTheme="majorEastAsia"/>
          <w:bCs/>
          <w:sz w:val="24"/>
          <w:szCs w:val="24"/>
        </w:rPr>
        <w:t>投标方需为中华人民共和国境内注册的独立法人机构，具有独立承担民事责任能力。</w:t>
      </w:r>
    </w:p>
    <w:p w14:paraId="4D021AE1">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cs="Times New Roman" w:asciiTheme="majorEastAsia" w:hAnsiTheme="majorEastAsia" w:eastAsiaTheme="majorEastAsia"/>
          <w:bCs/>
          <w:kern w:val="2"/>
          <w:sz w:val="24"/>
          <w:szCs w:val="24"/>
          <w:lang w:val="en-US" w:eastAsia="zh-CN" w:bidi="ar-SA"/>
        </w:rPr>
        <w:t>2.</w:t>
      </w:r>
      <w:r>
        <w:rPr>
          <w:rFonts w:hint="eastAsia" w:asciiTheme="majorEastAsia" w:hAnsiTheme="majorEastAsia" w:eastAsiaTheme="majorEastAsia"/>
          <w:bCs/>
          <w:sz w:val="24"/>
          <w:szCs w:val="24"/>
        </w:rPr>
        <w:t>投标方的注册资本不少于</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rPr>
        <w:t>万元人民币（或等值其他货币）。</w:t>
      </w:r>
    </w:p>
    <w:p w14:paraId="4C789770">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cs="Times New Roman" w:asciiTheme="majorEastAsia" w:hAnsiTheme="majorEastAsia" w:eastAsiaTheme="majorEastAsia"/>
          <w:bCs/>
          <w:kern w:val="2"/>
          <w:sz w:val="24"/>
          <w:szCs w:val="24"/>
          <w:lang w:val="en-US" w:eastAsia="zh-CN" w:bidi="ar-SA"/>
        </w:rPr>
        <w:t>3.</w:t>
      </w:r>
      <w:r>
        <w:rPr>
          <w:rFonts w:hint="eastAsia"/>
          <w:sz w:val="24"/>
        </w:rPr>
        <w:t>投标方满足技术、质量、资金等要求，财务状况良好、经营稳定，公司信誉良好，无违法违规等不良行为。</w:t>
      </w:r>
    </w:p>
    <w:p w14:paraId="04B11BA7">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cs="Times New Roman" w:asciiTheme="majorEastAsia" w:hAnsiTheme="majorEastAsia" w:eastAsiaTheme="majorEastAsia"/>
          <w:bCs/>
          <w:kern w:val="2"/>
          <w:sz w:val="24"/>
          <w:szCs w:val="24"/>
          <w:lang w:val="en-US" w:eastAsia="zh-CN" w:bidi="ar-SA"/>
        </w:rPr>
        <w:t>4.</w:t>
      </w:r>
      <w:r>
        <w:rPr>
          <w:sz w:val="24"/>
        </w:rPr>
        <w:t>投</w:t>
      </w:r>
      <w:r>
        <w:rPr>
          <w:rFonts w:hint="eastAsia"/>
          <w:sz w:val="24"/>
        </w:rPr>
        <w:t>投标方业务经营范围必须满足本项目实施的要求，具备良好的售后服务组能力。</w:t>
      </w:r>
    </w:p>
    <w:p w14:paraId="17EAEEA6">
      <w:pPr>
        <w:pStyle w:val="148"/>
        <w:numPr>
          <w:ilvl w:val="0"/>
          <w:numId w:val="0"/>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cs="Times New Roman" w:asciiTheme="majorEastAsia" w:hAnsiTheme="majorEastAsia" w:eastAsiaTheme="majorEastAsia"/>
          <w:bCs/>
          <w:kern w:val="2"/>
          <w:sz w:val="24"/>
          <w:szCs w:val="24"/>
          <w:lang w:val="en-US" w:eastAsia="zh-CN" w:bidi="ar-SA"/>
        </w:rPr>
        <w:t>5.</w:t>
      </w:r>
      <w:r>
        <w:rPr>
          <w:rFonts w:hint="default" w:asciiTheme="majorEastAsia" w:hAnsiTheme="majorEastAsia" w:eastAsiaTheme="majorEastAsia"/>
          <w:sz w:val="24"/>
          <w:szCs w:val="24"/>
          <w:lang w:val="en-US" w:eastAsia="zh-CN"/>
        </w:rPr>
        <w:t>近三年至少三个同类项目案例。</w:t>
      </w:r>
    </w:p>
    <w:p w14:paraId="39B1F4A3">
      <w:pPr>
        <w:pStyle w:val="148"/>
        <w:numPr>
          <w:ilvl w:val="0"/>
          <w:numId w:val="0"/>
        </w:numPr>
        <w:adjustRightInd w:val="0"/>
        <w:snapToGrid w:val="0"/>
        <w:spacing w:line="360" w:lineRule="auto"/>
        <w:ind w:left="420" w:leftChars="0" w:hanging="420" w:firstLineChars="0"/>
        <w:jc w:val="left"/>
        <w:rPr>
          <w:rFonts w:hint="eastAsia" w:asciiTheme="majorEastAsia" w:hAnsiTheme="majorEastAsia" w:eastAsiaTheme="majorEastAsia"/>
          <w:sz w:val="24"/>
          <w:szCs w:val="24"/>
        </w:rPr>
      </w:pPr>
      <w:r>
        <w:rPr>
          <w:rFonts w:hint="eastAsia" w:cs="Times New Roman" w:asciiTheme="majorEastAsia" w:hAnsiTheme="majorEastAsia" w:eastAsiaTheme="majorEastAsia"/>
          <w:kern w:val="2"/>
          <w:sz w:val="24"/>
          <w:szCs w:val="24"/>
          <w:lang w:val="en-US" w:eastAsia="zh-CN" w:bidi="ar-SA"/>
        </w:rPr>
        <w:t>6.</w:t>
      </w:r>
      <w:r>
        <w:rPr>
          <w:rFonts w:hint="eastAsia" w:asciiTheme="majorEastAsia" w:hAnsiTheme="majorEastAsia" w:eastAsiaTheme="majorEastAsia"/>
          <w:sz w:val="24"/>
          <w:szCs w:val="24"/>
        </w:rPr>
        <w:t>投标方需提供防火墙设备硬件质保，安全能力更新服务，备机服务等以下服务：</w:t>
      </w:r>
    </w:p>
    <w:p w14:paraId="1846E62B">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（1）为了保证维保服务质量，须出具设备生产厂商的服务承诺函。</w:t>
      </w:r>
    </w:p>
    <w:p w14:paraId="6EAF15B8">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（2）需提供7*24小时的电话服务，远程，现场技术支持，紧急情况下必须在2小时内到达现场。</w:t>
      </w:r>
    </w:p>
    <w:p w14:paraId="72BBFF57">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（3）备机服务：接到备机需求后24小时内提供不低于现有设备性能的备机到场，并提供现场支持服务，直至恢复正常运行。</w:t>
      </w:r>
    </w:p>
    <w:p w14:paraId="5768FE43">
      <w:pPr>
        <w:pStyle w:val="148"/>
        <w:numPr>
          <w:ilvl w:val="0"/>
          <w:numId w:val="0"/>
        </w:numPr>
        <w:adjustRightInd w:val="0"/>
        <w:snapToGrid w:val="0"/>
        <w:spacing w:line="360" w:lineRule="auto"/>
        <w:ind w:leftChars="0"/>
        <w:jc w:val="left"/>
        <w:rPr>
          <w:rFonts w:asciiTheme="majorEastAsia" w:hAnsiTheme="majorEastAsia" w:eastAsiaTheme="majorEastAsia"/>
          <w:b/>
          <w:bCs/>
          <w:sz w:val="24"/>
          <w:szCs w:val="24"/>
          <w:u w:val="single"/>
        </w:rPr>
      </w:pPr>
      <w:r>
        <w:rPr>
          <w:rFonts w:hint="eastAsia" w:asciiTheme="majorEastAsia" w:hAnsiTheme="majorEastAsia" w:eastAsiaTheme="majorEastAsia"/>
          <w:sz w:val="24"/>
          <w:szCs w:val="24"/>
          <w:lang w:val="en-US" w:eastAsia="zh-CN"/>
        </w:rPr>
        <w:t xml:space="preserve">7.  </w:t>
      </w:r>
      <w:r>
        <w:rPr>
          <w:rFonts w:hint="eastAsia" w:asciiTheme="majorEastAsia" w:hAnsiTheme="majorEastAsia" w:eastAsiaTheme="majorEastAsia"/>
          <w:bCs/>
          <w:sz w:val="24"/>
          <w:szCs w:val="24"/>
        </w:rPr>
        <w:t>公司信誉良好，无违法违规等不良行为，</w:t>
      </w:r>
      <w:r>
        <w:rPr>
          <w:rFonts w:hint="eastAsia" w:asciiTheme="majorEastAsia" w:hAnsiTheme="majorEastAsia" w:eastAsiaTheme="majorEastAsia"/>
          <w:b/>
          <w:bCs/>
          <w:sz w:val="24"/>
          <w:szCs w:val="24"/>
          <w:u w:val="single"/>
        </w:rPr>
        <w:t>须提供：</w:t>
      </w:r>
    </w:p>
    <w:p w14:paraId="71EF4394">
      <w:pPr>
        <w:pStyle w:val="148"/>
        <w:numPr>
          <w:ilvl w:val="0"/>
          <w:numId w:val="2"/>
        </w:numPr>
        <w:adjustRightInd w:val="0"/>
        <w:snapToGrid w:val="0"/>
        <w:spacing w:line="360" w:lineRule="auto"/>
        <w:ind w:left="425" w:leftChars="0" w:hanging="425" w:firstLineChars="0"/>
        <w:jc w:val="left"/>
        <w:rPr>
          <w:rFonts w:asciiTheme="majorEastAsia" w:hAnsiTheme="majorEastAsia" w:eastAsiaTheme="majorEastAsia"/>
          <w:b/>
          <w:bCs/>
          <w:sz w:val="24"/>
          <w:szCs w:val="24"/>
          <w:u w:val="single"/>
        </w:rPr>
      </w:pPr>
      <w:r>
        <w:rPr>
          <w:rFonts w:hint="eastAsia" w:asciiTheme="majorEastAsia" w:hAnsiTheme="majorEastAsia" w:eastAsiaTheme="majorEastAsia"/>
          <w:b/>
          <w:bCs/>
          <w:sz w:val="24"/>
          <w:szCs w:val="24"/>
          <w:u w:val="single"/>
        </w:rPr>
        <w:t>企业最近半年完税证明、信用证明材料（中国人民银行信用代码证 征信报告）；</w:t>
      </w:r>
    </w:p>
    <w:p w14:paraId="332D176F">
      <w:pPr>
        <w:pStyle w:val="148"/>
        <w:numPr>
          <w:ilvl w:val="0"/>
          <w:numId w:val="2"/>
        </w:numPr>
        <w:adjustRightInd w:val="0"/>
        <w:snapToGrid w:val="0"/>
        <w:spacing w:line="360" w:lineRule="auto"/>
        <w:ind w:left="425" w:leftChars="0" w:hanging="425" w:firstLineChars="0"/>
        <w:jc w:val="left"/>
        <w:rPr>
          <w:rFonts w:asciiTheme="majorEastAsia" w:hAnsiTheme="majorEastAsia" w:eastAsiaTheme="majorEastAsia"/>
          <w:bCs/>
          <w:sz w:val="24"/>
          <w:szCs w:val="24"/>
        </w:rPr>
      </w:pPr>
      <w:r>
        <w:rPr>
          <w:rFonts w:hint="eastAsia" w:asciiTheme="majorEastAsia" w:hAnsiTheme="majorEastAsia" w:eastAsiaTheme="majorEastAsia"/>
          <w:b/>
          <w:bCs/>
          <w:sz w:val="24"/>
          <w:szCs w:val="24"/>
          <w:u w:val="single"/>
        </w:rPr>
        <w:t>年度纳税信用评价信息（可从电子税务局查询截图，需加盖公章）；</w:t>
      </w:r>
    </w:p>
    <w:p w14:paraId="65F5C399">
      <w:pPr>
        <w:pStyle w:val="148"/>
        <w:numPr>
          <w:ilvl w:val="0"/>
          <w:numId w:val="2"/>
        </w:numPr>
        <w:adjustRightInd w:val="0"/>
        <w:snapToGrid w:val="0"/>
        <w:spacing w:line="360" w:lineRule="auto"/>
        <w:ind w:left="425" w:leftChars="0" w:hanging="425" w:firstLineChars="0"/>
        <w:jc w:val="left"/>
        <w:rPr>
          <w:rFonts w:asciiTheme="majorEastAsia" w:hAnsiTheme="majorEastAsia" w:eastAsiaTheme="majorEastAsia"/>
          <w:bCs/>
          <w:sz w:val="24"/>
          <w:szCs w:val="24"/>
        </w:rPr>
      </w:pPr>
      <w:r>
        <w:rPr>
          <w:rFonts w:hint="eastAsia" w:asciiTheme="majorEastAsia" w:hAnsiTheme="majorEastAsia" w:eastAsiaTheme="majorEastAsia"/>
          <w:b/>
          <w:bCs/>
          <w:sz w:val="24"/>
          <w:szCs w:val="24"/>
          <w:u w:val="single"/>
        </w:rPr>
        <w:t>企业对外担保说明（写明贵单位对外有无对外担保和质押业务，需加盖公章）。</w:t>
      </w:r>
    </w:p>
    <w:p w14:paraId="17B27331">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lang w:val="en-US" w:eastAsia="zh-CN"/>
        </w:rPr>
        <w:t xml:space="preserve"> </w:t>
      </w:r>
      <w:r>
        <w:rPr>
          <w:rFonts w:hint="eastAsia" w:asciiTheme="majorEastAsia" w:hAnsiTheme="majorEastAsia" w:eastAsiaTheme="maj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7BA781B9">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无招标违规、谎报年度报告信息、提供虚假资质资料等行为或其他行政处罚记录。</w:t>
      </w:r>
    </w:p>
    <w:p w14:paraId="7F12EA78">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投标方的直接或间接股东、法定代表人、董事、监事、高管非重汽员工及其亲属。</w:t>
      </w:r>
    </w:p>
    <w:p w14:paraId="113D82F7">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没有被中国重汽集团列入黑名单。</w:t>
      </w:r>
    </w:p>
    <w:p w14:paraId="3A84AF02">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法律法规对合格投标方的其他要求、规定。</w:t>
      </w:r>
    </w:p>
    <w:p w14:paraId="4E046F54">
      <w:pPr>
        <w:pStyle w:val="148"/>
        <w:numPr>
          <w:ilvl w:val="0"/>
          <w:numId w:val="3"/>
        </w:numPr>
        <w:adjustRightInd w:val="0"/>
        <w:snapToGrid w:val="0"/>
        <w:spacing w:line="360" w:lineRule="auto"/>
        <w:ind w:left="420" w:leftChars="0" w:hanging="420" w:firstLineChars="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不接受联合体投标。</w:t>
      </w:r>
    </w:p>
    <w:p w14:paraId="1B2FCB60">
      <w:pPr>
        <w:snapToGrid w:val="0"/>
        <w:spacing w:line="360" w:lineRule="auto"/>
        <w:ind w:firstLine="480" w:firstLineChars="200"/>
        <w:rPr>
          <w:rFonts w:asciiTheme="majorEastAsia" w:hAnsiTheme="majorEastAsia" w:eastAsiaTheme="majorEastAsia"/>
          <w:bCs/>
          <w:sz w:val="24"/>
          <w:szCs w:val="24"/>
        </w:rPr>
      </w:pPr>
    </w:p>
    <w:p w14:paraId="1399DDE5">
      <w:pPr>
        <w:widowControl/>
        <w:snapToGrid w:val="0"/>
        <w:spacing w:line="360" w:lineRule="auto"/>
        <w:jc w:val="left"/>
        <w:rPr>
          <w:rFonts w:cs="宋体" w:asciiTheme="majorEastAsia" w:hAnsiTheme="majorEastAsia" w:eastAsiaTheme="majorEastAsia"/>
          <w:b/>
          <w:bCs/>
          <w:kern w:val="0"/>
          <w:sz w:val="24"/>
          <w:szCs w:val="24"/>
          <w:lang w:bidi="en-US"/>
        </w:rPr>
      </w:pPr>
      <w:r>
        <w:rPr>
          <w:rFonts w:hint="eastAsia" w:cs="宋体" w:asciiTheme="majorEastAsia" w:hAnsiTheme="majorEastAsia" w:eastAsiaTheme="majorEastAsia"/>
          <w:b/>
          <w:bCs/>
          <w:kern w:val="0"/>
          <w:sz w:val="24"/>
          <w:szCs w:val="24"/>
          <w:lang w:bidi="en-US"/>
        </w:rPr>
        <w:t>四、报名、招标文件的获取、投标</w:t>
      </w:r>
    </w:p>
    <w:p w14:paraId="10E260A1">
      <w:pPr>
        <w:pStyle w:val="148"/>
        <w:numPr>
          <w:ilvl w:val="0"/>
          <w:numId w:val="4"/>
        </w:numPr>
        <w:adjustRightInd w:val="0"/>
        <w:snapToGrid w:val="0"/>
        <w:spacing w:line="360" w:lineRule="auto"/>
        <w:ind w:left="420" w:firstLineChars="0"/>
        <w:rPr>
          <w:rFonts w:asciiTheme="majorEastAsia" w:hAnsiTheme="majorEastAsia" w:eastAsiaTheme="majorEastAsia"/>
          <w:bCs/>
          <w:sz w:val="24"/>
          <w:szCs w:val="24"/>
        </w:rPr>
      </w:pPr>
      <w:r>
        <w:rPr>
          <w:rFonts w:hint="eastAsia" w:asciiTheme="majorEastAsia" w:hAnsiTheme="majorEastAsia" w:eastAsiaTheme="majorEastAsia"/>
          <w:bCs/>
          <w:sz w:val="24"/>
          <w:szCs w:val="24"/>
        </w:rPr>
        <w:t>报名</w:t>
      </w:r>
    </w:p>
    <w:p w14:paraId="57A1AA13">
      <w:pPr>
        <w:snapToGrid w:val="0"/>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凡有意参加投标者，请于202</w:t>
      </w:r>
      <w:r>
        <w:rPr>
          <w:rFonts w:asciiTheme="majorEastAsia" w:hAnsiTheme="majorEastAsia" w:eastAsiaTheme="majorEastAsia"/>
          <w:bCs/>
          <w:sz w:val="24"/>
          <w:szCs w:val="24"/>
        </w:rPr>
        <w:t>5</w:t>
      </w:r>
      <w:r>
        <w:rPr>
          <w:rFonts w:hint="eastAsia" w:asciiTheme="majorEastAsia" w:hAnsiTheme="majorEastAsia" w:eastAsiaTheme="majorEastAsia"/>
          <w:bCs/>
          <w:sz w:val="24"/>
          <w:szCs w:val="24"/>
        </w:rPr>
        <w:t>年</w:t>
      </w:r>
      <w:r>
        <w:rPr>
          <w:rFonts w:asciiTheme="majorEastAsia" w:hAnsiTheme="majorEastAsia" w:eastAsiaTheme="majorEastAsia"/>
          <w:bCs/>
          <w:sz w:val="24"/>
          <w:szCs w:val="24"/>
        </w:rPr>
        <w:t>7</w:t>
      </w:r>
      <w:r>
        <w:rPr>
          <w:rFonts w:hint="eastAsia" w:asciiTheme="majorEastAsia" w:hAnsiTheme="majorEastAsia" w:eastAsiaTheme="majorEastAsia"/>
          <w:bCs/>
          <w:sz w:val="24"/>
          <w:szCs w:val="24"/>
        </w:rPr>
        <w:t>月</w:t>
      </w:r>
      <w:r>
        <w:rPr>
          <w:rFonts w:hint="eastAsia" w:asciiTheme="majorEastAsia" w:hAnsiTheme="majorEastAsia" w:eastAsiaTheme="majorEastAsia"/>
          <w:bCs/>
          <w:sz w:val="24"/>
          <w:szCs w:val="24"/>
          <w:lang w:val="en-US" w:eastAsia="zh-CN"/>
        </w:rPr>
        <w:t>29</w:t>
      </w:r>
      <w:r>
        <w:rPr>
          <w:rFonts w:hint="eastAsia" w:asciiTheme="majorEastAsia" w:hAnsiTheme="majorEastAsia" w:eastAsiaTheme="majorEastAsia"/>
          <w:bCs/>
          <w:sz w:val="24"/>
          <w:szCs w:val="24"/>
        </w:rPr>
        <w:t>日下午17:00前，按照</w:t>
      </w:r>
      <w:r>
        <w:rPr>
          <w:rFonts w:hint="eastAsia" w:asciiTheme="majorEastAsia" w:hAnsiTheme="majorEastAsia" w:eastAsiaTheme="majorEastAsia"/>
          <w:b/>
          <w:bCs/>
          <w:sz w:val="24"/>
          <w:szCs w:val="24"/>
        </w:rPr>
        <w:t>4.1.1-4.1.</w:t>
      </w:r>
      <w:r>
        <w:rPr>
          <w:rFonts w:hint="eastAsia" w:asciiTheme="majorEastAsia" w:hAnsiTheme="majorEastAsia" w:eastAsiaTheme="majorEastAsia"/>
          <w:b/>
          <w:bCs/>
          <w:sz w:val="24"/>
          <w:szCs w:val="24"/>
          <w:lang w:val="en-US" w:eastAsia="zh-CN"/>
        </w:rPr>
        <w:t>7</w:t>
      </w:r>
      <w:r>
        <w:rPr>
          <w:rFonts w:hint="eastAsia" w:asciiTheme="majorEastAsia" w:hAnsiTheme="majorEastAsia" w:eastAsiaTheme="majorEastAsia"/>
          <w:bCs/>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liuxuan@sinotruk.com，并电话联系工作人员查收（</w:t>
      </w:r>
      <w:r>
        <w:rPr>
          <w:rFonts w:hint="eastAsia" w:asciiTheme="majorEastAsia" w:hAnsiTheme="majorEastAsia" w:eastAsiaTheme="majorEastAsia"/>
          <w:bCs/>
          <w:sz w:val="24"/>
          <w:szCs w:val="24"/>
          <w:lang w:val="en-US" w:eastAsia="zh-CN"/>
        </w:rPr>
        <w:t>马懿骞</w:t>
      </w:r>
      <w:r>
        <w:rPr>
          <w:rFonts w:hint="eastAsia" w:asciiTheme="majorEastAsia" w:hAnsiTheme="majorEastAsia" w:eastAsiaTheme="majorEastAsia"/>
          <w:bCs/>
          <w:sz w:val="24"/>
          <w:szCs w:val="24"/>
        </w:rPr>
        <w:t>，联系电话：</w:t>
      </w:r>
      <w:r>
        <w:rPr>
          <w:rFonts w:hint="eastAsia" w:asciiTheme="majorEastAsia" w:hAnsiTheme="majorEastAsia" w:eastAsiaTheme="majorEastAsia"/>
          <w:bCs/>
          <w:sz w:val="24"/>
          <w:szCs w:val="24"/>
          <w:lang w:val="en-US" w:eastAsia="zh-CN"/>
        </w:rPr>
        <w:t>13527446750</w:t>
      </w:r>
      <w:r>
        <w:rPr>
          <w:rFonts w:hint="eastAsia" w:asciiTheme="majorEastAsia" w:hAnsiTheme="majorEastAsia" w:eastAsiaTheme="majorEastAsia"/>
          <w:bCs/>
          <w:sz w:val="24"/>
          <w:szCs w:val="24"/>
        </w:rPr>
        <w:t>），邮件名格式为：***公司（五个字以内公司简称）-项目名称-报名资料。同时必须在邮件中以文字方式提供投标单位全称、投标授权人姓名、联系方式（固定电话、手机、电子邮箱）</w:t>
      </w:r>
      <w:bookmarkStart w:id="15" w:name="_GoBack"/>
      <w:bookmarkEnd w:id="15"/>
      <w:r>
        <w:rPr>
          <w:rFonts w:hint="eastAsia" w:asciiTheme="majorEastAsia" w:hAnsiTheme="majorEastAsia" w:eastAsiaTheme="majorEastAsia"/>
          <w:bCs/>
          <w:sz w:val="24"/>
          <w:szCs w:val="24"/>
        </w:rPr>
        <w:t>。</w:t>
      </w:r>
      <w:r>
        <w:rPr>
          <w:rFonts w:hint="eastAsia" w:asciiTheme="majorEastAsia" w:hAnsiTheme="majorEastAsia" w:eastAsiaTheme="majorEastAsia"/>
          <w:b/>
          <w:bCs/>
          <w:sz w:val="24"/>
          <w:szCs w:val="24"/>
        </w:rPr>
        <w:t>报名通过后需在重汽e采通网站（</w:t>
      </w:r>
      <w:r>
        <w:rPr>
          <w:rFonts w:asciiTheme="majorEastAsia" w:hAnsiTheme="majorEastAsia" w:eastAsiaTheme="majorEastAsia"/>
          <w:b/>
          <w:bCs/>
          <w:sz w:val="24"/>
          <w:szCs w:val="24"/>
        </w:rPr>
        <w:t>http</w:t>
      </w:r>
      <w:r>
        <w:rPr>
          <w:rFonts w:hint="eastAsia" w:asciiTheme="majorEastAsia" w:hAnsiTheme="majorEastAsia" w:eastAsiaTheme="majorEastAsia"/>
          <w:b/>
          <w:bCs/>
          <w:sz w:val="24"/>
          <w:szCs w:val="24"/>
        </w:rPr>
        <w:t>s</w:t>
      </w:r>
      <w:r>
        <w:rPr>
          <w:rFonts w:asciiTheme="majorEastAsia" w:hAnsiTheme="majorEastAsia" w:eastAsiaTheme="majorEastAsia"/>
          <w:b/>
          <w:bCs/>
          <w:sz w:val="24"/>
          <w:szCs w:val="24"/>
        </w:rPr>
        <w:t>://ecaitong.sinotruk.com:8012/#/login</w:t>
      </w:r>
      <w:r>
        <w:rPr>
          <w:rFonts w:hint="eastAsia" w:asciiTheme="majorEastAsia" w:hAnsiTheme="majorEastAsia" w:eastAsiaTheme="majorEastAsia"/>
          <w:b/>
          <w:bCs/>
          <w:sz w:val="24"/>
          <w:szCs w:val="24"/>
        </w:rPr>
        <w:t>）上完成供应商注册。</w:t>
      </w:r>
    </w:p>
    <w:p w14:paraId="70066D79">
      <w:pPr>
        <w:pStyle w:val="148"/>
        <w:numPr>
          <w:ilvl w:val="0"/>
          <w:numId w:val="5"/>
        </w:numPr>
        <w:adjustRightInd w:val="0"/>
        <w:snapToGrid w:val="0"/>
        <w:spacing w:line="360" w:lineRule="auto"/>
        <w:ind w:left="480" w:hanging="480" w:hangingChars="20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投标方营业执照、法定代表人身份证明(附件1)、法定代表人授权委托书（附件2）；</w:t>
      </w:r>
    </w:p>
    <w:p w14:paraId="7E184C49">
      <w:pPr>
        <w:pStyle w:val="148"/>
        <w:numPr>
          <w:ilvl w:val="0"/>
          <w:numId w:val="5"/>
        </w:numPr>
        <w:adjustRightInd w:val="0"/>
        <w:snapToGrid w:val="0"/>
        <w:spacing w:line="360" w:lineRule="auto"/>
        <w:ind w:left="480" w:hanging="480" w:hangingChars="200"/>
        <w:jc w:val="left"/>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设备生产厂商的服务承诺函</w:t>
      </w:r>
      <w:r>
        <w:rPr>
          <w:rFonts w:hint="eastAsia" w:asciiTheme="majorEastAsia" w:hAnsiTheme="majorEastAsia" w:eastAsiaTheme="majorEastAsia"/>
          <w:sz w:val="24"/>
          <w:szCs w:val="24"/>
          <w:lang w:eastAsia="zh-CN"/>
        </w:rPr>
        <w:t>。</w:t>
      </w:r>
    </w:p>
    <w:p w14:paraId="60A6DEE9">
      <w:pPr>
        <w:pStyle w:val="148"/>
        <w:numPr>
          <w:ilvl w:val="0"/>
          <w:numId w:val="5"/>
        </w:numPr>
        <w:adjustRightInd w:val="0"/>
        <w:snapToGrid w:val="0"/>
        <w:spacing w:line="360" w:lineRule="auto"/>
        <w:ind w:left="480" w:hanging="480" w:hangingChars="20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7CC28741">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企业最近半年完税证明、信用证明材料（中国人民银行信用代码证、征信报告）；</w:t>
      </w:r>
    </w:p>
    <w:p w14:paraId="4DCBB70F">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年度纳税信用评价信息（可从电子税务局查询截图，需加盖公章）；</w:t>
      </w:r>
    </w:p>
    <w:p w14:paraId="2881C63F">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eastAsia" w:asciiTheme="majorEastAsia" w:hAnsiTheme="majorEastAsia" w:eastAsiaTheme="majorEastAsia"/>
          <w:bCs/>
          <w:sz w:val="24"/>
          <w:szCs w:val="24"/>
          <w:u w:val="single"/>
        </w:rPr>
        <w:t>企业对外担保说明（写明贵单位对外有无对外担保和质押业务，需加盖公章）；</w:t>
      </w:r>
    </w:p>
    <w:p w14:paraId="3033922E">
      <w:pPr>
        <w:pStyle w:val="148"/>
        <w:numPr>
          <w:ilvl w:val="0"/>
          <w:numId w:val="5"/>
        </w:numPr>
        <w:adjustRightInd w:val="0"/>
        <w:snapToGrid w:val="0"/>
        <w:spacing w:line="360" w:lineRule="auto"/>
        <w:ind w:left="420" w:firstLineChars="0"/>
        <w:jc w:val="left"/>
        <w:rPr>
          <w:rFonts w:asciiTheme="majorEastAsia" w:hAnsiTheme="majorEastAsia" w:eastAsiaTheme="majorEastAsia"/>
          <w:bCs/>
          <w:sz w:val="24"/>
          <w:szCs w:val="24"/>
          <w:u w:val="single"/>
        </w:rPr>
      </w:pPr>
      <w:r>
        <w:rPr>
          <w:rFonts w:hint="default" w:asciiTheme="majorEastAsia" w:hAnsiTheme="majorEastAsia" w:eastAsiaTheme="majorEastAsia"/>
          <w:sz w:val="24"/>
          <w:szCs w:val="24"/>
          <w:u w:val="single"/>
          <w:lang w:val="en-US" w:eastAsia="zh-CN"/>
        </w:rPr>
        <w:t>近三年至少三个同类项目案例。</w:t>
      </w:r>
    </w:p>
    <w:p w14:paraId="2F350369">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招标文件获取。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14:paraId="1D846A2F">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应标。投标人在重汽e采通网站（</w:t>
      </w:r>
      <w:r>
        <w:rPr>
          <w:rFonts w:asciiTheme="majorEastAsia" w:hAnsiTheme="majorEastAsia" w:eastAsiaTheme="majorEastAsia"/>
          <w:bCs/>
          <w:sz w:val="24"/>
          <w:szCs w:val="24"/>
        </w:rPr>
        <w:t>https://ecaitong.sinotruk.com:8012/#/login</w:t>
      </w:r>
      <w:r>
        <w:rPr>
          <w:rFonts w:hint="eastAsia" w:asciiTheme="majorEastAsia" w:hAnsiTheme="majorEastAsia" w:eastAsiaTheme="majorEastAsia"/>
          <w:bCs/>
          <w:sz w:val="24"/>
          <w:szCs w:val="24"/>
        </w:rPr>
        <w:t>）上完成注册后，需用正式供应商账号完成供应商应标，超过应标截止时间将视为参与失败（应标截止时间详见重汽e采通网站上供应商应标中的时间）。</w:t>
      </w:r>
    </w:p>
    <w:p w14:paraId="78C68F15">
      <w:pPr>
        <w:pStyle w:val="148"/>
        <w:numPr>
          <w:ilvl w:val="0"/>
          <w:numId w:val="4"/>
        </w:numPr>
        <w:tabs>
          <w:tab w:val="left" w:pos="1134"/>
        </w:tabs>
        <w:adjustRightInd w:val="0"/>
        <w:snapToGrid w:val="0"/>
        <w:spacing w:line="360" w:lineRule="auto"/>
        <w:ind w:left="480" w:hanging="480" w:hangingChars="2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投标。投标人在重汽e采通网站（https://ecaitong.sinotruk.com:8012/#/login）上应标审批通过后需继续完成供应商投标，</w:t>
      </w:r>
      <w:r>
        <w:rPr>
          <w:rFonts w:hint="eastAsia" w:asciiTheme="majorEastAsia" w:hAnsiTheme="majorEastAsia" w:eastAsiaTheme="majorEastAsia"/>
          <w:b/>
          <w:bCs/>
          <w:sz w:val="24"/>
          <w:szCs w:val="24"/>
        </w:rPr>
        <w:t>供应商需在投标截止时间前上传</w:t>
      </w:r>
      <w:r>
        <w:rPr>
          <w:rFonts w:hint="eastAsia" w:asciiTheme="majorEastAsia" w:hAnsiTheme="majorEastAsia" w:eastAsiaTheme="majorEastAsia"/>
          <w:b/>
          <w:sz w:val="24"/>
          <w:szCs w:val="24"/>
        </w:rPr>
        <w:t>本招标公告第八条所列</w:t>
      </w:r>
      <w:r>
        <w:rPr>
          <w:rFonts w:hint="eastAsia" w:asciiTheme="majorEastAsia" w:hAnsiTheme="majorEastAsia" w:eastAsiaTheme="majorEastAsia"/>
          <w:b/>
          <w:bCs/>
          <w:sz w:val="24"/>
          <w:szCs w:val="24"/>
        </w:rPr>
        <w:t>完整的投标文件（电子版）至e采通网站投标</w:t>
      </w:r>
      <w:r>
        <w:rPr>
          <w:rFonts w:hint="eastAsia" w:asciiTheme="majorEastAsia" w:hAnsiTheme="majorEastAsia" w:eastAsiaTheme="majorEastAsia"/>
          <w:bCs/>
          <w:sz w:val="24"/>
          <w:szCs w:val="24"/>
        </w:rPr>
        <w:t>，超过投标截止时间将视为参与失败。投标截止时间详见重汽e采通网站。</w:t>
      </w:r>
    </w:p>
    <w:p w14:paraId="60E32BD2">
      <w:pPr>
        <w:pStyle w:val="148"/>
        <w:numPr>
          <w:ilvl w:val="0"/>
          <w:numId w:val="4"/>
        </w:numPr>
        <w:tabs>
          <w:tab w:val="left" w:pos="1134"/>
        </w:tabs>
        <w:adjustRightInd w:val="0"/>
        <w:snapToGrid w:val="0"/>
        <w:spacing w:line="360" w:lineRule="auto"/>
        <w:ind w:left="482" w:hanging="482" w:hangingChars="200"/>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强烈建议投标人在开标前5</w:t>
      </w:r>
      <w:r>
        <w:rPr>
          <w:rFonts w:asciiTheme="majorEastAsia" w:hAnsiTheme="majorEastAsia" w:eastAsiaTheme="majorEastAsia"/>
          <w:b/>
          <w:bCs/>
          <w:sz w:val="24"/>
          <w:szCs w:val="24"/>
        </w:rPr>
        <w:t>-7</w:t>
      </w:r>
      <w:r>
        <w:rPr>
          <w:rFonts w:hint="eastAsia" w:asciiTheme="majorEastAsia" w:hAnsiTheme="majorEastAsia" w:eastAsiaTheme="majorEastAsia"/>
          <w:b/>
          <w:bCs/>
          <w:sz w:val="24"/>
          <w:szCs w:val="24"/>
        </w:rPr>
        <w:t>天联系招标人，进行技术交流，以便准确核算项目成本和商务报价。项目技术联系人：</w:t>
      </w:r>
      <w:r>
        <w:rPr>
          <w:rFonts w:hint="eastAsia" w:asciiTheme="majorEastAsia" w:hAnsiTheme="majorEastAsia" w:eastAsiaTheme="majorEastAsia"/>
          <w:b/>
          <w:bCs/>
          <w:sz w:val="24"/>
          <w:szCs w:val="24"/>
          <w:lang w:val="en-US" w:eastAsia="zh-CN"/>
        </w:rPr>
        <w:t>孙晋</w:t>
      </w:r>
      <w:r>
        <w:rPr>
          <w:rFonts w:hint="eastAsia" w:asciiTheme="majorEastAsia" w:hAnsiTheme="majorEastAsia" w:eastAsiaTheme="majorEastAsia"/>
          <w:b/>
          <w:bCs/>
          <w:sz w:val="24"/>
          <w:szCs w:val="24"/>
        </w:rPr>
        <w:t>，19942238599，sunjin@sinotruk.com</w:t>
      </w:r>
    </w:p>
    <w:p w14:paraId="6ED3F9A6">
      <w:pPr>
        <w:pStyle w:val="148"/>
        <w:tabs>
          <w:tab w:val="left" w:pos="1134"/>
        </w:tabs>
        <w:adjustRightInd w:val="0"/>
        <w:snapToGrid w:val="0"/>
        <w:spacing w:line="360" w:lineRule="auto"/>
        <w:ind w:firstLine="482"/>
        <w:jc w:val="left"/>
        <w:rPr>
          <w:rFonts w:asciiTheme="majorEastAsia" w:hAnsiTheme="majorEastAsia" w:eastAsiaTheme="majorEastAsia"/>
          <w:b/>
          <w:sz w:val="24"/>
          <w:szCs w:val="24"/>
        </w:rPr>
      </w:pPr>
    </w:p>
    <w:p w14:paraId="551D3E21">
      <w:pPr>
        <w:tabs>
          <w:tab w:val="left" w:pos="1050"/>
          <w:tab w:val="left" w:pos="1470"/>
        </w:tabs>
        <w:autoSpaceDE w:val="0"/>
        <w:autoSpaceDN w:val="0"/>
        <w:adjustRightInd w:val="0"/>
        <w:snapToGrid w:val="0"/>
        <w:spacing w:line="360" w:lineRule="auto"/>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五、开标</w:t>
      </w:r>
    </w:p>
    <w:p w14:paraId="5DE55652">
      <w:pPr>
        <w:pStyle w:val="148"/>
        <w:numPr>
          <w:ilvl w:val="1"/>
          <w:numId w:val="6"/>
        </w:numPr>
        <w:tabs>
          <w:tab w:val="left" w:pos="1050"/>
          <w:tab w:val="left" w:pos="1470"/>
        </w:tabs>
        <w:autoSpaceDE w:val="0"/>
        <w:autoSpaceDN w:val="0"/>
        <w:adjustRightInd w:val="0"/>
        <w:snapToGrid w:val="0"/>
        <w:spacing w:line="360" w:lineRule="auto"/>
        <w:ind w:left="480" w:hanging="480" w:hangingChars="200"/>
        <w:jc w:val="left"/>
        <w:rPr>
          <w:rFonts w:asciiTheme="majorEastAsia" w:hAnsiTheme="majorEastAsia" w:eastAsiaTheme="majorEastAsia"/>
          <w:b/>
          <w:sz w:val="24"/>
          <w:szCs w:val="24"/>
        </w:rPr>
      </w:pPr>
      <w:r>
        <w:rPr>
          <w:rFonts w:hint="eastAsia" w:asciiTheme="majorEastAsia" w:hAnsiTheme="majorEastAsia" w:eastAsiaTheme="majorEastAsia"/>
          <w:bCs/>
          <w:sz w:val="24"/>
          <w:szCs w:val="24"/>
        </w:rPr>
        <w:t>开标时间：</w:t>
      </w:r>
      <w:r>
        <w:rPr>
          <w:rFonts w:hint="eastAsia" w:asciiTheme="majorEastAsia" w:hAnsiTheme="majorEastAsia" w:eastAsiaTheme="majorEastAsia"/>
          <w:b/>
          <w:sz w:val="24"/>
          <w:szCs w:val="24"/>
        </w:rPr>
        <w:t>北京时间</w:t>
      </w:r>
      <w:r>
        <w:rPr>
          <w:rFonts w:asciiTheme="majorEastAsia" w:hAnsiTheme="majorEastAsia" w:eastAsiaTheme="majorEastAsia"/>
          <w:b/>
          <w:sz w:val="24"/>
          <w:szCs w:val="24"/>
        </w:rPr>
        <w:t>20</w:t>
      </w:r>
      <w:r>
        <w:rPr>
          <w:rFonts w:hint="eastAsia" w:asciiTheme="majorEastAsia" w:hAnsiTheme="majorEastAsia" w:eastAsiaTheme="majorEastAsia"/>
          <w:b/>
          <w:sz w:val="24"/>
          <w:szCs w:val="24"/>
        </w:rPr>
        <w:t>2</w:t>
      </w:r>
      <w:r>
        <w:rPr>
          <w:rFonts w:asciiTheme="majorEastAsia" w:hAnsiTheme="majorEastAsia" w:eastAsiaTheme="majorEastAsia"/>
          <w:b/>
          <w:sz w:val="24"/>
          <w:szCs w:val="24"/>
        </w:rPr>
        <w:t>5</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lang w:val="en-US" w:eastAsia="zh-CN"/>
        </w:rPr>
        <w:t>8</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lang w:val="en-US" w:eastAsia="zh-CN"/>
        </w:rPr>
        <w:t>1</w:t>
      </w:r>
      <w:r>
        <w:rPr>
          <w:rFonts w:hint="eastAsia" w:asciiTheme="majorEastAsia" w:hAnsiTheme="majorEastAsia" w:eastAsiaTheme="majorEastAsia"/>
          <w:b/>
          <w:sz w:val="24"/>
          <w:szCs w:val="24"/>
        </w:rPr>
        <w:t>日</w:t>
      </w:r>
      <w:r>
        <w:rPr>
          <w:rFonts w:asciiTheme="majorEastAsia" w:hAnsiTheme="majorEastAsia" w:eastAsiaTheme="majorEastAsia"/>
          <w:b/>
          <w:sz w:val="24"/>
          <w:szCs w:val="24"/>
        </w:rPr>
        <w:t>9</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3</w:t>
      </w:r>
      <w:r>
        <w:rPr>
          <w:rFonts w:hint="eastAsia" w:asciiTheme="majorEastAsia" w:hAnsiTheme="majorEastAsia" w:eastAsiaTheme="majorEastAsia"/>
          <w:b/>
          <w:sz w:val="24"/>
          <w:szCs w:val="24"/>
        </w:rPr>
        <w:t>0时。</w:t>
      </w:r>
    </w:p>
    <w:p w14:paraId="422D7BEE">
      <w:pPr>
        <w:pStyle w:val="148"/>
        <w:numPr>
          <w:ilvl w:val="1"/>
          <w:numId w:val="6"/>
        </w:numPr>
        <w:tabs>
          <w:tab w:val="left" w:pos="1050"/>
          <w:tab w:val="left" w:pos="1470"/>
        </w:tabs>
        <w:autoSpaceDE w:val="0"/>
        <w:autoSpaceDN w:val="0"/>
        <w:adjustRightInd w:val="0"/>
        <w:snapToGrid w:val="0"/>
        <w:spacing w:line="360" w:lineRule="auto"/>
        <w:ind w:left="480" w:hanging="480" w:hanging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开标地点：重汽</w:t>
      </w:r>
      <w:r>
        <w:rPr>
          <w:rFonts w:hint="eastAsia" w:asciiTheme="majorEastAsia" w:hAnsiTheme="majorEastAsia" w:eastAsiaTheme="majorEastAsia"/>
          <w:bCs/>
          <w:sz w:val="24"/>
          <w:szCs w:val="24"/>
        </w:rPr>
        <w:t>e采通网站线上开标</w:t>
      </w:r>
    </w:p>
    <w:p w14:paraId="0B5C784C">
      <w:pPr>
        <w:tabs>
          <w:tab w:val="left" w:pos="1134"/>
        </w:tabs>
        <w:adjustRightInd w:val="0"/>
        <w:snapToGrid w:val="0"/>
        <w:spacing w:line="360" w:lineRule="auto"/>
        <w:ind w:firstLine="480" w:firstLineChars="200"/>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联系人：</w:t>
      </w:r>
      <w:r>
        <w:rPr>
          <w:rFonts w:hint="eastAsia" w:asciiTheme="majorEastAsia" w:hAnsiTheme="majorEastAsia" w:eastAsiaTheme="majorEastAsia"/>
          <w:sz w:val="24"/>
          <w:szCs w:val="24"/>
          <w:lang w:val="en-US" w:eastAsia="zh-CN"/>
        </w:rPr>
        <w:t>马懿骞</w:t>
      </w:r>
    </w:p>
    <w:p w14:paraId="7FFEAADA">
      <w:pPr>
        <w:tabs>
          <w:tab w:val="left" w:pos="1134"/>
        </w:tabs>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联系电话：</w:t>
      </w:r>
      <w:r>
        <w:rPr>
          <w:rFonts w:hint="eastAsia" w:ascii="宋体" w:hAnsi="宋体"/>
          <w:bCs/>
          <w:sz w:val="24"/>
          <w:highlight w:val="none"/>
          <w:lang w:val="en-US" w:eastAsia="zh-CN"/>
        </w:rPr>
        <w:t>13527446750</w:t>
      </w:r>
    </w:p>
    <w:p w14:paraId="6C046622">
      <w:pPr>
        <w:tabs>
          <w:tab w:val="left" w:pos="1050"/>
          <w:tab w:val="left" w:pos="1470"/>
        </w:tabs>
        <w:adjustRightInd w:val="0"/>
        <w:snapToGrid w:val="0"/>
        <w:spacing w:line="360" w:lineRule="auto"/>
        <w:ind w:firstLine="480" w:firstLineChars="200"/>
        <w:jc w:val="left"/>
        <w:rPr>
          <w:rStyle w:val="54"/>
          <w:rFonts w:asciiTheme="majorEastAsia" w:hAnsiTheme="majorEastAsia" w:eastAsiaTheme="majorEastAsia"/>
          <w:sz w:val="24"/>
          <w:szCs w:val="24"/>
        </w:rPr>
      </w:pPr>
      <w:r>
        <w:rPr>
          <w:rFonts w:hint="eastAsia" w:asciiTheme="majorEastAsia" w:hAnsiTheme="majorEastAsia" w:eastAsiaTheme="majorEastAsia"/>
          <w:sz w:val="24"/>
          <w:szCs w:val="24"/>
        </w:rPr>
        <w:t>邮箱地址：mayiqian@sinotruk.com</w:t>
      </w:r>
    </w:p>
    <w:p w14:paraId="1CD014BC">
      <w:pPr>
        <w:tabs>
          <w:tab w:val="left" w:pos="1050"/>
          <w:tab w:val="left" w:pos="1470"/>
        </w:tabs>
        <w:adjustRightInd w:val="0"/>
        <w:snapToGrid w:val="0"/>
        <w:spacing w:line="360" w:lineRule="auto"/>
        <w:jc w:val="left"/>
        <w:rPr>
          <w:rStyle w:val="54"/>
          <w:rFonts w:asciiTheme="majorEastAsia" w:hAnsiTheme="majorEastAsia" w:eastAsiaTheme="majorEastAsia"/>
          <w:sz w:val="24"/>
          <w:szCs w:val="24"/>
        </w:rPr>
      </w:pPr>
    </w:p>
    <w:p w14:paraId="75B82F15">
      <w:pPr>
        <w:adjustRightInd w:val="0"/>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六</w:t>
      </w:r>
      <w:r>
        <w:rPr>
          <w:rFonts w:asciiTheme="majorEastAsia" w:hAnsiTheme="majorEastAsia" w:eastAsiaTheme="majorEastAsia"/>
          <w:b/>
          <w:sz w:val="24"/>
          <w:szCs w:val="24"/>
        </w:rPr>
        <w:t>、评标</w:t>
      </w:r>
      <w:r>
        <w:rPr>
          <w:rFonts w:hint="eastAsia" w:asciiTheme="majorEastAsia" w:hAnsiTheme="majorEastAsia" w:eastAsiaTheme="majorEastAsia"/>
          <w:b/>
          <w:sz w:val="24"/>
          <w:szCs w:val="24"/>
        </w:rPr>
        <w:t>办法</w:t>
      </w:r>
    </w:p>
    <w:p w14:paraId="35F34113">
      <w:pPr>
        <w:adjustRightInd w:val="0"/>
        <w:snapToGri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本项目采用合理最低价中标法，在满足招标人技术要求的前提下，选取商务谈判后议定总价（未税）最低者，为本项目中标人。</w:t>
      </w:r>
    </w:p>
    <w:p w14:paraId="38E2E2B4">
      <w:pPr>
        <w:pStyle w:val="148"/>
        <w:numPr>
          <w:ilvl w:val="0"/>
          <w:numId w:val="7"/>
        </w:numPr>
        <w:adjustRightInd w:val="0"/>
        <w:snapToGrid w:val="0"/>
        <w:spacing w:line="360" w:lineRule="auto"/>
        <w:ind w:left="420"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商务评标：</w:t>
      </w:r>
    </w:p>
    <w:p w14:paraId="502E9EA8">
      <w:pPr>
        <w:pStyle w:val="148"/>
        <w:numPr>
          <w:ilvl w:val="0"/>
          <w:numId w:val="8"/>
        </w:numPr>
        <w:adjustRightInd w:val="0"/>
        <w:snapToGrid w:val="0"/>
        <w:spacing w:line="360" w:lineRule="auto"/>
        <w:ind w:firstLineChars="0"/>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本次评标根据《附件三-投标函》进行报价，评标专家组将与投标人进行多轮商务谈判，每轮谈判价格不得高于上一轮报价。</w:t>
      </w:r>
    </w:p>
    <w:p w14:paraId="5E176EB6">
      <w:pPr>
        <w:pStyle w:val="148"/>
        <w:numPr>
          <w:ilvl w:val="0"/>
          <w:numId w:val="8"/>
        </w:numPr>
        <w:adjustRightInd w:val="0"/>
        <w:snapToGrid w:val="0"/>
        <w:spacing w:line="360" w:lineRule="auto"/>
        <w:ind w:firstLineChars="0"/>
        <w:jc w:val="left"/>
        <w:rPr>
          <w:rFonts w:asciiTheme="majorEastAsia" w:hAnsiTheme="majorEastAsia" w:eastAsiaTheme="majorEastAsia"/>
          <w:b/>
          <w:sz w:val="24"/>
          <w:szCs w:val="24"/>
        </w:rPr>
      </w:pPr>
      <w:r>
        <w:rPr>
          <w:rFonts w:hint="eastAsia" w:asciiTheme="majorEastAsia" w:hAnsiTheme="majorEastAsia" w:eastAsiaTheme="majorEastAsia"/>
          <w:sz w:val="24"/>
          <w:szCs w:val="24"/>
        </w:rPr>
        <w:t>招标人不接受任何选择性报价，对投标人的每一种投标方案只允许有一个投标价。所有投标价均以人民币报价。</w:t>
      </w:r>
    </w:p>
    <w:p w14:paraId="71FD17B0">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p>
    <w:p w14:paraId="4A29567D">
      <w:pPr>
        <w:tabs>
          <w:tab w:val="left" w:pos="1134"/>
        </w:tabs>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b/>
          <w:sz w:val="24"/>
          <w:szCs w:val="24"/>
        </w:rPr>
        <w:t>七</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技术要求</w:t>
      </w:r>
    </w:p>
    <w:p w14:paraId="601E470C">
      <w:pPr>
        <w:pStyle w:val="219"/>
        <w:numPr>
          <w:ilvl w:val="0"/>
          <w:numId w:val="0"/>
        </w:numPr>
        <w:adjustRightInd w:val="0"/>
        <w:snapToGrid w:val="0"/>
        <w:ind w:left="480" w:leftChars="0"/>
        <w:rPr>
          <w:rFonts w:hint="eastAsia"/>
          <w:lang w:val="en-US" w:eastAsia="zh-CN"/>
        </w:rPr>
      </w:pPr>
      <w:r>
        <w:rPr>
          <w:rFonts w:hint="eastAsia"/>
          <w:lang w:val="en-US" w:eastAsia="zh-CN"/>
        </w:rPr>
        <w:t>根据本项目的实际，要求供方必须满足如下要求：</w:t>
      </w:r>
    </w:p>
    <w:p w14:paraId="399DC299">
      <w:pPr>
        <w:pStyle w:val="219"/>
        <w:numPr>
          <w:ilvl w:val="0"/>
          <w:numId w:val="9"/>
        </w:numPr>
        <w:adjustRightInd w:val="0"/>
        <w:snapToGrid w:val="0"/>
        <w:ind w:left="425" w:leftChars="0" w:hanging="425" w:firstLineChars="0"/>
        <w:rPr>
          <w:rFonts w:hint="eastAsia"/>
          <w:lang w:val="en-US" w:eastAsia="zh-CN"/>
        </w:rPr>
      </w:pPr>
      <w:r>
        <w:rPr>
          <w:rFonts w:hint="eastAsia"/>
          <w:lang w:val="en-US" w:eastAsia="zh-CN"/>
        </w:rPr>
        <w:t>为了保证维保服务质量，须出具设备生产厂商的服务承诺函。</w:t>
      </w:r>
    </w:p>
    <w:p w14:paraId="713AC751">
      <w:pPr>
        <w:pStyle w:val="219"/>
        <w:numPr>
          <w:ilvl w:val="0"/>
          <w:numId w:val="9"/>
        </w:numPr>
        <w:adjustRightInd w:val="0"/>
        <w:snapToGrid w:val="0"/>
        <w:ind w:left="425" w:leftChars="0" w:hanging="425" w:firstLineChars="0"/>
      </w:pPr>
      <w:r>
        <w:rPr>
          <w:rFonts w:hint="eastAsia"/>
          <w:lang w:val="en-US" w:eastAsia="zh-CN"/>
        </w:rPr>
        <w:t>提供</w:t>
      </w:r>
      <w:r>
        <w:rPr>
          <w:rFonts w:hint="eastAsia"/>
        </w:rPr>
        <w:t>7</w:t>
      </w:r>
      <w:r>
        <w:rPr>
          <w:rFonts w:hint="eastAsia"/>
          <w:lang w:val="en-US" w:eastAsia="zh-CN"/>
        </w:rPr>
        <w:t>*</w:t>
      </w:r>
      <w:r>
        <w:rPr>
          <w:rFonts w:hint="eastAsia"/>
        </w:rPr>
        <w:t>24小时</w:t>
      </w:r>
      <w:r>
        <w:rPr>
          <w:rFonts w:hint="eastAsia"/>
          <w:lang w:val="en-US" w:eastAsia="zh-CN"/>
        </w:rPr>
        <w:t>的电话</w:t>
      </w:r>
      <w:r>
        <w:rPr>
          <w:rFonts w:hint="eastAsia"/>
        </w:rPr>
        <w:t>服务</w:t>
      </w:r>
      <w:r>
        <w:rPr>
          <w:rFonts w:hint="eastAsia"/>
          <w:lang w:eastAsia="zh-CN"/>
        </w:rPr>
        <w:t>，</w:t>
      </w:r>
      <w:r>
        <w:rPr>
          <w:rFonts w:hint="eastAsia"/>
          <w:lang w:val="en-US" w:eastAsia="zh-CN"/>
        </w:rPr>
        <w:t>远程，现场技术支持，紧急情况下必须在2小时内到达现场。</w:t>
      </w:r>
    </w:p>
    <w:p w14:paraId="2F8809B0">
      <w:pPr>
        <w:pStyle w:val="219"/>
        <w:numPr>
          <w:ilvl w:val="0"/>
          <w:numId w:val="9"/>
        </w:numPr>
        <w:ind w:left="425" w:leftChars="0" w:hanging="425" w:firstLineChars="0"/>
      </w:pPr>
      <w:r>
        <w:rPr>
          <w:rFonts w:hint="eastAsia"/>
          <w:lang w:val="en-US" w:eastAsia="zh-CN"/>
        </w:rPr>
        <w:t>备机服务：供应商接到备机需求后24小时内提供不低于现有设备性能的备机到场，并提供现场支持服务，直至恢复正常运行。</w:t>
      </w:r>
    </w:p>
    <w:p w14:paraId="535221AA">
      <w:pPr>
        <w:pStyle w:val="148"/>
        <w:numPr>
          <w:ilvl w:val="0"/>
          <w:numId w:val="0"/>
        </w:numPr>
        <w:adjustRightInd w:val="0"/>
        <w:snapToGrid w:val="0"/>
        <w:spacing w:line="360" w:lineRule="auto"/>
        <w:ind w:leftChars="0"/>
        <w:jc w:val="left"/>
        <w:rPr>
          <w:rFonts w:hint="eastAsia" w:asciiTheme="majorEastAsia" w:hAnsiTheme="majorEastAsia" w:eastAsiaTheme="majorEastAsia"/>
          <w:sz w:val="24"/>
          <w:szCs w:val="24"/>
        </w:rPr>
      </w:pPr>
    </w:p>
    <w:p w14:paraId="5CBEC6D7">
      <w:pPr>
        <w:snapToGrid w:val="0"/>
        <w:spacing w:line="360" w:lineRule="auto"/>
        <w:rPr>
          <w:rFonts w:asciiTheme="majorEastAsia" w:hAnsiTheme="majorEastAsia" w:eastAsiaTheme="majorEastAsia"/>
          <w:b/>
          <w:sz w:val="24"/>
          <w:szCs w:val="24"/>
        </w:rPr>
      </w:pPr>
    </w:p>
    <w:p w14:paraId="1DDF0F88">
      <w:pPr>
        <w:tabs>
          <w:tab w:val="left" w:pos="454"/>
        </w:tabs>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八</w:t>
      </w:r>
      <w:r>
        <w:rPr>
          <w:rFonts w:hint="eastAsia" w:asciiTheme="majorEastAsia" w:hAnsiTheme="majorEastAsia" w:eastAsiaTheme="majorEastAsia"/>
          <w:b/>
          <w:sz w:val="24"/>
          <w:szCs w:val="24"/>
        </w:rPr>
        <w:t>、</w:t>
      </w:r>
      <w:r>
        <w:rPr>
          <w:rFonts w:asciiTheme="majorEastAsia" w:hAnsiTheme="majorEastAsia" w:eastAsiaTheme="majorEastAsia"/>
          <w:b/>
          <w:sz w:val="24"/>
          <w:szCs w:val="24"/>
        </w:rPr>
        <w:t>投标文件</w:t>
      </w:r>
    </w:p>
    <w:p w14:paraId="11639DB0">
      <w:pPr>
        <w:tabs>
          <w:tab w:val="left" w:pos="454"/>
        </w:tabs>
        <w:snapToGrid w:val="0"/>
        <w:spacing w:line="360" w:lineRule="auto"/>
        <w:ind w:firstLine="480" w:firstLineChars="200"/>
        <w:rPr>
          <w:rFonts w:asciiTheme="majorEastAsia" w:hAnsiTheme="majorEastAsia" w:eastAsiaTheme="majorEastAsia"/>
          <w:b/>
          <w:sz w:val="24"/>
          <w:szCs w:val="24"/>
        </w:rPr>
      </w:pPr>
      <w:r>
        <w:rPr>
          <w:rFonts w:asciiTheme="majorEastAsia" w:hAnsiTheme="majorEastAsia" w:eastAsiaTheme="majorEastAsia"/>
          <w:sz w:val="24"/>
          <w:szCs w:val="24"/>
        </w:rPr>
        <w:t>投标方的投标文件由资格证明文件、商务标书构成。</w:t>
      </w:r>
      <w:r>
        <w:rPr>
          <w:rFonts w:hint="eastAsia" w:asciiTheme="majorEastAsia" w:hAnsiTheme="majorEastAsia" w:eastAsiaTheme="majorEastAsia"/>
          <w:b/>
          <w:sz w:val="24"/>
          <w:szCs w:val="24"/>
        </w:rPr>
        <w:t>投标人需在投标截止时间前上传完</w:t>
      </w:r>
      <w:r>
        <w:rPr>
          <w:rFonts w:hint="eastAsia" w:asciiTheme="majorEastAsia" w:hAnsiTheme="majorEastAsia" w:eastAsiaTheme="majorEastAsia"/>
          <w:b/>
          <w:bCs/>
          <w:sz w:val="24"/>
          <w:szCs w:val="24"/>
        </w:rPr>
        <w:t>整的投标文件（电子版）至e采通网站投标。</w:t>
      </w:r>
    </w:p>
    <w:p w14:paraId="35A53524">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资格证明文件包括（以下文件均需加盖公章）：</w:t>
      </w:r>
    </w:p>
    <w:p w14:paraId="1DF47581">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营业执照复印件；</w:t>
      </w:r>
    </w:p>
    <w:p w14:paraId="464C9E05">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法定代表人身份证明书（附件一）；</w:t>
      </w:r>
    </w:p>
    <w:p w14:paraId="0456FC96">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法定代表人授权委托书（附件二）；</w:t>
      </w:r>
      <w:r>
        <w:rPr>
          <w:rFonts w:asciiTheme="majorEastAsia" w:hAnsiTheme="majorEastAsia" w:eastAsiaTheme="majorEastAsia"/>
          <w:sz w:val="24"/>
          <w:szCs w:val="24"/>
        </w:rPr>
        <w:tab/>
      </w:r>
    </w:p>
    <w:p w14:paraId="55F35A43">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73DAA191">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企业最近半年完税证明、信用证明材料（中国人民银行信用代码证征信报告）；</w:t>
      </w:r>
    </w:p>
    <w:p w14:paraId="257520BA">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年度纳税信用评价信息（可从电子税务局查询截图，需加盖公章）；</w:t>
      </w:r>
    </w:p>
    <w:p w14:paraId="19754C86">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企业对外担保说明（写明贵单位对外有无对外担保和质押业务，需加盖公章）。</w:t>
      </w:r>
    </w:p>
    <w:p w14:paraId="4405790F">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在以往的招投标活动中无违法、违规、违纪、违约行为的承诺函；</w:t>
      </w:r>
    </w:p>
    <w:p w14:paraId="6B8723FB">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u w:val="none"/>
        </w:rPr>
      </w:pPr>
      <w:r>
        <w:rPr>
          <w:rFonts w:hint="eastAsia" w:asciiTheme="majorEastAsia" w:hAnsiTheme="majorEastAsia" w:eastAsiaTheme="majorEastAsia"/>
          <w:sz w:val="24"/>
          <w:szCs w:val="24"/>
        </w:rPr>
        <w:t>近三年至少三个同类项目案例</w:t>
      </w:r>
      <w:r>
        <w:rPr>
          <w:rFonts w:asciiTheme="majorEastAsia" w:hAnsiTheme="majorEastAsia" w:eastAsiaTheme="majorEastAsia"/>
          <w:sz w:val="24"/>
          <w:szCs w:val="24"/>
        </w:rPr>
        <w:t>；</w:t>
      </w:r>
    </w:p>
    <w:p w14:paraId="501A65A2">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u w:val="none"/>
        </w:rPr>
      </w:pPr>
      <w:r>
        <w:rPr>
          <w:rFonts w:hint="eastAsia" w:asciiTheme="majorEastAsia" w:hAnsiTheme="majorEastAsia" w:eastAsiaTheme="majorEastAsia"/>
          <w:sz w:val="24"/>
          <w:szCs w:val="24"/>
          <w:u w:val="none"/>
        </w:rPr>
        <w:t>设备生产厂商的服务承诺函</w:t>
      </w:r>
      <w:r>
        <w:rPr>
          <w:rFonts w:hint="eastAsia" w:asciiTheme="majorEastAsia" w:hAnsiTheme="majorEastAsia" w:eastAsiaTheme="majorEastAsia"/>
          <w:sz w:val="24"/>
          <w:szCs w:val="24"/>
          <w:u w:val="none"/>
          <w:lang w:eastAsia="zh-CN"/>
        </w:rPr>
        <w:t>；</w:t>
      </w:r>
    </w:p>
    <w:p w14:paraId="625F323B">
      <w:pPr>
        <w:pStyle w:val="148"/>
        <w:numPr>
          <w:ilvl w:val="0"/>
          <w:numId w:val="11"/>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 xml:space="preserve">投标方认为对其投标有利的其他资料； </w:t>
      </w:r>
    </w:p>
    <w:p w14:paraId="7916F32C">
      <w:pPr>
        <w:pStyle w:val="148"/>
        <w:tabs>
          <w:tab w:val="left" w:pos="454"/>
        </w:tabs>
        <w:adjustRightInd w:val="0"/>
        <w:snapToGrid w:val="0"/>
        <w:spacing w:line="360" w:lineRule="auto"/>
        <w:ind w:left="420"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前10项文件必须提供，未提供者直接视为资格审查未通过，无法继续参与投标！</w:t>
      </w:r>
    </w:p>
    <w:p w14:paraId="1CC0DA7D">
      <w:pPr>
        <w:pStyle w:val="148"/>
        <w:tabs>
          <w:tab w:val="left" w:pos="454"/>
        </w:tabs>
        <w:adjustRightInd w:val="0"/>
        <w:snapToGrid w:val="0"/>
        <w:spacing w:line="360" w:lineRule="auto"/>
        <w:ind w:left="420" w:firstLine="0" w:firstLineChars="0"/>
        <w:jc w:val="left"/>
        <w:rPr>
          <w:rFonts w:asciiTheme="majorEastAsia" w:hAnsiTheme="majorEastAsia" w:eastAsiaTheme="majorEastAsia"/>
          <w:sz w:val="24"/>
          <w:szCs w:val="24"/>
        </w:rPr>
      </w:pPr>
    </w:p>
    <w:p w14:paraId="2D8AAD8D">
      <w:pPr>
        <w:pStyle w:val="148"/>
        <w:numPr>
          <w:ilvl w:val="0"/>
          <w:numId w:val="10"/>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商务标书</w:t>
      </w:r>
    </w:p>
    <w:p w14:paraId="3C30C048">
      <w:pPr>
        <w:pStyle w:val="148"/>
        <w:numPr>
          <w:ilvl w:val="0"/>
          <w:numId w:val="12"/>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投标函</w:t>
      </w:r>
      <w:r>
        <w:rPr>
          <w:rFonts w:hint="eastAsia" w:asciiTheme="majorEastAsia" w:hAnsiTheme="majorEastAsia" w:eastAsiaTheme="majorEastAsia"/>
          <w:sz w:val="24"/>
          <w:szCs w:val="24"/>
        </w:rPr>
        <w:t>（附件三）</w:t>
      </w:r>
      <w:r>
        <w:rPr>
          <w:rFonts w:asciiTheme="majorEastAsia" w:hAnsiTheme="majorEastAsia" w:eastAsiaTheme="majorEastAsia"/>
          <w:sz w:val="24"/>
          <w:szCs w:val="24"/>
        </w:rPr>
        <w:t>；</w:t>
      </w:r>
    </w:p>
    <w:p w14:paraId="4B4B2A62">
      <w:pPr>
        <w:pStyle w:val="148"/>
        <w:numPr>
          <w:ilvl w:val="0"/>
          <w:numId w:val="12"/>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投标保证金退还说明</w:t>
      </w:r>
      <w:r>
        <w:rPr>
          <w:rFonts w:asciiTheme="majorEastAsia" w:hAnsiTheme="majorEastAsia" w:eastAsiaTheme="majorEastAsia"/>
          <w:sz w:val="24"/>
          <w:szCs w:val="24"/>
        </w:rPr>
        <w:t>（附件</w:t>
      </w:r>
      <w:r>
        <w:rPr>
          <w:rFonts w:hint="eastAsia" w:asciiTheme="majorEastAsia" w:hAnsiTheme="majorEastAsia" w:eastAsiaTheme="majorEastAsia"/>
          <w:sz w:val="24"/>
          <w:szCs w:val="24"/>
          <w:lang w:val="en-US" w:eastAsia="zh-CN"/>
        </w:rPr>
        <w:t>四</w:t>
      </w:r>
      <w:r>
        <w:rPr>
          <w:rFonts w:asciiTheme="majorEastAsia" w:hAnsiTheme="majorEastAsia" w:eastAsiaTheme="majorEastAsia"/>
          <w:sz w:val="24"/>
          <w:szCs w:val="24"/>
        </w:rPr>
        <w:t xml:space="preserve">）； </w:t>
      </w:r>
    </w:p>
    <w:p w14:paraId="1DA5C659">
      <w:pPr>
        <w:tabs>
          <w:tab w:val="left" w:pos="454"/>
        </w:tabs>
        <w:adjustRightInd w:val="0"/>
        <w:snapToGrid w:val="0"/>
        <w:spacing w:line="360" w:lineRule="auto"/>
        <w:jc w:val="left"/>
        <w:rPr>
          <w:rFonts w:asciiTheme="majorEastAsia" w:hAnsiTheme="majorEastAsia" w:eastAsiaTheme="majorEastAsia"/>
          <w:sz w:val="24"/>
          <w:szCs w:val="24"/>
        </w:rPr>
      </w:pPr>
    </w:p>
    <w:p w14:paraId="7BB70883">
      <w:pPr>
        <w:tabs>
          <w:tab w:val="left" w:pos="454"/>
        </w:tabs>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九、</w:t>
      </w:r>
      <w:r>
        <w:rPr>
          <w:rFonts w:asciiTheme="majorEastAsia" w:hAnsiTheme="majorEastAsia" w:eastAsiaTheme="majorEastAsia"/>
          <w:b/>
          <w:sz w:val="24"/>
          <w:szCs w:val="24"/>
        </w:rPr>
        <w:t>付款方式、周期</w:t>
      </w:r>
    </w:p>
    <w:p w14:paraId="6092FA82">
      <w:pPr>
        <w:pStyle w:val="148"/>
        <w:numPr>
          <w:ilvl w:val="0"/>
          <w:numId w:val="13"/>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付款方式：</w:t>
      </w:r>
      <w:r>
        <w:rPr>
          <w:rFonts w:hint="eastAsia" w:asciiTheme="majorEastAsia" w:hAnsiTheme="majorEastAsia" w:eastAsiaTheme="majorEastAsia"/>
          <w:b/>
          <w:sz w:val="24"/>
          <w:szCs w:val="24"/>
          <w:u w:val="single"/>
        </w:rPr>
        <w:t xml:space="preserve"> 半年期商业承兑汇票。</w:t>
      </w:r>
    </w:p>
    <w:p w14:paraId="488EE82A">
      <w:pPr>
        <w:pStyle w:val="148"/>
        <w:numPr>
          <w:ilvl w:val="0"/>
          <w:numId w:val="13"/>
        </w:numPr>
        <w:tabs>
          <w:tab w:val="left" w:pos="454"/>
        </w:tabs>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付款进度：</w:t>
      </w:r>
      <w:r>
        <w:rPr>
          <w:rFonts w:hint="eastAsia" w:asciiTheme="majorEastAsia" w:hAnsiTheme="majorEastAsia" w:eastAsiaTheme="majorEastAsia"/>
          <w:sz w:val="24"/>
          <w:szCs w:val="24"/>
        </w:rPr>
        <w:t>合同签订后乙方开具合同全款 100%的增值税专用发票至甲方财务挂账，甲</w:t>
      </w:r>
    </w:p>
    <w:p w14:paraId="610D9405">
      <w:pPr>
        <w:pStyle w:val="148"/>
        <w:numPr>
          <w:ilvl w:val="0"/>
          <w:numId w:val="0"/>
        </w:numPr>
        <w:tabs>
          <w:tab w:val="left" w:pos="454"/>
        </w:tabs>
        <w:adjustRightInd w:val="0"/>
        <w:snapToGrid w:val="0"/>
        <w:spacing w:line="360" w:lineRule="auto"/>
        <w:ind w:left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方挂账次月支付乙方合同金额 90%；甲方半年后支付乙方合同剩余金额（合同金额 10%）。</w:t>
      </w:r>
    </w:p>
    <w:p w14:paraId="2FF94725">
      <w:pPr>
        <w:snapToGrid w:val="0"/>
        <w:spacing w:line="360" w:lineRule="auto"/>
        <w:rPr>
          <w:rFonts w:asciiTheme="majorEastAsia" w:hAnsiTheme="majorEastAsia" w:eastAsiaTheme="majorEastAsia"/>
          <w:b/>
          <w:sz w:val="24"/>
          <w:szCs w:val="24"/>
        </w:rPr>
      </w:pPr>
    </w:p>
    <w:p w14:paraId="092B32AF">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十、投标保证金</w:t>
      </w:r>
    </w:p>
    <w:p w14:paraId="594407B0">
      <w:pPr>
        <w:pStyle w:val="148"/>
        <w:numPr>
          <w:ilvl w:val="0"/>
          <w:numId w:val="14"/>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投标保证金支付方式：电汇。</w:t>
      </w:r>
    </w:p>
    <w:p w14:paraId="21E7D9E9">
      <w:pPr>
        <w:pStyle w:val="148"/>
        <w:numPr>
          <w:ilvl w:val="0"/>
          <w:numId w:val="14"/>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投标保证金的金额：本项目招标要求投标人提交投标保证金：</w:t>
      </w:r>
      <w:r>
        <w:rPr>
          <w:rFonts w:hint="eastAsia" w:asciiTheme="majorEastAsia" w:hAnsiTheme="majorEastAsia" w:eastAsiaTheme="majorEastAsia"/>
          <w:b/>
          <w:bCs/>
          <w:color w:val="000000"/>
          <w:sz w:val="24"/>
          <w:szCs w:val="24"/>
          <w:u w:val="single"/>
        </w:rPr>
        <w:t xml:space="preserve">  伍仟元整  </w:t>
      </w:r>
      <w:r>
        <w:rPr>
          <w:rFonts w:asciiTheme="majorEastAsia" w:hAnsiTheme="majorEastAsia" w:eastAsiaTheme="majorEastAsia"/>
          <w:color w:val="000000"/>
          <w:sz w:val="24"/>
          <w:szCs w:val="24"/>
        </w:rPr>
        <w:t>。</w:t>
      </w:r>
    </w:p>
    <w:p w14:paraId="569F737E">
      <w:pPr>
        <w:pStyle w:val="148"/>
        <w:numPr>
          <w:ilvl w:val="0"/>
          <w:numId w:val="14"/>
        </w:numPr>
        <w:tabs>
          <w:tab w:val="left" w:pos="454"/>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投标保证金到账时间</w:t>
      </w:r>
    </w:p>
    <w:p w14:paraId="3E1E9D4A">
      <w:pPr>
        <w:pStyle w:val="148"/>
        <w:tabs>
          <w:tab w:val="left" w:pos="454"/>
        </w:tabs>
        <w:adjustRightInd w:val="0"/>
        <w:snapToGrid w:val="0"/>
        <w:spacing w:line="360" w:lineRule="auto"/>
        <w:ind w:firstLine="482"/>
        <w:jc w:val="left"/>
        <w:rPr>
          <w:rFonts w:asciiTheme="majorEastAsia" w:hAnsiTheme="majorEastAsia" w:eastAsiaTheme="majorEastAsia"/>
          <w:color w:val="000000"/>
          <w:sz w:val="24"/>
          <w:szCs w:val="24"/>
        </w:rPr>
      </w:pPr>
      <w:r>
        <w:rPr>
          <w:rFonts w:asciiTheme="majorEastAsia" w:hAnsiTheme="majorEastAsia" w:eastAsiaTheme="majorEastAsia"/>
          <w:b/>
          <w:bCs/>
          <w:color w:val="000000"/>
          <w:sz w:val="24"/>
          <w:szCs w:val="24"/>
          <w:u w:val="single"/>
        </w:rPr>
        <w:t>于2025年7</w:t>
      </w:r>
      <w:r>
        <w:rPr>
          <w:rFonts w:hint="eastAsia" w:asciiTheme="majorEastAsia" w:hAnsiTheme="majorEastAsia" w:eastAsiaTheme="majorEastAsia"/>
          <w:b/>
          <w:bCs/>
          <w:color w:val="000000"/>
          <w:sz w:val="24"/>
          <w:szCs w:val="24"/>
          <w:u w:val="single"/>
        </w:rPr>
        <w:t>月</w:t>
      </w:r>
      <w:r>
        <w:rPr>
          <w:rFonts w:hint="eastAsia" w:asciiTheme="majorEastAsia" w:hAnsiTheme="majorEastAsia" w:eastAsiaTheme="majorEastAsia"/>
          <w:b/>
          <w:bCs/>
          <w:color w:val="000000"/>
          <w:sz w:val="24"/>
          <w:szCs w:val="24"/>
          <w:u w:val="single"/>
          <w:lang w:val="en-US" w:eastAsia="zh-CN"/>
        </w:rPr>
        <w:t>30</w:t>
      </w:r>
      <w:r>
        <w:rPr>
          <w:rFonts w:asciiTheme="majorEastAsia" w:hAnsiTheme="majorEastAsia" w:eastAsiaTheme="majorEastAsia"/>
          <w:b/>
          <w:bCs/>
          <w:color w:val="000000"/>
          <w:sz w:val="24"/>
          <w:szCs w:val="24"/>
          <w:u w:val="single"/>
        </w:rPr>
        <w:t>日</w:t>
      </w:r>
      <w:r>
        <w:rPr>
          <w:rFonts w:hint="eastAsia" w:asciiTheme="majorEastAsia" w:hAnsiTheme="majorEastAsia" w:eastAsiaTheme="majorEastAsia"/>
          <w:b/>
          <w:bCs/>
          <w:color w:val="000000"/>
          <w:sz w:val="24"/>
          <w:szCs w:val="24"/>
          <w:u w:val="single"/>
        </w:rPr>
        <w:t>1</w:t>
      </w:r>
      <w:r>
        <w:rPr>
          <w:rFonts w:hint="eastAsia" w:asciiTheme="majorEastAsia" w:hAnsiTheme="majorEastAsia" w:eastAsiaTheme="majorEastAsia"/>
          <w:b/>
          <w:bCs/>
          <w:color w:val="000000"/>
          <w:sz w:val="24"/>
          <w:szCs w:val="24"/>
          <w:u w:val="single"/>
          <w:lang w:val="en-US" w:eastAsia="zh-CN"/>
        </w:rPr>
        <w:t>7</w:t>
      </w:r>
      <w:r>
        <w:rPr>
          <w:rFonts w:asciiTheme="majorEastAsia" w:hAnsiTheme="majorEastAsia" w:eastAsiaTheme="majorEastAsia"/>
          <w:b/>
          <w:bCs/>
          <w:color w:val="000000"/>
          <w:sz w:val="24"/>
          <w:szCs w:val="24"/>
          <w:u w:val="single"/>
        </w:rPr>
        <w:t>:00 时前汇入招标人账户，</w:t>
      </w:r>
      <w:r>
        <w:rPr>
          <w:rFonts w:asciiTheme="majorEastAsia" w:hAnsiTheme="majorEastAsia" w:eastAsiaTheme="majorEastAsia"/>
          <w:b/>
          <w:color w:val="000000"/>
          <w:sz w:val="24"/>
          <w:szCs w:val="24"/>
          <w:u w:val="single"/>
        </w:rPr>
        <w:t>以招标人到银行查实的回单为准。</w:t>
      </w:r>
    </w:p>
    <w:p w14:paraId="3784E4AB">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 xml:space="preserve">开户银行： </w:t>
      </w:r>
      <w:r>
        <w:rPr>
          <w:rFonts w:hint="eastAsia" w:asciiTheme="majorEastAsia" w:hAnsiTheme="majorEastAsia" w:eastAsiaTheme="majorEastAsia"/>
          <w:color w:val="000000"/>
          <w:sz w:val="24"/>
          <w:szCs w:val="24"/>
        </w:rPr>
        <w:t>中国建设银行重庆南坪支行</w:t>
      </w:r>
    </w:p>
    <w:p w14:paraId="00454439">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户    名：重汽（重庆）轻型汽车有限公司</w:t>
      </w:r>
    </w:p>
    <w:p w14:paraId="7C56F8D9">
      <w:pPr>
        <w:tabs>
          <w:tab w:val="left" w:pos="454"/>
          <w:tab w:val="left" w:pos="2433"/>
        </w:tabs>
        <w:snapToGrid w:val="0"/>
        <w:spacing w:line="360" w:lineRule="auto"/>
        <w:ind w:firstLine="480" w:firstLineChars="20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帐    号：</w:t>
      </w:r>
      <w:r>
        <w:rPr>
          <w:rFonts w:hint="eastAsia" w:asciiTheme="majorEastAsia" w:hAnsiTheme="majorEastAsia" w:eastAsiaTheme="majorEastAsia"/>
          <w:sz w:val="24"/>
          <w:szCs w:val="24"/>
        </w:rPr>
        <w:t>50001073600050240330</w:t>
      </w:r>
    </w:p>
    <w:p w14:paraId="2F959B3D">
      <w:pPr>
        <w:pStyle w:val="148"/>
        <w:tabs>
          <w:tab w:val="left" w:pos="454"/>
          <w:tab w:val="left" w:pos="2433"/>
        </w:tabs>
        <w:snapToGrid w:val="0"/>
        <w:spacing w:line="360" w:lineRule="auto"/>
        <w:ind w:left="420" w:firstLine="0" w:firstLineChars="0"/>
        <w:rPr>
          <w:rFonts w:asciiTheme="majorEastAsia" w:hAnsiTheme="majorEastAsia" w:eastAsiaTheme="majorEastAsia"/>
          <w:color w:val="000000"/>
          <w:sz w:val="24"/>
          <w:szCs w:val="24"/>
        </w:rPr>
      </w:pPr>
      <w:r>
        <w:rPr>
          <w:rFonts w:asciiTheme="majorEastAsia" w:hAnsiTheme="majorEastAsia" w:eastAsiaTheme="majorEastAsia"/>
          <w:b/>
          <w:bCs/>
          <w:color w:val="000000"/>
          <w:sz w:val="24"/>
          <w:szCs w:val="24"/>
          <w:u w:val="single"/>
        </w:rPr>
        <w:t>投标人须在付款凭证备注栏中注明是“</w:t>
      </w:r>
      <w:r>
        <w:rPr>
          <w:rFonts w:hint="eastAsia" w:asciiTheme="majorEastAsia" w:hAnsiTheme="majorEastAsia" w:eastAsiaTheme="majorEastAsia"/>
          <w:b/>
          <w:bCs/>
          <w:color w:val="000000"/>
          <w:sz w:val="24"/>
          <w:szCs w:val="24"/>
          <w:u w:val="single"/>
        </w:rPr>
        <w:t>2025年度AF防火墙维保服务项目</w:t>
      </w:r>
      <w:r>
        <w:rPr>
          <w:rFonts w:asciiTheme="majorEastAsia" w:hAnsiTheme="majorEastAsia" w:eastAsiaTheme="majorEastAsia"/>
          <w:b/>
          <w:bCs/>
          <w:color w:val="000000"/>
          <w:sz w:val="24"/>
          <w:szCs w:val="24"/>
          <w:u w:val="single"/>
        </w:rPr>
        <w:t>投标保证金”。</w:t>
      </w:r>
    </w:p>
    <w:p w14:paraId="19714582">
      <w:pPr>
        <w:pStyle w:val="148"/>
        <w:numPr>
          <w:ilvl w:val="0"/>
          <w:numId w:val="14"/>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投标保证金的退还</w:t>
      </w:r>
    </w:p>
    <w:p w14:paraId="2984579B">
      <w:pPr>
        <w:pStyle w:val="148"/>
        <w:numPr>
          <w:ilvl w:val="0"/>
          <w:numId w:val="15"/>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项目定标后</w:t>
      </w:r>
      <w:r>
        <w:rPr>
          <w:rFonts w:asciiTheme="majorEastAsia" w:hAnsiTheme="majorEastAsia" w:eastAsiaTheme="majorEastAsia"/>
          <w:color w:val="000000"/>
          <w:sz w:val="24"/>
          <w:szCs w:val="24"/>
        </w:rPr>
        <w:t>，招标人向落标人不计息退还投标保证金；招标人向中标人在签订合同后不计息退还投标保证金。</w:t>
      </w:r>
    </w:p>
    <w:p w14:paraId="5521A4CE">
      <w:pPr>
        <w:pStyle w:val="148"/>
        <w:numPr>
          <w:ilvl w:val="0"/>
          <w:numId w:val="15"/>
        </w:numPr>
        <w:tabs>
          <w:tab w:val="left" w:pos="454"/>
          <w:tab w:val="left" w:pos="2433"/>
        </w:tabs>
        <w:snapToGrid w:val="0"/>
        <w:spacing w:line="360" w:lineRule="auto"/>
        <w:ind w:firstLineChars="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发生以下情况时，招标人有权没收投标保证金：</w:t>
      </w:r>
    </w:p>
    <w:p w14:paraId="06BC6854">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供应商在提交响应文件截止时间后撤回响应文件的；</w:t>
      </w:r>
    </w:p>
    <w:p w14:paraId="04FB0ACD">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供应商在响应文件中提供虚假材料的；</w:t>
      </w:r>
    </w:p>
    <w:p w14:paraId="2DDA1B5D">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除因不可抗力或谈判文件、询价通知书认可的情形以外，成交供应商不与采购人签订合同的；</w:t>
      </w:r>
    </w:p>
    <w:p w14:paraId="23587DCD">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供应商与采购人、其他供应商或者采购代理机构恶意串通、围标、陪标的；</w:t>
      </w:r>
    </w:p>
    <w:p w14:paraId="14DEF219">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采购文件规定的其他情形；</w:t>
      </w:r>
    </w:p>
    <w:p w14:paraId="47FA6DA4">
      <w:pPr>
        <w:pStyle w:val="148"/>
        <w:numPr>
          <w:ilvl w:val="0"/>
          <w:numId w:val="15"/>
        </w:numPr>
        <w:snapToGrid w:val="0"/>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供应商有违约违规行为或被投诉、举报的，在调查处理期间，保证金暂不退还，待调查处理结束后按有关规定处理。</w:t>
      </w:r>
    </w:p>
    <w:p w14:paraId="6D4D0E22">
      <w:pPr>
        <w:snapToGrid w:val="0"/>
        <w:spacing w:line="360" w:lineRule="auto"/>
        <w:rPr>
          <w:rFonts w:asciiTheme="majorEastAsia" w:hAnsiTheme="majorEastAsia" w:eastAsiaTheme="majorEastAsia"/>
          <w:b/>
          <w:sz w:val="24"/>
          <w:szCs w:val="24"/>
        </w:rPr>
      </w:pPr>
    </w:p>
    <w:p w14:paraId="40241B39">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十一、</w:t>
      </w:r>
      <w:r>
        <w:rPr>
          <w:rFonts w:asciiTheme="majorEastAsia" w:hAnsiTheme="majorEastAsia" w:eastAsiaTheme="majorEastAsia"/>
          <w:b/>
          <w:sz w:val="24"/>
          <w:szCs w:val="24"/>
        </w:rPr>
        <w:t>中标</w:t>
      </w:r>
    </w:p>
    <w:p w14:paraId="443530B3">
      <w:pPr>
        <w:pStyle w:val="148"/>
        <w:numPr>
          <w:ilvl w:val="0"/>
          <w:numId w:val="16"/>
        </w:numPr>
        <w:adjustRightInd w:val="0"/>
        <w:snapToGrid w:val="0"/>
        <w:spacing w:line="360" w:lineRule="auto"/>
        <w:ind w:left="42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评标定标后，招标人将以邮件或电话通知的形式通知中标</w:t>
      </w:r>
      <w:r>
        <w:rPr>
          <w:rFonts w:hint="eastAsia" w:asciiTheme="majorEastAsia" w:hAnsiTheme="majorEastAsia" w:eastAsiaTheme="majorEastAsia"/>
          <w:sz w:val="24"/>
          <w:szCs w:val="24"/>
        </w:rPr>
        <w:t>单位。</w:t>
      </w:r>
    </w:p>
    <w:p w14:paraId="479A1872">
      <w:pPr>
        <w:pStyle w:val="148"/>
        <w:numPr>
          <w:ilvl w:val="0"/>
          <w:numId w:val="16"/>
        </w:numPr>
        <w:adjustRightInd w:val="0"/>
        <w:snapToGrid w:val="0"/>
        <w:spacing w:line="360" w:lineRule="auto"/>
        <w:ind w:left="42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中标人收到中标通知后，应在30个工作日内与招标人签订合同，中标人无正当理由不与招标人订立合同，或在签订合同时向招标人提出附加条件，取消其中标资格</w:t>
      </w:r>
      <w:r>
        <w:rPr>
          <w:rFonts w:asciiTheme="majorEastAsia" w:hAnsiTheme="majorEastAsia" w:eastAsiaTheme="majorEastAsia"/>
          <w:sz w:val="24"/>
          <w:szCs w:val="24"/>
        </w:rPr>
        <w:t>。</w:t>
      </w:r>
    </w:p>
    <w:p w14:paraId="7DA8A9F2">
      <w:pPr>
        <w:snapToGrid w:val="0"/>
        <w:spacing w:line="360" w:lineRule="auto"/>
        <w:ind w:firstLine="482"/>
        <w:rPr>
          <w:rFonts w:asciiTheme="majorEastAsia" w:hAnsiTheme="majorEastAsia" w:eastAsiaTheme="majorEastAsia"/>
          <w:b/>
          <w:sz w:val="24"/>
          <w:szCs w:val="24"/>
        </w:rPr>
      </w:pPr>
    </w:p>
    <w:p w14:paraId="4A8CB5A1">
      <w:pPr>
        <w:snapToGrid w:val="0"/>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十二、中标人瑕疵滞后发现的处理原则</w:t>
      </w:r>
    </w:p>
    <w:p w14:paraId="1320C020">
      <w:pPr>
        <w:snapToGrid w:val="0"/>
        <w:spacing w:line="360" w:lineRule="auto"/>
        <w:ind w:firstLine="48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14:paraId="6A774EE9">
      <w:pPr>
        <w:snapToGrid w:val="0"/>
        <w:spacing w:line="360" w:lineRule="auto"/>
        <w:ind w:firstLine="482" w:firstLineChars="200"/>
        <w:jc w:val="left"/>
        <w:rPr>
          <w:rFonts w:asciiTheme="majorEastAsia" w:hAnsiTheme="majorEastAsia" w:eastAsiaTheme="majorEastAsia"/>
          <w:b/>
          <w:sz w:val="24"/>
          <w:szCs w:val="24"/>
        </w:rPr>
      </w:pPr>
    </w:p>
    <w:p w14:paraId="7E1B1ED3">
      <w:p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十三、废标</w:t>
      </w:r>
    </w:p>
    <w:p w14:paraId="717A9137">
      <w:pPr>
        <w:adjustRightInd w:val="0"/>
        <w:snapToGrid w:val="0"/>
        <w:spacing w:line="360" w:lineRule="auto"/>
        <w:ind w:firstLine="482" w:firstLine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21E1E5">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投标人提供的有关资格、资质证明文件不合格、不真实或提供虚假投标材料；</w:t>
      </w:r>
    </w:p>
    <w:p w14:paraId="5CE3CBDB">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投标人在报价有效期内撤回投标；</w:t>
      </w:r>
    </w:p>
    <w:p w14:paraId="2A107D35">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在整个评标过程中，投标人有企图影响评标结果公正性的任何活动；</w:t>
      </w:r>
    </w:p>
    <w:p w14:paraId="55A01C44">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投标人以任何方式诋毁其他投标人；</w:t>
      </w:r>
    </w:p>
    <w:p w14:paraId="7A693783">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投标人串通投标；</w:t>
      </w:r>
    </w:p>
    <w:p w14:paraId="3183A27D">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以他人名义投标或者以其他方式弄虚作假，骗取中标的；</w:t>
      </w:r>
    </w:p>
    <w:p w14:paraId="21FD5FAB">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投标人负责人为同一人或者存在控股、管理关系的不同单位；</w:t>
      </w:r>
    </w:p>
    <w:p w14:paraId="104BD6D3">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被其他投标人举报经查实属实的；</w:t>
      </w:r>
    </w:p>
    <w:p w14:paraId="487D1CDE">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法律、法规规定的其他情况。</w:t>
      </w:r>
    </w:p>
    <w:p w14:paraId="02C93DAE">
      <w:pPr>
        <w:pStyle w:val="148"/>
        <w:numPr>
          <w:ilvl w:val="0"/>
          <w:numId w:val="17"/>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出现下列情形之一，招标人有权否决所有投标人的投标，并终止招标</w:t>
      </w:r>
    </w:p>
    <w:p w14:paraId="7D4FE531">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出现影响采购公正的违法、违规行为的；</w:t>
      </w:r>
    </w:p>
    <w:p w14:paraId="7D1896B7">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评标委员会经评审，认为所有投标都不符合招标文件要求的；</w:t>
      </w:r>
    </w:p>
    <w:p w14:paraId="335ADC73">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因重大变故，采购任务取消的；</w:t>
      </w:r>
    </w:p>
    <w:p w14:paraId="3FC7E5E5">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评标委员会认为应当终止招标的其他情形。</w:t>
      </w:r>
      <w:r>
        <w:rPr>
          <w:rFonts w:asciiTheme="majorEastAsia" w:hAnsiTheme="majorEastAsia" w:eastAsiaTheme="majorEastAsia"/>
          <w:sz w:val="24"/>
          <w:szCs w:val="24"/>
        </w:rPr>
        <w:t> </w:t>
      </w:r>
    </w:p>
    <w:p w14:paraId="72CB4BEB">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符合条件的投标人或者对招标文件做实质响应的投标人不足三家的；</w:t>
      </w:r>
    </w:p>
    <w:p w14:paraId="7C2C6C61">
      <w:pPr>
        <w:pStyle w:val="148"/>
        <w:numPr>
          <w:ilvl w:val="0"/>
          <w:numId w:val="18"/>
        </w:numPr>
        <w:adjustRightInd w:val="0"/>
        <w:snapToGrid w:val="0"/>
        <w:spacing w:line="360" w:lineRule="auto"/>
        <w:ind w:left="482" w:hanging="482" w:hangingChars="200"/>
        <w:jc w:val="left"/>
        <w:rPr>
          <w:rFonts w:asciiTheme="majorEastAsia" w:hAnsiTheme="majorEastAsia" w:eastAsiaTheme="majorEastAsia"/>
          <w:b/>
          <w:sz w:val="24"/>
          <w:szCs w:val="24"/>
          <w:u w:val="single"/>
        </w:rPr>
      </w:pPr>
      <w:r>
        <w:rPr>
          <w:rFonts w:hint="eastAsia" w:asciiTheme="majorEastAsia" w:hAnsiTheme="majorEastAsia" w:eastAsiaTheme="majorEastAsia"/>
          <w:b/>
          <w:sz w:val="24"/>
          <w:szCs w:val="24"/>
          <w:u w:val="single"/>
        </w:rPr>
        <w:t>投标人承诺并同意因招标人公司政策变化引起的随时终止项目的情形，并自行承担由此带来的一切损失。</w:t>
      </w:r>
    </w:p>
    <w:p w14:paraId="4F46C8BD">
      <w:pPr>
        <w:pStyle w:val="148"/>
        <w:adjustRightInd w:val="0"/>
        <w:snapToGrid w:val="0"/>
        <w:spacing w:line="360" w:lineRule="auto"/>
        <w:ind w:left="482" w:firstLine="0" w:firstLineChars="0"/>
        <w:jc w:val="left"/>
        <w:rPr>
          <w:rFonts w:asciiTheme="majorEastAsia" w:hAnsiTheme="majorEastAsia" w:eastAsiaTheme="majorEastAsia"/>
          <w:b/>
          <w:sz w:val="24"/>
          <w:szCs w:val="24"/>
          <w:u w:val="single"/>
        </w:rPr>
      </w:pPr>
    </w:p>
    <w:p w14:paraId="698FCC1B">
      <w:pPr>
        <w:snapToGri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b/>
          <w:sz w:val="24"/>
          <w:szCs w:val="24"/>
        </w:rPr>
        <w:t>十四、解释权</w:t>
      </w:r>
    </w:p>
    <w:p w14:paraId="4C9612A8">
      <w:pPr>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456919F">
      <w:pPr>
        <w:snapToGrid w:val="0"/>
        <w:spacing w:line="360" w:lineRule="auto"/>
        <w:jc w:val="left"/>
        <w:rPr>
          <w:rFonts w:asciiTheme="majorEastAsia" w:hAnsiTheme="majorEastAsia" w:eastAsiaTheme="majorEastAsia"/>
          <w:sz w:val="24"/>
          <w:szCs w:val="24"/>
        </w:rPr>
      </w:pPr>
    </w:p>
    <w:p w14:paraId="781D4B63">
      <w:pPr>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十五、附件</w:t>
      </w:r>
    </w:p>
    <w:p w14:paraId="16E211E0">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附件一：法定代表人身份证明书</w:t>
      </w:r>
    </w:p>
    <w:p w14:paraId="79D46A0E">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附件二：法定代表人授权委托书</w:t>
      </w:r>
    </w:p>
    <w:p w14:paraId="64F59751">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附件三：投标函</w:t>
      </w:r>
    </w:p>
    <w:p w14:paraId="67F8EF82">
      <w:pPr>
        <w:adjustRightInd w:val="0"/>
        <w:snapToGrid w:val="0"/>
        <w:spacing w:line="360"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hint="eastAsia" w:asciiTheme="majorEastAsia" w:hAnsiTheme="majorEastAsia" w:eastAsiaTheme="majorEastAsia"/>
          <w:sz w:val="24"/>
          <w:szCs w:val="24"/>
          <w:lang w:val="en-US" w:eastAsia="zh-CN"/>
        </w:rPr>
        <w:t>四</w:t>
      </w:r>
      <w:r>
        <w:rPr>
          <w:rFonts w:hint="eastAsia" w:asciiTheme="majorEastAsia" w:hAnsiTheme="majorEastAsia" w:eastAsiaTheme="majorEastAsia"/>
          <w:sz w:val="24"/>
          <w:szCs w:val="24"/>
        </w:rPr>
        <w:t>：投标保证金退还说明</w:t>
      </w:r>
    </w:p>
    <w:p w14:paraId="03DEE5F7">
      <w:pPr>
        <w:spacing w:line="360" w:lineRule="auto"/>
        <w:ind w:firstLine="482"/>
        <w:outlineLvl w:val="1"/>
        <w:rPr>
          <w:b/>
          <w:sz w:val="24"/>
          <w:szCs w:val="24"/>
        </w:rPr>
      </w:pPr>
    </w:p>
    <w:p w14:paraId="1928E536">
      <w:pPr>
        <w:widowControl/>
        <w:ind w:firstLine="482"/>
        <w:jc w:val="left"/>
        <w:rPr>
          <w:b/>
          <w:sz w:val="24"/>
          <w:szCs w:val="24"/>
        </w:rPr>
      </w:pPr>
      <w:r>
        <w:rPr>
          <w:b/>
          <w:sz w:val="24"/>
          <w:szCs w:val="24"/>
        </w:rPr>
        <w:br w:type="page"/>
      </w:r>
    </w:p>
    <w:p w14:paraId="50EE1019">
      <w:pPr>
        <w:spacing w:line="360" w:lineRule="auto"/>
        <w:ind w:firstLine="482"/>
        <w:outlineLvl w:val="1"/>
        <w:rPr>
          <w:b/>
          <w:sz w:val="24"/>
          <w:szCs w:val="24"/>
        </w:rPr>
      </w:pPr>
      <w:r>
        <w:rPr>
          <w:rFonts w:hint="eastAsia"/>
          <w:b/>
          <w:sz w:val="24"/>
          <w:szCs w:val="24"/>
        </w:rPr>
        <w:t>附件一  法定代表人身份证明书</w:t>
      </w:r>
    </w:p>
    <w:p w14:paraId="57EC73DC">
      <w:pPr>
        <w:snapToGrid w:val="0"/>
        <w:ind w:firstLine="482"/>
        <w:jc w:val="left"/>
        <w:rPr>
          <w:b/>
          <w:sz w:val="24"/>
          <w:szCs w:val="24"/>
        </w:rPr>
      </w:pPr>
    </w:p>
    <w:p w14:paraId="2525A487">
      <w:pPr>
        <w:snapToGrid w:val="0"/>
        <w:ind w:firstLine="723"/>
        <w:jc w:val="center"/>
        <w:rPr>
          <w:rFonts w:ascii="楷体" w:hAnsi="楷体" w:eastAsia="楷体"/>
          <w:b/>
          <w:sz w:val="36"/>
          <w:szCs w:val="36"/>
        </w:rPr>
      </w:pPr>
      <w:r>
        <w:rPr>
          <w:rFonts w:hint="eastAsia" w:ascii="楷体" w:hAnsi="楷体" w:eastAsia="楷体"/>
          <w:b/>
          <w:sz w:val="36"/>
          <w:szCs w:val="36"/>
        </w:rPr>
        <w:t>法定代表人身份证明书</w:t>
      </w:r>
    </w:p>
    <w:p w14:paraId="30258E35">
      <w:pPr>
        <w:snapToGrid w:val="0"/>
        <w:ind w:firstLine="723"/>
        <w:jc w:val="center"/>
        <w:rPr>
          <w:rFonts w:ascii="楷体" w:hAnsi="楷体" w:eastAsia="楷体"/>
          <w:b/>
          <w:sz w:val="36"/>
          <w:szCs w:val="36"/>
        </w:rPr>
      </w:pPr>
    </w:p>
    <w:p w14:paraId="2BCD65D1">
      <w:pPr>
        <w:ind w:firstLine="720"/>
        <w:jc w:val="left"/>
        <w:rPr>
          <w:rFonts w:ascii="楷体" w:hAnsi="楷体" w:eastAsia="楷体"/>
          <w:sz w:val="36"/>
          <w:szCs w:val="36"/>
        </w:rPr>
      </w:pPr>
      <w:r>
        <w:rPr>
          <w:rFonts w:hint="eastAsia" w:ascii="楷体" w:hAnsi="楷体" w:eastAsia="楷体"/>
          <w:sz w:val="36"/>
          <w:szCs w:val="36"/>
        </w:rPr>
        <w:t xml:space="preserve">     </w:t>
      </w:r>
    </w:p>
    <w:p w14:paraId="01C7BF3F">
      <w:pPr>
        <w:ind w:firstLine="560"/>
        <w:jc w:val="left"/>
        <w:rPr>
          <w:rFonts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u w:val="single"/>
        </w:rPr>
        <w:t xml:space="preserve">         </w:t>
      </w:r>
      <w:r>
        <w:rPr>
          <w:rFonts w:hint="eastAsia" w:ascii="楷体" w:hAnsi="楷体" w:eastAsia="楷体"/>
          <w:sz w:val="28"/>
          <w:szCs w:val="28"/>
        </w:rPr>
        <w:t>同志，在我单位担任</w:t>
      </w:r>
      <w:r>
        <w:rPr>
          <w:rFonts w:hint="eastAsia" w:ascii="楷体" w:hAnsi="楷体" w:eastAsia="楷体"/>
          <w:sz w:val="28"/>
          <w:szCs w:val="28"/>
          <w:u w:val="single"/>
        </w:rPr>
        <w:t xml:space="preserve">               </w:t>
      </w:r>
      <w:r>
        <w:rPr>
          <w:rFonts w:hint="eastAsia" w:ascii="楷体" w:hAnsi="楷体" w:eastAsia="楷体"/>
          <w:sz w:val="28"/>
          <w:szCs w:val="28"/>
        </w:rPr>
        <w:t>职务，特此证明。</w:t>
      </w:r>
    </w:p>
    <w:p w14:paraId="67008FD4">
      <w:pPr>
        <w:ind w:firstLine="560"/>
        <w:jc w:val="left"/>
        <w:rPr>
          <w:rFonts w:ascii="楷体" w:hAnsi="楷体" w:eastAsia="楷体"/>
          <w:sz w:val="28"/>
          <w:szCs w:val="28"/>
        </w:rPr>
      </w:pPr>
      <w:r>
        <w:rPr>
          <w:rFonts w:hint="eastAsia" w:ascii="楷体" w:hAnsi="楷体" w:eastAsia="楷体"/>
          <w:sz w:val="28"/>
          <w:szCs w:val="28"/>
        </w:rPr>
        <w:t xml:space="preserve"> </w:t>
      </w:r>
    </w:p>
    <w:p w14:paraId="1B9A9DD9">
      <w:pPr>
        <w:ind w:firstLine="560"/>
        <w:jc w:val="left"/>
        <w:rPr>
          <w:rFonts w:ascii="楷体" w:hAnsi="楷体" w:eastAsia="楷体"/>
          <w:sz w:val="28"/>
          <w:szCs w:val="28"/>
        </w:rPr>
      </w:pPr>
    </w:p>
    <w:p w14:paraId="15A6528B">
      <w:pPr>
        <w:ind w:firstLine="560"/>
        <w:jc w:val="left"/>
        <w:rPr>
          <w:rFonts w:ascii="楷体" w:hAnsi="楷体" w:eastAsia="楷体"/>
          <w:sz w:val="28"/>
          <w:szCs w:val="28"/>
        </w:rPr>
      </w:pPr>
    </w:p>
    <w:p w14:paraId="28B967A1">
      <w:pPr>
        <w:ind w:firstLine="560"/>
        <w:jc w:val="left"/>
        <w:rPr>
          <w:rFonts w:ascii="楷体" w:hAnsi="楷体" w:eastAsia="楷体"/>
          <w:sz w:val="28"/>
          <w:szCs w:val="28"/>
        </w:rPr>
      </w:pPr>
      <w:r>
        <w:rPr>
          <w:rFonts w:hint="eastAsia" w:ascii="楷体" w:hAnsi="楷体" w:eastAsia="楷体"/>
          <w:sz w:val="28"/>
          <w:szCs w:val="28"/>
        </w:rPr>
        <w:t>法定代表人身份证复印件粘贴如下：</w:t>
      </w:r>
    </w:p>
    <w:p w14:paraId="6BC949C0">
      <w:pPr>
        <w:ind w:firstLine="560"/>
        <w:jc w:val="left"/>
        <w:rPr>
          <w:rFonts w:ascii="楷体" w:hAnsi="楷体" w:eastAsia="楷体"/>
          <w:sz w:val="28"/>
          <w:szCs w:val="28"/>
        </w:rPr>
      </w:pPr>
    </w:p>
    <w:p w14:paraId="241F48C8">
      <w:pPr>
        <w:ind w:firstLine="560"/>
        <w:jc w:val="left"/>
        <w:rPr>
          <w:rFonts w:ascii="楷体" w:hAnsi="楷体" w:eastAsia="楷体"/>
          <w:sz w:val="28"/>
          <w:szCs w:val="28"/>
        </w:rPr>
      </w:pPr>
    </w:p>
    <w:p w14:paraId="5F37E836">
      <w:pPr>
        <w:ind w:firstLine="560"/>
        <w:jc w:val="left"/>
        <w:rPr>
          <w:rFonts w:ascii="楷体" w:hAnsi="楷体" w:eastAsia="楷体"/>
          <w:sz w:val="28"/>
          <w:szCs w:val="28"/>
        </w:rPr>
      </w:pPr>
    </w:p>
    <w:p w14:paraId="7ED44B5C">
      <w:pPr>
        <w:ind w:firstLine="560"/>
        <w:jc w:val="left"/>
        <w:rPr>
          <w:rFonts w:ascii="楷体" w:hAnsi="楷体" w:eastAsia="楷体"/>
          <w:sz w:val="28"/>
          <w:szCs w:val="28"/>
        </w:rPr>
      </w:pPr>
    </w:p>
    <w:p w14:paraId="315C1045">
      <w:pPr>
        <w:ind w:firstLine="560"/>
        <w:jc w:val="left"/>
        <w:rPr>
          <w:rFonts w:ascii="楷体" w:hAnsi="楷体" w:eastAsia="楷体"/>
          <w:sz w:val="28"/>
          <w:szCs w:val="28"/>
        </w:rPr>
      </w:pPr>
    </w:p>
    <w:p w14:paraId="33E8E6AE">
      <w:pPr>
        <w:ind w:firstLine="560"/>
        <w:jc w:val="left"/>
        <w:rPr>
          <w:rFonts w:ascii="楷体" w:hAnsi="楷体" w:eastAsia="楷体"/>
          <w:sz w:val="28"/>
          <w:szCs w:val="28"/>
        </w:rPr>
      </w:pPr>
    </w:p>
    <w:p w14:paraId="08E68339">
      <w:pPr>
        <w:ind w:firstLine="560"/>
        <w:jc w:val="left"/>
        <w:rPr>
          <w:rFonts w:ascii="楷体" w:hAnsi="楷体" w:eastAsia="楷体"/>
          <w:sz w:val="28"/>
          <w:szCs w:val="28"/>
        </w:rPr>
      </w:pPr>
    </w:p>
    <w:p w14:paraId="0E44C54D">
      <w:pPr>
        <w:ind w:firstLine="560"/>
        <w:jc w:val="left"/>
        <w:rPr>
          <w:rFonts w:ascii="楷体" w:hAnsi="楷体" w:eastAsia="楷体"/>
          <w:sz w:val="28"/>
          <w:szCs w:val="28"/>
        </w:rPr>
      </w:pPr>
    </w:p>
    <w:p w14:paraId="7F51D929">
      <w:pPr>
        <w:spacing w:line="360" w:lineRule="exact"/>
        <w:ind w:firstLine="560"/>
        <w:rPr>
          <w:rFonts w:ascii="楷体" w:hAnsi="楷体" w:eastAsia="楷体"/>
          <w:sz w:val="28"/>
          <w:szCs w:val="28"/>
        </w:rPr>
      </w:pPr>
      <w:r>
        <w:rPr>
          <w:rFonts w:hint="eastAsia" w:ascii="楷体" w:hAnsi="楷体" w:eastAsia="楷体"/>
          <w:sz w:val="28"/>
          <w:szCs w:val="28"/>
        </w:rPr>
        <w:t xml:space="preserve">投标单位（盖章）：                       </w:t>
      </w:r>
    </w:p>
    <w:p w14:paraId="0204F0F6">
      <w:pPr>
        <w:spacing w:line="360" w:lineRule="exact"/>
        <w:ind w:firstLine="560"/>
        <w:rPr>
          <w:rFonts w:ascii="楷体" w:hAnsi="楷体" w:eastAsia="楷体"/>
          <w:sz w:val="28"/>
          <w:szCs w:val="28"/>
        </w:rPr>
      </w:pPr>
      <w:r>
        <w:rPr>
          <w:rFonts w:hint="eastAsia" w:ascii="楷体" w:hAnsi="楷体" w:eastAsia="楷体"/>
          <w:sz w:val="28"/>
          <w:szCs w:val="28"/>
        </w:rPr>
        <w:t xml:space="preserve"> </w:t>
      </w:r>
    </w:p>
    <w:p w14:paraId="129CB29C">
      <w:pPr>
        <w:spacing w:line="360" w:lineRule="exact"/>
        <w:ind w:firstLine="560"/>
        <w:rPr>
          <w:rFonts w:ascii="楷体" w:hAnsi="楷体" w:eastAsia="楷体"/>
          <w:sz w:val="28"/>
          <w:szCs w:val="28"/>
        </w:rPr>
      </w:pPr>
      <w:r>
        <w:rPr>
          <w:rFonts w:hint="eastAsia" w:ascii="楷体" w:hAnsi="楷体" w:eastAsia="楷体"/>
          <w:sz w:val="28"/>
          <w:szCs w:val="28"/>
        </w:rPr>
        <w:t xml:space="preserve">法定代表人（签字）：                          </w:t>
      </w:r>
    </w:p>
    <w:p w14:paraId="207CC8B8">
      <w:pPr>
        <w:spacing w:line="360" w:lineRule="exact"/>
        <w:ind w:firstLine="560"/>
        <w:rPr>
          <w:rFonts w:ascii="楷体" w:hAnsi="楷体" w:eastAsia="楷体"/>
          <w:sz w:val="28"/>
          <w:szCs w:val="28"/>
        </w:rPr>
      </w:pPr>
    </w:p>
    <w:p w14:paraId="6E2CEE3E">
      <w:pPr>
        <w:spacing w:line="360" w:lineRule="exact"/>
        <w:ind w:firstLine="560"/>
        <w:rPr>
          <w:rFonts w:ascii="楷体" w:hAnsi="楷体" w:eastAsia="楷体"/>
          <w:sz w:val="28"/>
          <w:szCs w:val="28"/>
        </w:rPr>
      </w:pPr>
      <w:r>
        <w:rPr>
          <w:rFonts w:hint="eastAsia" w:ascii="楷体" w:hAnsi="楷体" w:eastAsia="楷体"/>
          <w:sz w:val="28"/>
          <w:szCs w:val="28"/>
        </w:rPr>
        <w:t>日期：   年  月  日</w:t>
      </w:r>
    </w:p>
    <w:p w14:paraId="4CBCB197">
      <w:pPr>
        <w:ind w:firstLine="562"/>
        <w:jc w:val="left"/>
        <w:rPr>
          <w:rFonts w:ascii="楷体" w:hAnsi="楷体" w:eastAsia="楷体"/>
          <w:b/>
          <w:sz w:val="28"/>
          <w:szCs w:val="28"/>
        </w:rPr>
      </w:pPr>
    </w:p>
    <w:p w14:paraId="7DF5CB70">
      <w:pPr>
        <w:spacing w:before="240" w:beforeLines="100" w:after="240" w:afterLines="100" w:line="360" w:lineRule="auto"/>
        <w:ind w:firstLine="422"/>
        <w:rPr>
          <w:rFonts w:ascii="楷体" w:hAnsi="楷体" w:eastAsia="楷体"/>
          <w:b/>
          <w:szCs w:val="21"/>
        </w:rPr>
      </w:pPr>
    </w:p>
    <w:p w14:paraId="598A82DE">
      <w:pPr>
        <w:spacing w:before="240" w:beforeLines="100" w:after="240" w:afterLines="100" w:line="360" w:lineRule="auto"/>
        <w:ind w:firstLine="422"/>
        <w:rPr>
          <w:rFonts w:ascii="楷体" w:hAnsi="楷体" w:eastAsia="楷体"/>
          <w:b/>
          <w:szCs w:val="21"/>
        </w:rPr>
      </w:pPr>
    </w:p>
    <w:p w14:paraId="31CB702A">
      <w:pPr>
        <w:spacing w:before="240" w:beforeLines="100" w:after="240" w:afterLines="100" w:line="360" w:lineRule="auto"/>
        <w:ind w:firstLine="422"/>
        <w:rPr>
          <w:rFonts w:ascii="楷体" w:hAnsi="楷体" w:eastAsia="楷体"/>
          <w:b/>
          <w:szCs w:val="21"/>
        </w:rPr>
      </w:pPr>
    </w:p>
    <w:p w14:paraId="649ADC37">
      <w:pPr>
        <w:spacing w:before="240" w:beforeLines="100" w:after="240" w:afterLines="100" w:line="360" w:lineRule="auto"/>
        <w:ind w:firstLine="422"/>
        <w:rPr>
          <w:rFonts w:ascii="楷体" w:hAnsi="楷体" w:eastAsia="楷体"/>
          <w:b/>
          <w:szCs w:val="21"/>
        </w:rPr>
      </w:pPr>
    </w:p>
    <w:p w14:paraId="23FF0578">
      <w:pPr>
        <w:spacing w:before="240" w:beforeLines="100" w:after="240" w:afterLines="100" w:line="360" w:lineRule="auto"/>
        <w:ind w:firstLine="422"/>
        <w:rPr>
          <w:rFonts w:ascii="楷体" w:hAnsi="楷体" w:eastAsia="楷体"/>
          <w:b/>
          <w:szCs w:val="21"/>
        </w:rPr>
      </w:pPr>
    </w:p>
    <w:p w14:paraId="09819E1F">
      <w:pPr>
        <w:spacing w:before="240" w:beforeLines="100" w:after="240" w:afterLines="100" w:line="360" w:lineRule="auto"/>
        <w:ind w:firstLine="422"/>
        <w:rPr>
          <w:rFonts w:ascii="楷体" w:hAnsi="楷体" w:eastAsia="楷体"/>
          <w:b/>
          <w:szCs w:val="21"/>
        </w:rPr>
      </w:pPr>
    </w:p>
    <w:p w14:paraId="4C9BB05A">
      <w:pPr>
        <w:spacing w:before="240" w:beforeLines="100" w:after="240" w:afterLines="100" w:line="360" w:lineRule="auto"/>
        <w:ind w:firstLine="482"/>
        <w:rPr>
          <w:b/>
          <w:sz w:val="24"/>
          <w:szCs w:val="24"/>
        </w:rPr>
      </w:pPr>
    </w:p>
    <w:p w14:paraId="0BC9432B">
      <w:pPr>
        <w:widowControl/>
        <w:ind w:firstLine="482"/>
        <w:jc w:val="left"/>
        <w:rPr>
          <w:b/>
          <w:sz w:val="24"/>
          <w:szCs w:val="24"/>
        </w:rPr>
      </w:pPr>
      <w:r>
        <w:rPr>
          <w:b/>
          <w:sz w:val="24"/>
          <w:szCs w:val="24"/>
        </w:rPr>
        <w:br w:type="page"/>
      </w:r>
    </w:p>
    <w:p w14:paraId="43226D43">
      <w:pPr>
        <w:spacing w:before="240" w:beforeLines="100" w:after="240" w:afterLines="100" w:line="360" w:lineRule="auto"/>
        <w:ind w:firstLine="482"/>
        <w:rPr>
          <w:rFonts w:ascii="楷体" w:hAnsi="楷体" w:eastAsia="楷体"/>
          <w:sz w:val="28"/>
          <w:szCs w:val="28"/>
        </w:rPr>
      </w:pPr>
      <w:r>
        <w:rPr>
          <w:rFonts w:hint="eastAsia"/>
          <w:b/>
          <w:sz w:val="24"/>
          <w:szCs w:val="24"/>
        </w:rPr>
        <w:t>附件二  法定代表人授权委托书</w:t>
      </w:r>
    </w:p>
    <w:p w14:paraId="1AC6765D">
      <w:pPr>
        <w:snapToGrid w:val="0"/>
        <w:ind w:firstLine="723"/>
        <w:jc w:val="center"/>
        <w:rPr>
          <w:rFonts w:ascii="楷体" w:hAnsi="楷体" w:eastAsia="楷体"/>
          <w:b/>
          <w:sz w:val="36"/>
          <w:szCs w:val="36"/>
        </w:rPr>
      </w:pPr>
      <w:r>
        <w:rPr>
          <w:rFonts w:hint="eastAsia" w:ascii="楷体" w:hAnsi="楷体" w:eastAsia="楷体"/>
          <w:b/>
          <w:sz w:val="36"/>
          <w:szCs w:val="36"/>
        </w:rPr>
        <w:t>法定代表人授权委托书</w:t>
      </w:r>
    </w:p>
    <w:p w14:paraId="4AB78B27">
      <w:pPr>
        <w:pStyle w:val="219"/>
        <w:ind w:firstLine="643"/>
        <w:jc w:val="center"/>
        <w:rPr>
          <w:rFonts w:ascii="楷体" w:hAnsi="楷体" w:eastAsia="楷体"/>
          <w:b/>
          <w:sz w:val="32"/>
        </w:rPr>
      </w:pPr>
    </w:p>
    <w:p w14:paraId="7E6227F0">
      <w:pPr>
        <w:pStyle w:val="219"/>
        <w:adjustRightInd w:val="0"/>
        <w:snapToGrid w:val="0"/>
        <w:ind w:firstLine="0" w:firstLineChars="0"/>
        <w:rPr>
          <w:rFonts w:ascii="楷体" w:hAnsi="楷体" w:eastAsia="楷体"/>
          <w:szCs w:val="24"/>
        </w:rPr>
      </w:pPr>
      <w:r>
        <w:rPr>
          <w:rFonts w:hint="eastAsia" w:ascii="楷体" w:hAnsi="楷体" w:eastAsia="楷体"/>
          <w:szCs w:val="24"/>
          <w:u w:val="single"/>
        </w:rPr>
        <w:t>重汽（重庆）轻型汽车有限公司</w:t>
      </w:r>
      <w:r>
        <w:rPr>
          <w:rFonts w:hint="eastAsia" w:ascii="楷体" w:hAnsi="楷体" w:eastAsia="楷体"/>
          <w:szCs w:val="24"/>
        </w:rPr>
        <w:t>（招标单位全称）：</w:t>
      </w:r>
    </w:p>
    <w:p w14:paraId="16A31B0D">
      <w:pPr>
        <w:pStyle w:val="219"/>
        <w:adjustRightInd w:val="0"/>
        <w:snapToGrid w:val="0"/>
        <w:ind w:firstLine="0" w:firstLineChars="0"/>
        <w:rPr>
          <w:rFonts w:ascii="楷体" w:hAnsi="楷体" w:eastAsia="楷体"/>
          <w:b/>
          <w:szCs w:val="24"/>
        </w:rPr>
      </w:pPr>
    </w:p>
    <w:p w14:paraId="0A5174C1">
      <w:pPr>
        <w:adjustRightInd w:val="0"/>
        <w:snapToGrid w:val="0"/>
        <w:spacing w:line="360" w:lineRule="auto"/>
        <w:ind w:firstLine="628" w:firstLineChars="262"/>
        <w:rPr>
          <w:rFonts w:ascii="楷体" w:hAnsi="楷体" w:eastAsia="楷体"/>
          <w:sz w:val="24"/>
          <w:u w:val="single"/>
        </w:rPr>
      </w:pPr>
      <w:r>
        <w:rPr>
          <w:rFonts w:hint="eastAsia" w:ascii="楷体" w:hAnsi="楷体" w:eastAsia="楷体"/>
          <w:sz w:val="24"/>
          <w:u w:val="single"/>
        </w:rPr>
        <w:t xml:space="preserve">                                       </w:t>
      </w:r>
      <w:r>
        <w:rPr>
          <w:rFonts w:hint="eastAsia" w:ascii="楷体" w:hAnsi="楷体" w:eastAsia="楷体"/>
          <w:sz w:val="24"/>
        </w:rPr>
        <w:t>（投标单位全称）法人代表</w:t>
      </w:r>
      <w:r>
        <w:rPr>
          <w:rFonts w:hint="eastAsia" w:ascii="楷体" w:hAnsi="楷体" w:eastAsia="楷体"/>
          <w:sz w:val="24"/>
          <w:u w:val="single"/>
        </w:rPr>
        <w:t xml:space="preserve">            </w:t>
      </w:r>
      <w:r>
        <w:rPr>
          <w:rFonts w:hint="eastAsia" w:ascii="楷体" w:hAnsi="楷体" w:eastAsia="楷体"/>
          <w:sz w:val="24"/>
        </w:rPr>
        <w:t>授权</w:t>
      </w:r>
      <w:r>
        <w:rPr>
          <w:rFonts w:hint="eastAsia" w:ascii="楷体" w:hAnsi="楷体" w:eastAsia="楷体"/>
          <w:sz w:val="24"/>
          <w:u w:val="single"/>
        </w:rPr>
        <w:t xml:space="preserve">             </w:t>
      </w:r>
      <w:r>
        <w:rPr>
          <w:rFonts w:hint="eastAsia" w:ascii="楷体" w:hAnsi="楷体" w:eastAsia="楷体"/>
          <w:sz w:val="24"/>
        </w:rPr>
        <w:t>（全权代表姓名）为全权代表，参加贵处组织的</w:t>
      </w:r>
      <w:r>
        <w:rPr>
          <w:rFonts w:hint="eastAsia" w:ascii="楷体" w:hAnsi="楷体" w:eastAsia="楷体"/>
          <w:sz w:val="24"/>
          <w:u w:val="single"/>
        </w:rPr>
        <w:t xml:space="preserve"> </w:t>
      </w:r>
      <w:r>
        <w:rPr>
          <w:rFonts w:hint="eastAsia" w:asciiTheme="majorEastAsia" w:hAnsiTheme="majorEastAsia" w:eastAsiaTheme="majorEastAsia"/>
          <w:b/>
          <w:bCs/>
          <w:color w:val="000000"/>
          <w:sz w:val="24"/>
          <w:szCs w:val="24"/>
          <w:u w:val="single"/>
        </w:rPr>
        <w:t>2025年度AF防火墙维保服务项目</w:t>
      </w:r>
      <w:r>
        <w:rPr>
          <w:rFonts w:hint="eastAsia" w:ascii="楷体" w:hAnsi="楷体" w:eastAsia="楷体"/>
          <w:sz w:val="24"/>
        </w:rPr>
        <w:t>招标活动，全权处理招标活动中的一切事宜，对其在交流、报价、评价中所签署的一切文件和处理与之相关的一切事务，我单位予以承认。</w:t>
      </w:r>
    </w:p>
    <w:p w14:paraId="71F8B7F9">
      <w:pPr>
        <w:pStyle w:val="219"/>
        <w:adjustRightInd w:val="0"/>
        <w:snapToGrid w:val="0"/>
        <w:ind w:firstLine="480"/>
        <w:rPr>
          <w:rFonts w:ascii="楷体" w:hAnsi="楷体" w:eastAsia="楷体"/>
          <w:szCs w:val="20"/>
        </w:rPr>
      </w:pPr>
      <w:r>
        <w:rPr>
          <w:rFonts w:hint="eastAsia" w:ascii="楷体" w:hAnsi="楷体" w:eastAsia="楷体"/>
          <w:szCs w:val="20"/>
        </w:rPr>
        <w:t>　　</w:t>
      </w:r>
    </w:p>
    <w:p w14:paraId="6DB6BD92">
      <w:pPr>
        <w:pStyle w:val="219"/>
        <w:adjustRightInd w:val="0"/>
        <w:snapToGrid w:val="0"/>
        <w:ind w:firstLine="480"/>
        <w:rPr>
          <w:rFonts w:ascii="楷体" w:hAnsi="楷体" w:eastAsia="楷体"/>
        </w:rPr>
      </w:pPr>
      <w:r>
        <w:rPr>
          <w:rFonts w:hint="eastAsia" w:ascii="楷体" w:hAnsi="楷体" w:eastAsia="楷体"/>
        </w:rPr>
        <w:t>本授权书于</w:t>
      </w:r>
      <w:r>
        <w:rPr>
          <w:rFonts w:ascii="楷体" w:hAnsi="楷体" w:eastAsia="楷体"/>
        </w:rPr>
        <w:t>_____</w:t>
      </w:r>
      <w:r>
        <w:rPr>
          <w:rFonts w:hint="eastAsia" w:ascii="楷体" w:hAnsi="楷体" w:eastAsia="楷体"/>
        </w:rPr>
        <w:t>年</w:t>
      </w:r>
      <w:r>
        <w:rPr>
          <w:rFonts w:ascii="楷体" w:hAnsi="楷体" w:eastAsia="楷体"/>
        </w:rPr>
        <w:t>_____</w:t>
      </w:r>
      <w:r>
        <w:rPr>
          <w:rFonts w:hint="eastAsia" w:ascii="楷体" w:hAnsi="楷体" w:eastAsia="楷体"/>
        </w:rPr>
        <w:t>月</w:t>
      </w:r>
      <w:r>
        <w:rPr>
          <w:rFonts w:ascii="楷体" w:hAnsi="楷体" w:eastAsia="楷体"/>
        </w:rPr>
        <w:t>_____</w:t>
      </w:r>
      <w:r>
        <w:rPr>
          <w:rFonts w:hint="eastAsia" w:ascii="楷体" w:hAnsi="楷体" w:eastAsia="楷体"/>
        </w:rPr>
        <w:t>日盖章生效，特此声明。</w:t>
      </w:r>
    </w:p>
    <w:p w14:paraId="16937C75">
      <w:pPr>
        <w:pStyle w:val="219"/>
        <w:adjustRightInd w:val="0"/>
        <w:snapToGrid w:val="0"/>
        <w:ind w:firstLine="480"/>
        <w:rPr>
          <w:rFonts w:ascii="楷体" w:hAnsi="楷体" w:eastAsia="楷体"/>
          <w:szCs w:val="20"/>
        </w:rPr>
      </w:pPr>
    </w:p>
    <w:p w14:paraId="331A5611">
      <w:pPr>
        <w:pStyle w:val="219"/>
        <w:adjustRightInd w:val="0"/>
        <w:snapToGrid w:val="0"/>
        <w:ind w:firstLine="480"/>
        <w:rPr>
          <w:rFonts w:ascii="楷体" w:hAnsi="楷体" w:eastAsia="楷体"/>
        </w:rPr>
      </w:pPr>
      <w:r>
        <w:rPr>
          <w:rFonts w:hint="eastAsia" w:ascii="楷体" w:hAnsi="楷体" w:eastAsia="楷体"/>
        </w:rPr>
        <w:t>投标单位全称（公章）：</w:t>
      </w:r>
    </w:p>
    <w:p w14:paraId="1464A18C">
      <w:pPr>
        <w:pStyle w:val="219"/>
        <w:adjustRightInd w:val="0"/>
        <w:snapToGrid w:val="0"/>
        <w:ind w:firstLine="480"/>
        <w:rPr>
          <w:rFonts w:ascii="楷体" w:hAnsi="楷体" w:eastAsia="楷体"/>
          <w:szCs w:val="20"/>
        </w:rPr>
      </w:pPr>
    </w:p>
    <w:p w14:paraId="73962364">
      <w:pPr>
        <w:pStyle w:val="219"/>
        <w:adjustRightInd w:val="0"/>
        <w:snapToGrid w:val="0"/>
        <w:ind w:firstLine="480"/>
        <w:rPr>
          <w:rFonts w:ascii="楷体" w:hAnsi="楷体" w:eastAsia="楷体"/>
        </w:rPr>
      </w:pPr>
      <w:r>
        <w:rPr>
          <w:rFonts w:hint="eastAsia" w:ascii="楷体" w:hAnsi="楷体" w:eastAsia="楷体"/>
        </w:rPr>
        <w:t>法定代表人签字或盖章：</w:t>
      </w:r>
    </w:p>
    <w:p w14:paraId="61D8A19F">
      <w:pPr>
        <w:pStyle w:val="219"/>
        <w:adjustRightInd w:val="0"/>
        <w:snapToGrid w:val="0"/>
        <w:ind w:firstLine="480"/>
        <w:rPr>
          <w:rFonts w:ascii="楷体" w:hAnsi="楷体" w:eastAsia="楷体"/>
        </w:rPr>
      </w:pPr>
    </w:p>
    <w:p w14:paraId="4EBD38FD">
      <w:pPr>
        <w:pStyle w:val="219"/>
        <w:adjustRightInd w:val="0"/>
        <w:snapToGrid w:val="0"/>
        <w:ind w:firstLine="480"/>
        <w:rPr>
          <w:rFonts w:ascii="楷体" w:hAnsi="楷体" w:eastAsia="楷体"/>
        </w:rPr>
      </w:pPr>
      <w:r>
        <w:rPr>
          <w:rFonts w:hint="eastAsia" w:ascii="楷体" w:hAnsi="楷体" w:eastAsia="楷体"/>
        </w:rPr>
        <w:t>授权代表人签字或盖章：</w:t>
      </w:r>
    </w:p>
    <w:p w14:paraId="4C400EC9">
      <w:pPr>
        <w:ind w:firstLine="420" w:firstLineChars="200"/>
        <w:jc w:val="left"/>
        <w:rPr>
          <w:rFonts w:ascii="楷体" w:hAnsi="楷体" w:eastAsia="楷体"/>
        </w:rPr>
      </w:pPr>
    </w:p>
    <w:p w14:paraId="50841CCB">
      <w:pPr>
        <w:ind w:firstLine="420" w:firstLineChars="200"/>
        <w:jc w:val="left"/>
        <w:rPr>
          <w:rFonts w:ascii="楷体" w:hAnsi="楷体" w:eastAsia="楷体"/>
        </w:rPr>
      </w:pPr>
    </w:p>
    <w:p w14:paraId="77518789">
      <w:pPr>
        <w:ind w:firstLine="420" w:firstLineChars="200"/>
        <w:jc w:val="left"/>
        <w:rPr>
          <w:rFonts w:ascii="楷体" w:hAnsi="楷体" w:eastAsia="楷体"/>
          <w:sz w:val="24"/>
        </w:rPr>
      </w:pPr>
      <w:r>
        <w:rPr>
          <w:rFonts w:hint="eastAsia" w:ascii="楷体" w:hAnsi="楷体" w:eastAsia="楷体"/>
        </w:rPr>
        <w:t>授权代理人</w:t>
      </w:r>
      <w:r>
        <w:rPr>
          <w:rFonts w:hint="eastAsia" w:ascii="楷体" w:hAnsi="楷体" w:eastAsia="楷体"/>
          <w:sz w:val="24"/>
        </w:rPr>
        <w:t>身份证复印件粘贴如下（并提供身份证原件）：</w:t>
      </w:r>
    </w:p>
    <w:p w14:paraId="0DC99346">
      <w:pPr>
        <w:ind w:firstLine="480" w:firstLineChars="200"/>
        <w:jc w:val="left"/>
        <w:rPr>
          <w:rFonts w:ascii="楷体" w:hAnsi="楷体" w:eastAsia="楷体"/>
          <w:sz w:val="24"/>
        </w:rPr>
      </w:pPr>
    </w:p>
    <w:p w14:paraId="0923ABB1">
      <w:pPr>
        <w:ind w:firstLine="480" w:firstLineChars="200"/>
        <w:jc w:val="left"/>
        <w:rPr>
          <w:rFonts w:ascii="楷体" w:hAnsi="楷体" w:eastAsia="楷体"/>
          <w:sz w:val="24"/>
        </w:rPr>
      </w:pPr>
    </w:p>
    <w:p w14:paraId="387E4ED0">
      <w:pPr>
        <w:ind w:firstLine="480" w:firstLineChars="200"/>
        <w:jc w:val="left"/>
        <w:rPr>
          <w:rFonts w:ascii="楷体" w:hAnsi="楷体" w:eastAsia="楷体"/>
          <w:sz w:val="24"/>
        </w:rPr>
      </w:pPr>
    </w:p>
    <w:p w14:paraId="60A24D2A">
      <w:pPr>
        <w:ind w:firstLine="480" w:firstLineChars="200"/>
        <w:jc w:val="left"/>
        <w:rPr>
          <w:rFonts w:ascii="楷体" w:hAnsi="楷体" w:eastAsia="楷体"/>
          <w:sz w:val="24"/>
        </w:rPr>
      </w:pPr>
    </w:p>
    <w:p w14:paraId="4D7728A9">
      <w:pPr>
        <w:ind w:firstLine="480" w:firstLineChars="200"/>
        <w:jc w:val="left"/>
        <w:rPr>
          <w:rFonts w:ascii="楷体" w:hAnsi="楷体" w:eastAsia="楷体"/>
          <w:sz w:val="24"/>
        </w:rPr>
      </w:pPr>
    </w:p>
    <w:p w14:paraId="6F5FC484">
      <w:pPr>
        <w:ind w:firstLine="480" w:firstLineChars="200"/>
        <w:jc w:val="left"/>
        <w:rPr>
          <w:rFonts w:ascii="楷体" w:hAnsi="楷体" w:eastAsia="楷体"/>
          <w:sz w:val="24"/>
        </w:rPr>
      </w:pPr>
    </w:p>
    <w:p w14:paraId="4802F616">
      <w:pPr>
        <w:ind w:firstLine="480" w:firstLineChars="200"/>
        <w:jc w:val="left"/>
        <w:rPr>
          <w:rFonts w:ascii="楷体" w:hAnsi="楷体" w:eastAsia="楷体"/>
          <w:sz w:val="24"/>
        </w:rPr>
      </w:pPr>
    </w:p>
    <w:p w14:paraId="34A786D4">
      <w:pPr>
        <w:widowControl/>
        <w:ind w:firstLine="482"/>
        <w:jc w:val="left"/>
        <w:rPr>
          <w:b/>
          <w:sz w:val="24"/>
          <w:szCs w:val="24"/>
        </w:rPr>
      </w:pPr>
      <w:bookmarkStart w:id="10" w:name="_Toc319913731"/>
      <w:bookmarkStart w:id="11" w:name="_Toc4731"/>
    </w:p>
    <w:p w14:paraId="19EC4EE1">
      <w:pPr>
        <w:widowControl/>
        <w:ind w:firstLine="482"/>
        <w:jc w:val="left"/>
        <w:rPr>
          <w:b/>
          <w:sz w:val="24"/>
          <w:szCs w:val="24"/>
        </w:rPr>
      </w:pPr>
    </w:p>
    <w:p w14:paraId="199ADBBE">
      <w:pPr>
        <w:widowControl/>
        <w:ind w:firstLine="482"/>
        <w:jc w:val="left"/>
        <w:rPr>
          <w:b/>
          <w:sz w:val="24"/>
          <w:szCs w:val="24"/>
        </w:rPr>
      </w:pPr>
    </w:p>
    <w:p w14:paraId="64ECBEDE">
      <w:pPr>
        <w:widowControl/>
        <w:ind w:firstLine="482"/>
        <w:jc w:val="left"/>
        <w:rPr>
          <w:b/>
          <w:sz w:val="24"/>
          <w:szCs w:val="24"/>
        </w:rPr>
      </w:pPr>
    </w:p>
    <w:p w14:paraId="6963495A">
      <w:pPr>
        <w:widowControl/>
        <w:ind w:firstLine="482"/>
        <w:jc w:val="left"/>
        <w:rPr>
          <w:b/>
          <w:sz w:val="24"/>
          <w:szCs w:val="24"/>
        </w:rPr>
      </w:pPr>
    </w:p>
    <w:p w14:paraId="2101E175">
      <w:pPr>
        <w:widowControl/>
        <w:ind w:firstLine="482"/>
        <w:jc w:val="left"/>
        <w:rPr>
          <w:b/>
          <w:sz w:val="24"/>
          <w:szCs w:val="24"/>
        </w:rPr>
      </w:pPr>
    </w:p>
    <w:p w14:paraId="6032FE39">
      <w:pPr>
        <w:widowControl/>
        <w:ind w:firstLine="482"/>
        <w:jc w:val="left"/>
        <w:rPr>
          <w:b/>
          <w:sz w:val="24"/>
          <w:szCs w:val="24"/>
        </w:rPr>
      </w:pPr>
    </w:p>
    <w:p w14:paraId="1F4FBDCE">
      <w:pPr>
        <w:widowControl/>
        <w:ind w:firstLine="482"/>
        <w:jc w:val="left"/>
        <w:rPr>
          <w:b/>
          <w:sz w:val="24"/>
          <w:szCs w:val="24"/>
        </w:rPr>
      </w:pPr>
    </w:p>
    <w:p w14:paraId="51314D4B">
      <w:pPr>
        <w:widowControl/>
        <w:ind w:firstLine="482"/>
        <w:jc w:val="left"/>
        <w:rPr>
          <w:b/>
          <w:sz w:val="24"/>
          <w:szCs w:val="24"/>
        </w:rPr>
      </w:pPr>
    </w:p>
    <w:p w14:paraId="6B6F1EB2">
      <w:pPr>
        <w:spacing w:before="240" w:beforeLines="100" w:after="240" w:afterLines="100" w:line="360" w:lineRule="auto"/>
        <w:ind w:firstLine="482"/>
        <w:rPr>
          <w:b/>
          <w:sz w:val="24"/>
          <w:szCs w:val="24"/>
        </w:rPr>
      </w:pPr>
    </w:p>
    <w:p w14:paraId="20F97473">
      <w:pPr>
        <w:spacing w:before="240" w:beforeLines="100" w:after="240" w:afterLines="100" w:line="360" w:lineRule="auto"/>
        <w:ind w:firstLine="482"/>
        <w:rPr>
          <w:b/>
          <w:sz w:val="24"/>
          <w:szCs w:val="24"/>
        </w:rPr>
      </w:pPr>
      <w:r>
        <w:rPr>
          <w:rFonts w:hint="eastAsia"/>
          <w:b/>
          <w:sz w:val="24"/>
          <w:szCs w:val="24"/>
        </w:rPr>
        <w:t xml:space="preserve">附件三  </w:t>
      </w:r>
      <w:r>
        <w:rPr>
          <w:rFonts w:hint="eastAsia" w:asciiTheme="majorEastAsia" w:hAnsiTheme="majorEastAsia" w:eastAsiaTheme="majorEastAsia"/>
          <w:b/>
          <w:bCs/>
          <w:color w:val="000000"/>
          <w:sz w:val="24"/>
          <w:szCs w:val="24"/>
          <w:u w:val="single"/>
        </w:rPr>
        <w:t>2025年度AF防火墙维保服务项目</w:t>
      </w:r>
      <w:r>
        <w:rPr>
          <w:rFonts w:hint="eastAsia"/>
          <w:b/>
          <w:sz w:val="24"/>
          <w:szCs w:val="24"/>
        </w:rPr>
        <w:t>----投标函</w:t>
      </w:r>
    </w:p>
    <w:p w14:paraId="1CF514E7">
      <w:pPr>
        <w:pStyle w:val="4"/>
        <w:spacing w:line="360" w:lineRule="auto"/>
        <w:ind w:firstLine="643"/>
        <w:jc w:val="center"/>
        <w:rPr>
          <w:rFonts w:ascii="宋体" w:hAnsi="宋体"/>
          <w:szCs w:val="32"/>
        </w:rPr>
      </w:pPr>
      <w:r>
        <w:rPr>
          <w:rFonts w:hint="eastAsia" w:ascii="宋体" w:hAnsi="宋体"/>
          <w:szCs w:val="32"/>
        </w:rPr>
        <w:t>投标函</w:t>
      </w:r>
    </w:p>
    <w:p w14:paraId="012FB372">
      <w:pPr>
        <w:tabs>
          <w:tab w:val="left" w:pos="3600"/>
        </w:tabs>
        <w:autoSpaceDE w:val="0"/>
        <w:autoSpaceDN w:val="0"/>
        <w:adjustRightInd w:val="0"/>
        <w:spacing w:line="360" w:lineRule="auto"/>
        <w:ind w:right="-20" w:firstLine="442"/>
        <w:jc w:val="left"/>
        <w:rPr>
          <w:rFonts w:ascii="宋体" w:hAnsi="宋体" w:cs="MingLiU"/>
          <w:snapToGrid w:val="0"/>
          <w:kern w:val="0"/>
          <w:sz w:val="24"/>
          <w:szCs w:val="24"/>
        </w:rPr>
      </w:pPr>
      <w:r>
        <w:rPr>
          <w:rFonts w:hint="eastAsia" w:ascii="宋体" w:hAnsi="宋体"/>
          <w:b/>
          <w:spacing w:val="-20"/>
          <w:sz w:val="24"/>
          <w:szCs w:val="24"/>
        </w:rPr>
        <w:t>重汽（重庆）轻型汽车有限公司</w:t>
      </w:r>
      <w:r>
        <w:rPr>
          <w:rFonts w:hint="eastAsia" w:ascii="宋体" w:hAnsi="宋体" w:cs="MingLiU"/>
          <w:snapToGrid w:val="0"/>
          <w:kern w:val="0"/>
          <w:sz w:val="24"/>
          <w:szCs w:val="24"/>
        </w:rPr>
        <w:t>：</w:t>
      </w:r>
    </w:p>
    <w:p w14:paraId="1E03C182">
      <w:pPr>
        <w:spacing w:line="360" w:lineRule="auto"/>
        <w:ind w:firstLine="480" w:firstLineChars="200"/>
        <w:jc w:val="left"/>
        <w:rPr>
          <w:sz w:val="24"/>
          <w:szCs w:val="24"/>
        </w:rPr>
      </w:pPr>
      <w:r>
        <w:rPr>
          <w:rFonts w:hint="eastAsia"/>
          <w:sz w:val="24"/>
          <w:szCs w:val="24"/>
        </w:rPr>
        <w:t>1.我方已仔细研究了</w:t>
      </w:r>
      <w:r>
        <w:rPr>
          <w:rFonts w:hint="eastAsia" w:asciiTheme="majorEastAsia" w:hAnsiTheme="majorEastAsia" w:eastAsiaTheme="majorEastAsia"/>
          <w:b/>
          <w:bCs/>
          <w:color w:val="000000"/>
          <w:sz w:val="24"/>
          <w:szCs w:val="24"/>
          <w:u w:val="single"/>
        </w:rPr>
        <w:t>2025年度AF防火墙维保服务项目</w:t>
      </w:r>
      <w:r>
        <w:rPr>
          <w:rFonts w:hint="eastAsia"/>
          <w:sz w:val="24"/>
          <w:szCs w:val="24"/>
        </w:rPr>
        <w:t>招标文件的全部内容，愿意以：不含税金额：人民币（大写）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）的投标总报价进行投标。含税金额：人民币（大写）</w:t>
      </w:r>
      <w:r>
        <w:rPr>
          <w:rFonts w:hint="eastAsia"/>
          <w:sz w:val="24"/>
          <w:szCs w:val="24"/>
          <w:u w:val="single"/>
        </w:rPr>
        <w:t xml:space="preserve">                               </w:t>
      </w:r>
      <w:r>
        <w:rPr>
          <w:rFonts w:hint="eastAsia"/>
          <w:sz w:val="24"/>
          <w:szCs w:val="24"/>
        </w:rPr>
        <w:t xml:space="preserve">元（¥ </w:t>
      </w:r>
      <w:r>
        <w:rPr>
          <w:rFonts w:hint="eastAsia"/>
          <w:sz w:val="24"/>
          <w:szCs w:val="24"/>
          <w:u w:val="single"/>
        </w:rPr>
        <w:t xml:space="preserve">                      </w:t>
      </w:r>
      <w:r>
        <w:rPr>
          <w:rFonts w:hint="eastAsia"/>
          <w:sz w:val="24"/>
          <w:szCs w:val="24"/>
        </w:rPr>
        <w:t>），税率</w:t>
      </w:r>
      <w:r>
        <w:rPr>
          <w:rFonts w:hint="eastAsia"/>
          <w:sz w:val="24"/>
          <w:szCs w:val="24"/>
          <w:u w:val="single"/>
        </w:rPr>
        <w:t xml:space="preserve">      </w:t>
      </w:r>
      <w:r>
        <w:rPr>
          <w:rFonts w:hint="eastAsia"/>
          <w:sz w:val="24"/>
          <w:szCs w:val="24"/>
        </w:rPr>
        <w:t>%。</w:t>
      </w:r>
    </w:p>
    <w:p w14:paraId="11234856">
      <w:pPr>
        <w:spacing w:line="360" w:lineRule="auto"/>
        <w:ind w:firstLine="424" w:firstLineChars="177"/>
        <w:rPr>
          <w:sz w:val="24"/>
          <w:szCs w:val="24"/>
        </w:rPr>
      </w:pPr>
      <w:r>
        <w:rPr>
          <w:sz w:val="24"/>
          <w:szCs w:val="24"/>
        </w:rPr>
        <w:t>2</w:t>
      </w:r>
      <w:r>
        <w:rPr>
          <w:rFonts w:hint="eastAsia"/>
          <w:sz w:val="24"/>
          <w:szCs w:val="24"/>
        </w:rPr>
        <w:t>.我方承诺在投标有效期内不修改、撤销投标文件。</w:t>
      </w:r>
    </w:p>
    <w:p w14:paraId="119ABB63">
      <w:pPr>
        <w:spacing w:line="360" w:lineRule="auto"/>
        <w:ind w:firstLine="424" w:firstLineChars="177"/>
        <w:rPr>
          <w:sz w:val="24"/>
          <w:szCs w:val="24"/>
        </w:rPr>
      </w:pPr>
      <w:r>
        <w:rPr>
          <w:sz w:val="24"/>
          <w:szCs w:val="24"/>
        </w:rPr>
        <w:t>3</w:t>
      </w:r>
      <w:r>
        <w:rPr>
          <w:rFonts w:hint="eastAsia"/>
          <w:sz w:val="24"/>
          <w:szCs w:val="24"/>
        </w:rPr>
        <w:t>.如我方中标：</w:t>
      </w:r>
    </w:p>
    <w:p w14:paraId="78138044">
      <w:pPr>
        <w:spacing w:line="360" w:lineRule="auto"/>
        <w:ind w:firstLine="424" w:firstLineChars="177"/>
        <w:rPr>
          <w:sz w:val="24"/>
          <w:szCs w:val="24"/>
        </w:rPr>
      </w:pPr>
      <w:r>
        <w:rPr>
          <w:rFonts w:hint="eastAsia"/>
          <w:sz w:val="24"/>
          <w:szCs w:val="24"/>
        </w:rPr>
        <w:t>（1）我方承诺在规定的期限内与你方签订合同。</w:t>
      </w:r>
    </w:p>
    <w:p w14:paraId="1F2CBB36">
      <w:pPr>
        <w:spacing w:line="360" w:lineRule="auto"/>
        <w:ind w:firstLine="424" w:firstLineChars="177"/>
        <w:rPr>
          <w:sz w:val="24"/>
          <w:szCs w:val="24"/>
        </w:rPr>
      </w:pPr>
      <w:r>
        <w:rPr>
          <w:rFonts w:hint="eastAsia"/>
          <w:sz w:val="24"/>
          <w:szCs w:val="24"/>
        </w:rPr>
        <w:t>（2）我方承诺在合同约定的期限内保质保量的完成相应工作。</w:t>
      </w:r>
    </w:p>
    <w:p w14:paraId="1216C449">
      <w:pPr>
        <w:spacing w:line="360" w:lineRule="auto"/>
        <w:ind w:firstLine="424" w:firstLineChars="177"/>
        <w:rPr>
          <w:sz w:val="24"/>
          <w:szCs w:val="24"/>
        </w:rPr>
      </w:pPr>
      <w:r>
        <w:rPr>
          <w:sz w:val="24"/>
          <w:szCs w:val="24"/>
        </w:rPr>
        <w:t>4</w:t>
      </w:r>
      <w:r>
        <w:rPr>
          <w:rFonts w:hint="eastAsia"/>
          <w:sz w:val="24"/>
          <w:szCs w:val="24"/>
        </w:rPr>
        <w:t>．我方在此声明，所递交的投标文件及有关资料内容完整、真实和准确。</w:t>
      </w:r>
    </w:p>
    <w:p w14:paraId="0E74EACE">
      <w:pPr>
        <w:spacing w:line="360" w:lineRule="auto"/>
        <w:ind w:firstLine="424" w:firstLineChars="177"/>
        <w:rPr>
          <w:sz w:val="24"/>
          <w:szCs w:val="24"/>
        </w:rPr>
      </w:pPr>
      <w:r>
        <w:rPr>
          <w:sz w:val="24"/>
          <w:szCs w:val="24"/>
        </w:rPr>
        <w:t>5</w:t>
      </w:r>
      <w:r>
        <w:rPr>
          <w:rFonts w:hint="eastAsia"/>
          <w:sz w:val="24"/>
          <w:szCs w:val="24"/>
        </w:rPr>
        <w:t xml:space="preserve">． </w:t>
      </w:r>
      <w:r>
        <w:rPr>
          <w:rFonts w:hint="eastAsia"/>
          <w:sz w:val="24"/>
          <w:szCs w:val="24"/>
          <w:u w:val="single"/>
        </w:rPr>
        <w:tab/>
      </w:r>
      <w:r>
        <w:rPr>
          <w:rFonts w:hint="eastAsia"/>
          <w:sz w:val="24"/>
          <w:szCs w:val="24"/>
          <w:u w:val="single"/>
        </w:rPr>
        <w:t xml:space="preserve">                                                                           </w:t>
      </w:r>
      <w:r>
        <w:rPr>
          <w:rFonts w:hint="eastAsia"/>
          <w:sz w:val="24"/>
          <w:szCs w:val="24"/>
        </w:rPr>
        <w:t>（其他补充说明）。</w:t>
      </w:r>
    </w:p>
    <w:p w14:paraId="3660A2D9">
      <w:pPr>
        <w:spacing w:line="360" w:lineRule="auto"/>
        <w:ind w:firstLine="424" w:firstLineChars="177"/>
        <w:rPr>
          <w:sz w:val="24"/>
          <w:szCs w:val="24"/>
        </w:rPr>
      </w:pPr>
    </w:p>
    <w:p w14:paraId="345439A5">
      <w:pPr>
        <w:spacing w:line="360" w:lineRule="auto"/>
        <w:ind w:firstLine="480"/>
        <w:rPr>
          <w:sz w:val="24"/>
          <w:szCs w:val="24"/>
        </w:rPr>
      </w:pPr>
    </w:p>
    <w:p w14:paraId="1E344E7A">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投</w:t>
      </w:r>
      <w:r>
        <w:rPr>
          <w:rFonts w:hint="eastAsia" w:ascii="宋体" w:hAnsi="宋体"/>
          <w:snapToGrid w:val="0"/>
          <w:kern w:val="0"/>
          <w:sz w:val="24"/>
          <w:szCs w:val="24"/>
        </w:rPr>
        <w:t xml:space="preserve">  </w:t>
      </w:r>
      <w:r>
        <w:rPr>
          <w:rFonts w:hint="eastAsia" w:ascii="宋体" w:hAnsi="宋体" w:cs="MingLiU"/>
          <w:snapToGrid w:val="0"/>
          <w:kern w:val="0"/>
          <w:sz w:val="24"/>
          <w:szCs w:val="24"/>
        </w:rPr>
        <w:t>标</w:t>
      </w:r>
      <w:r>
        <w:rPr>
          <w:rFonts w:hint="eastAsia" w:ascii="宋体" w:hAnsi="宋体"/>
          <w:snapToGrid w:val="0"/>
          <w:kern w:val="0"/>
          <w:sz w:val="24"/>
          <w:szCs w:val="24"/>
        </w:rPr>
        <w:t xml:space="preserve">  </w:t>
      </w:r>
      <w:r>
        <w:rPr>
          <w:rFonts w:hint="eastAsia" w:ascii="宋体" w:hAnsi="宋体" w:cs="MingLiU"/>
          <w:snapToGrid w:val="0"/>
          <w:kern w:val="0"/>
          <w:sz w:val="24"/>
          <w:szCs w:val="24"/>
        </w:rPr>
        <w:t>人：</w:t>
      </w: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（盖单位章）</w:t>
      </w:r>
      <w:r>
        <w:rPr>
          <w:rFonts w:hint="eastAsia" w:ascii="宋体" w:hAnsi="宋体"/>
          <w:snapToGrid w:val="0"/>
          <w:kern w:val="0"/>
          <w:sz w:val="24"/>
          <w:szCs w:val="24"/>
        </w:rPr>
        <w:t xml:space="preserve"> </w:t>
      </w:r>
    </w:p>
    <w:p w14:paraId="57B36880">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kern w:val="0"/>
          <w:sz w:val="24"/>
          <w:szCs w:val="24"/>
        </w:rPr>
      </w:pPr>
      <w:r>
        <w:rPr>
          <w:rFonts w:hint="eastAsia" w:ascii="宋体" w:hAnsi="宋体" w:cs="MingLiU"/>
          <w:snapToGrid w:val="0"/>
          <w:kern w:val="0"/>
          <w:sz w:val="24"/>
          <w:szCs w:val="24"/>
        </w:rPr>
        <w:t>法定代表或授权代表：</w:t>
      </w:r>
      <w:r>
        <w:rPr>
          <w:rFonts w:hint="eastAsia" w:ascii="宋体" w:hAnsi="宋体" w:cs="MingLiU"/>
          <w:snapToGrid w:val="0"/>
          <w:kern w:val="0"/>
          <w:sz w:val="24"/>
          <w:szCs w:val="24"/>
          <w:u w:val="single"/>
        </w:rPr>
        <w:t xml:space="preserve">   </w:t>
      </w:r>
      <w:r>
        <w:rPr>
          <w:rFonts w:hint="eastAsia" w:ascii="宋体" w:hAnsi="宋体"/>
          <w:snapToGrid w:val="0"/>
          <w:kern w:val="0"/>
          <w:sz w:val="24"/>
          <w:szCs w:val="24"/>
          <w:u w:val="single"/>
        </w:rPr>
        <w:tab/>
      </w:r>
      <w:r>
        <w:rPr>
          <w:rFonts w:hint="eastAsia" w:ascii="宋体" w:hAnsi="宋体" w:cs="MingLiU"/>
          <w:snapToGrid w:val="0"/>
          <w:kern w:val="0"/>
          <w:sz w:val="24"/>
          <w:szCs w:val="24"/>
        </w:rPr>
        <w:t>（签字）</w:t>
      </w:r>
      <w:r>
        <w:rPr>
          <w:rFonts w:hint="eastAsia" w:ascii="宋体" w:hAnsi="宋体"/>
          <w:snapToGrid w:val="0"/>
          <w:kern w:val="0"/>
          <w:sz w:val="24"/>
          <w:szCs w:val="24"/>
        </w:rPr>
        <w:t xml:space="preserve"> </w:t>
      </w:r>
    </w:p>
    <w:p w14:paraId="18BCC999">
      <w:pPr>
        <w:tabs>
          <w:tab w:val="left" w:pos="7755"/>
          <w:tab w:val="left" w:pos="8760"/>
        </w:tabs>
        <w:autoSpaceDE w:val="0"/>
        <w:autoSpaceDN w:val="0"/>
        <w:adjustRightInd w:val="0"/>
        <w:spacing w:line="360" w:lineRule="auto"/>
        <w:ind w:right="210" w:firstLine="2126" w:firstLineChars="886"/>
        <w:rPr>
          <w:rFonts w:ascii="宋体" w:hAnsi="宋体" w:cs="MingLiU"/>
          <w:snapToGrid w:val="0"/>
          <w:kern w:val="0"/>
          <w:sz w:val="24"/>
          <w:szCs w:val="24"/>
        </w:rPr>
      </w:pPr>
      <w:r>
        <w:rPr>
          <w:rFonts w:hint="eastAsia" w:ascii="宋体" w:hAnsi="宋体" w:cs="MingLiU"/>
          <w:snapToGrid w:val="0"/>
          <w:kern w:val="0"/>
          <w:sz w:val="24"/>
          <w:szCs w:val="24"/>
        </w:rPr>
        <w:t>地址：</w:t>
      </w:r>
      <w:r>
        <w:rPr>
          <w:rFonts w:hint="eastAsia" w:ascii="宋体" w:hAnsi="宋体" w:cs="MingLiU"/>
          <w:snapToGrid w:val="0"/>
          <w:w w:val="200"/>
          <w:kern w:val="0"/>
          <w:sz w:val="24"/>
          <w:szCs w:val="24"/>
          <w:u w:val="single"/>
        </w:rPr>
        <w:t xml:space="preserve"> </w:t>
      </w:r>
      <w:r>
        <w:rPr>
          <w:rFonts w:hint="eastAsia" w:ascii="宋体" w:hAnsi="宋体"/>
          <w:snapToGrid w:val="0"/>
          <w:kern w:val="0"/>
          <w:sz w:val="24"/>
          <w:szCs w:val="24"/>
          <w:u w:val="single"/>
        </w:rPr>
        <w:tab/>
      </w:r>
    </w:p>
    <w:p w14:paraId="1D8EB6EB">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网址：</w:t>
      </w:r>
      <w:r>
        <w:rPr>
          <w:rFonts w:hint="eastAsia" w:ascii="宋体" w:hAnsi="宋体"/>
          <w:snapToGrid w:val="0"/>
          <w:kern w:val="0"/>
          <w:sz w:val="24"/>
          <w:szCs w:val="24"/>
          <w:u w:val="single"/>
        </w:rPr>
        <w:tab/>
      </w:r>
    </w:p>
    <w:p w14:paraId="070C2207">
      <w:pPr>
        <w:tabs>
          <w:tab w:val="left" w:pos="7815"/>
        </w:tabs>
        <w:autoSpaceDE w:val="0"/>
        <w:autoSpaceDN w:val="0"/>
        <w:adjustRightInd w:val="0"/>
        <w:spacing w:line="360" w:lineRule="auto"/>
        <w:ind w:left="1985" w:right="-20" w:firstLine="141" w:firstLineChars="59"/>
        <w:jc w:val="left"/>
        <w:rPr>
          <w:rFonts w:ascii="宋体" w:hAnsi="宋体" w:cs="MingLiU"/>
          <w:snapToGrid w:val="0"/>
          <w:kern w:val="0"/>
          <w:sz w:val="24"/>
          <w:szCs w:val="24"/>
        </w:rPr>
      </w:pPr>
      <w:r>
        <w:rPr>
          <w:rFonts w:hint="eastAsia" w:ascii="宋体" w:hAnsi="宋体" w:cs="MingLiU"/>
          <w:snapToGrid w:val="0"/>
          <w:kern w:val="0"/>
          <w:sz w:val="24"/>
          <w:szCs w:val="24"/>
        </w:rPr>
        <w:t>电话：</w:t>
      </w:r>
      <w:r>
        <w:rPr>
          <w:rFonts w:hint="eastAsia" w:ascii="宋体" w:hAnsi="宋体"/>
          <w:snapToGrid w:val="0"/>
          <w:kern w:val="0"/>
          <w:sz w:val="24"/>
          <w:szCs w:val="24"/>
          <w:u w:val="single"/>
        </w:rPr>
        <w:tab/>
      </w:r>
    </w:p>
    <w:p w14:paraId="7782130C">
      <w:pPr>
        <w:tabs>
          <w:tab w:val="left" w:pos="7815"/>
        </w:tabs>
        <w:autoSpaceDE w:val="0"/>
        <w:autoSpaceDN w:val="0"/>
        <w:adjustRightInd w:val="0"/>
        <w:spacing w:line="360" w:lineRule="auto"/>
        <w:ind w:left="1985" w:right="-20" w:firstLine="141" w:firstLineChars="59"/>
        <w:jc w:val="left"/>
        <w:rPr>
          <w:rFonts w:ascii="宋体" w:hAnsi="宋体"/>
          <w:snapToGrid w:val="0"/>
          <w:kern w:val="0"/>
          <w:sz w:val="24"/>
          <w:szCs w:val="24"/>
          <w:u w:val="single"/>
        </w:rPr>
      </w:pPr>
      <w:r>
        <w:rPr>
          <w:rFonts w:hint="eastAsia" w:ascii="宋体" w:hAnsi="宋体" w:cs="MingLiU"/>
          <w:snapToGrid w:val="0"/>
          <w:kern w:val="0"/>
          <w:sz w:val="24"/>
          <w:szCs w:val="24"/>
        </w:rPr>
        <w:t>邮政编码：</w:t>
      </w:r>
      <w:r>
        <w:rPr>
          <w:rFonts w:hint="eastAsia" w:ascii="宋体" w:hAnsi="宋体"/>
          <w:snapToGrid w:val="0"/>
          <w:kern w:val="0"/>
          <w:sz w:val="24"/>
          <w:szCs w:val="24"/>
          <w:u w:val="single"/>
        </w:rPr>
        <w:tab/>
      </w:r>
    </w:p>
    <w:p w14:paraId="5421AF84">
      <w:pPr>
        <w:spacing w:line="360" w:lineRule="auto"/>
        <w:ind w:firstLine="237" w:firstLineChars="99"/>
        <w:jc w:val="center"/>
        <w:rPr>
          <w:rStyle w:val="222"/>
          <w:rFonts w:ascii="宋体" w:hAnsi="宋体"/>
          <w:b/>
          <w:bCs/>
          <w:sz w:val="28"/>
          <w:szCs w:val="28"/>
        </w:rPr>
      </w:pPr>
      <w:r>
        <w:rPr>
          <w:rFonts w:hint="eastAsia" w:ascii="宋体" w:hAnsi="宋体" w:cs="MingLiU"/>
          <w:snapToGrid w:val="0"/>
          <w:kern w:val="0"/>
          <w:sz w:val="24"/>
          <w:szCs w:val="24"/>
          <w:u w:val="single"/>
        </w:rPr>
        <w:t xml:space="preserve">        </w:t>
      </w:r>
      <w:r>
        <w:rPr>
          <w:rFonts w:hint="eastAsia" w:ascii="宋体" w:hAnsi="宋体" w:cs="MingLiU"/>
          <w:snapToGrid w:val="0"/>
          <w:kern w:val="0"/>
          <w:sz w:val="24"/>
          <w:szCs w:val="24"/>
        </w:rPr>
        <w:t>年</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月</w:t>
      </w:r>
      <w:r>
        <w:rPr>
          <w:rFonts w:hint="eastAsia" w:ascii="宋体" w:hAnsi="宋体" w:cs="MingLiU"/>
          <w:snapToGrid w:val="0"/>
          <w:w w:val="200"/>
          <w:kern w:val="0"/>
          <w:sz w:val="24"/>
          <w:szCs w:val="24"/>
          <w:u w:val="single"/>
        </w:rPr>
        <w:t xml:space="preserve">  </w:t>
      </w:r>
      <w:r>
        <w:rPr>
          <w:rFonts w:hint="eastAsia" w:ascii="宋体" w:hAnsi="宋体" w:cs="MingLiU"/>
          <w:snapToGrid w:val="0"/>
          <w:kern w:val="0"/>
          <w:sz w:val="24"/>
          <w:szCs w:val="24"/>
        </w:rPr>
        <w:t>日</w:t>
      </w:r>
    </w:p>
    <w:bookmarkEnd w:id="10"/>
    <w:bookmarkEnd w:id="11"/>
    <w:p w14:paraId="4BD4CEE6">
      <w:pPr>
        <w:spacing w:line="360" w:lineRule="auto"/>
        <w:jc w:val="both"/>
        <w:rPr>
          <w:b/>
          <w:sz w:val="24"/>
          <w:szCs w:val="24"/>
        </w:rPr>
      </w:pPr>
      <w:bookmarkStart w:id="12" w:name="_Toc131406266"/>
      <w:bookmarkStart w:id="13" w:name="_Toc11362"/>
      <w:bookmarkStart w:id="14" w:name="_Toc130483862"/>
      <w:r>
        <w:rPr>
          <w:b/>
          <w:sz w:val="24"/>
          <w:szCs w:val="24"/>
        </w:rPr>
        <w:br w:type="page"/>
      </w:r>
    </w:p>
    <w:p w14:paraId="3E122452">
      <w:pPr>
        <w:ind w:firstLine="482"/>
        <w:rPr>
          <w:rFonts w:asciiTheme="majorEastAsia" w:hAnsiTheme="majorEastAsia" w:eastAsiaTheme="majorEastAsia"/>
          <w:b/>
          <w:sz w:val="24"/>
          <w:szCs w:val="24"/>
        </w:rPr>
      </w:pPr>
      <w:r>
        <w:rPr>
          <w:rFonts w:hint="eastAsia" w:asciiTheme="majorEastAsia" w:hAnsiTheme="majorEastAsia" w:eastAsiaTheme="majorEastAsia"/>
          <w:b/>
          <w:sz w:val="24"/>
          <w:szCs w:val="24"/>
        </w:rPr>
        <w:t>附件</w:t>
      </w:r>
      <w:r>
        <w:rPr>
          <w:rFonts w:hint="eastAsia" w:asciiTheme="majorEastAsia" w:hAnsiTheme="majorEastAsia" w:eastAsiaTheme="majorEastAsia"/>
          <w:b/>
          <w:sz w:val="24"/>
          <w:szCs w:val="24"/>
          <w:lang w:val="en-US" w:eastAsia="zh-CN"/>
        </w:rPr>
        <w:t>四</w:t>
      </w:r>
      <w:r>
        <w:rPr>
          <w:rFonts w:hint="eastAsia" w:asciiTheme="majorEastAsia" w:hAnsiTheme="majorEastAsia" w:eastAsiaTheme="majorEastAsia"/>
          <w:b/>
          <w:sz w:val="24"/>
          <w:szCs w:val="24"/>
        </w:rPr>
        <w:t xml:space="preserve">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投标保证金</w:t>
      </w:r>
      <w:bookmarkEnd w:id="12"/>
      <w:bookmarkEnd w:id="13"/>
      <w:bookmarkEnd w:id="14"/>
      <w:r>
        <w:rPr>
          <w:rFonts w:hint="eastAsia" w:asciiTheme="majorEastAsia" w:hAnsiTheme="majorEastAsia" w:eastAsiaTheme="majorEastAsia"/>
          <w:b/>
          <w:sz w:val="24"/>
          <w:szCs w:val="24"/>
        </w:rPr>
        <w:t>退还说明</w:t>
      </w:r>
    </w:p>
    <w:p w14:paraId="590844AA">
      <w:pPr>
        <w:pStyle w:val="221"/>
        <w:ind w:firstLine="723"/>
        <w:rPr>
          <w:rFonts w:asciiTheme="majorEastAsia" w:hAnsiTheme="majorEastAsia" w:eastAsiaTheme="majorEastAsia"/>
          <w:b/>
          <w:i/>
          <w:sz w:val="36"/>
        </w:rPr>
      </w:pPr>
    </w:p>
    <w:p w14:paraId="2D3F16A9">
      <w:pPr>
        <w:pStyle w:val="221"/>
        <w:ind w:firstLine="723"/>
        <w:jc w:val="center"/>
        <w:rPr>
          <w:rFonts w:asciiTheme="majorEastAsia" w:hAnsiTheme="majorEastAsia" w:eastAsiaTheme="majorEastAsia"/>
          <w:b/>
          <w:sz w:val="36"/>
        </w:rPr>
      </w:pPr>
      <w:r>
        <w:rPr>
          <w:rFonts w:hint="eastAsia" w:asciiTheme="majorEastAsia" w:hAnsiTheme="majorEastAsia" w:eastAsiaTheme="majorEastAsia"/>
          <w:b/>
          <w:sz w:val="36"/>
        </w:rPr>
        <w:t>投标保证金退还说明</w:t>
      </w:r>
    </w:p>
    <w:p w14:paraId="68551042">
      <w:pPr>
        <w:pStyle w:val="221"/>
        <w:rPr>
          <w:rFonts w:asciiTheme="majorEastAsia" w:hAnsiTheme="majorEastAsia" w:eastAsiaTheme="majorEastAsia"/>
        </w:rPr>
      </w:pPr>
    </w:p>
    <w:p w14:paraId="225D9D07">
      <w:pPr>
        <w:pStyle w:val="221"/>
        <w:ind w:firstLine="0" w:firstLineChars="0"/>
        <w:rPr>
          <w:rFonts w:asciiTheme="majorEastAsia" w:hAnsiTheme="majorEastAsia" w:eastAsiaTheme="majorEastAsia"/>
          <w:b/>
        </w:rPr>
      </w:pPr>
      <w:r>
        <w:rPr>
          <w:rFonts w:hint="eastAsia" w:asciiTheme="majorEastAsia" w:hAnsiTheme="majorEastAsia" w:eastAsiaTheme="majorEastAsia"/>
          <w:b/>
        </w:rPr>
        <w:t xml:space="preserve">重汽（重庆）轻型汽车有限公司： </w:t>
      </w:r>
    </w:p>
    <w:p w14:paraId="7C5DE257">
      <w:pPr>
        <w:pStyle w:val="221"/>
        <w:rPr>
          <w:rFonts w:asciiTheme="majorEastAsia" w:hAnsiTheme="majorEastAsia" w:eastAsiaTheme="majorEastAsia"/>
        </w:rPr>
      </w:pPr>
      <w:r>
        <w:rPr>
          <w:rFonts w:hint="eastAsia" w:asciiTheme="majorEastAsia" w:hAnsiTheme="majorEastAsia" w:eastAsiaTheme="majorEastAsia"/>
        </w:rPr>
        <w:t xml:space="preserve">我公司参与贵公司组织的“ </w:t>
      </w:r>
      <w:r>
        <w:rPr>
          <w:rFonts w:hint="eastAsia" w:asciiTheme="majorEastAsia" w:hAnsiTheme="majorEastAsia" w:eastAsiaTheme="majorEastAsia"/>
          <w:b/>
          <w:bCs/>
          <w:color w:val="000000"/>
          <w:sz w:val="24"/>
          <w:szCs w:val="24"/>
          <w:u w:val="single"/>
        </w:rPr>
        <w:t>2025年度AF防火墙维保服务项目</w:t>
      </w:r>
      <w:r>
        <w:rPr>
          <w:rFonts w:hint="eastAsia" w:asciiTheme="majorEastAsia" w:hAnsiTheme="majorEastAsia" w:eastAsiaTheme="majorEastAsia"/>
        </w:rPr>
        <w:t xml:space="preserve">”投标的有关活动，并缴纳了投标保证金5000元（大写：伍仟元整）。本次投标结束后，请将投标保证金退回我公司以下账号。 </w:t>
      </w:r>
    </w:p>
    <w:p w14:paraId="38C12AC7">
      <w:pPr>
        <w:pStyle w:val="221"/>
        <w:rPr>
          <w:rFonts w:asciiTheme="majorEastAsia" w:hAnsiTheme="majorEastAsia" w:eastAsiaTheme="majorEastAsia"/>
        </w:rPr>
      </w:pPr>
    </w:p>
    <w:p w14:paraId="6592E1D7">
      <w:pPr>
        <w:pStyle w:val="221"/>
        <w:rPr>
          <w:rFonts w:asciiTheme="majorEastAsia" w:hAnsiTheme="majorEastAsia" w:eastAsiaTheme="majorEastAsia"/>
        </w:rPr>
      </w:pPr>
    </w:p>
    <w:p w14:paraId="4EEEF53B">
      <w:pPr>
        <w:pStyle w:val="221"/>
        <w:rPr>
          <w:rFonts w:asciiTheme="majorEastAsia" w:hAnsiTheme="majorEastAsia" w:eastAsiaTheme="majorEastAsia"/>
        </w:rPr>
      </w:pPr>
    </w:p>
    <w:p w14:paraId="4042C980">
      <w:pPr>
        <w:pStyle w:val="221"/>
        <w:rPr>
          <w:rFonts w:asciiTheme="majorEastAsia" w:hAnsiTheme="majorEastAsia" w:eastAsiaTheme="majorEastAsia"/>
        </w:rPr>
      </w:pPr>
    </w:p>
    <w:p w14:paraId="5D391102">
      <w:pPr>
        <w:pStyle w:val="221"/>
        <w:rPr>
          <w:rFonts w:asciiTheme="majorEastAsia" w:hAnsiTheme="majorEastAsia" w:eastAsiaTheme="majorEastAsia"/>
        </w:rPr>
      </w:pPr>
      <w:r>
        <w:rPr>
          <w:rFonts w:hint="eastAsia" w:asciiTheme="majorEastAsia" w:hAnsiTheme="majorEastAsia" w:eastAsiaTheme="majorEastAsia"/>
        </w:rPr>
        <w:t xml:space="preserve">公司名称：    </w:t>
      </w:r>
    </w:p>
    <w:p w14:paraId="714E6DF0">
      <w:pPr>
        <w:pStyle w:val="221"/>
        <w:rPr>
          <w:rFonts w:asciiTheme="majorEastAsia" w:hAnsiTheme="majorEastAsia" w:eastAsiaTheme="majorEastAsia"/>
        </w:rPr>
      </w:pPr>
      <w:r>
        <w:rPr>
          <w:rFonts w:hint="eastAsia" w:asciiTheme="majorEastAsia" w:hAnsiTheme="majorEastAsia" w:eastAsiaTheme="majorEastAsia"/>
        </w:rPr>
        <w:t xml:space="preserve">纳税人识别号： </w:t>
      </w:r>
    </w:p>
    <w:p w14:paraId="68DC85D3">
      <w:pPr>
        <w:pStyle w:val="221"/>
        <w:rPr>
          <w:rFonts w:asciiTheme="majorEastAsia" w:hAnsiTheme="majorEastAsia" w:eastAsiaTheme="majorEastAsia"/>
        </w:rPr>
      </w:pPr>
      <w:r>
        <w:rPr>
          <w:rFonts w:hint="eastAsia" w:asciiTheme="majorEastAsia" w:hAnsiTheme="majorEastAsia" w:eastAsiaTheme="majorEastAsia"/>
        </w:rPr>
        <w:t xml:space="preserve">地址：     </w:t>
      </w:r>
      <w:r>
        <w:rPr>
          <w:rFonts w:asciiTheme="majorEastAsia" w:hAnsiTheme="majorEastAsia" w:eastAsiaTheme="majorEastAsia"/>
        </w:rPr>
        <w:t xml:space="preserve"> </w:t>
      </w:r>
    </w:p>
    <w:p w14:paraId="6F06D062">
      <w:pPr>
        <w:pStyle w:val="221"/>
        <w:rPr>
          <w:rFonts w:asciiTheme="majorEastAsia" w:hAnsiTheme="majorEastAsia" w:eastAsiaTheme="majorEastAsia"/>
        </w:rPr>
      </w:pPr>
      <w:r>
        <w:rPr>
          <w:rFonts w:hint="eastAsia" w:asciiTheme="majorEastAsia" w:hAnsiTheme="majorEastAsia" w:eastAsiaTheme="majorEastAsia"/>
        </w:rPr>
        <w:t xml:space="preserve">开户行：    </w:t>
      </w:r>
    </w:p>
    <w:p w14:paraId="73752C8B">
      <w:pPr>
        <w:pStyle w:val="221"/>
        <w:rPr>
          <w:rFonts w:asciiTheme="majorEastAsia" w:hAnsiTheme="majorEastAsia" w:eastAsiaTheme="majorEastAsia"/>
        </w:rPr>
      </w:pPr>
      <w:r>
        <w:rPr>
          <w:rFonts w:hint="eastAsia" w:asciiTheme="majorEastAsia" w:hAnsiTheme="majorEastAsia" w:eastAsiaTheme="majorEastAsia"/>
        </w:rPr>
        <w:t xml:space="preserve">银行帐号：    </w:t>
      </w:r>
    </w:p>
    <w:p w14:paraId="713AD4E4">
      <w:pPr>
        <w:pStyle w:val="221"/>
        <w:rPr>
          <w:rFonts w:asciiTheme="majorEastAsia" w:hAnsiTheme="majorEastAsia" w:eastAsiaTheme="majorEastAsia"/>
        </w:rPr>
      </w:pPr>
      <w:r>
        <w:rPr>
          <w:rFonts w:asciiTheme="majorEastAsia" w:hAnsiTheme="majorEastAsia" w:eastAsiaTheme="majorEastAsia"/>
        </w:rPr>
        <w:t>银行行号：</w:t>
      </w:r>
    </w:p>
    <w:p w14:paraId="79062D87">
      <w:pPr>
        <w:pStyle w:val="221"/>
        <w:rPr>
          <w:rFonts w:asciiTheme="majorEastAsia" w:hAnsiTheme="majorEastAsia" w:eastAsiaTheme="majorEastAsia"/>
        </w:rPr>
      </w:pPr>
    </w:p>
    <w:p w14:paraId="7D0D9A3C">
      <w:pPr>
        <w:pStyle w:val="221"/>
        <w:rPr>
          <w:rFonts w:asciiTheme="majorEastAsia" w:hAnsiTheme="majorEastAsia" w:eastAsiaTheme="majorEastAsia"/>
        </w:rPr>
      </w:pPr>
    </w:p>
    <w:p w14:paraId="0DE2FC4A">
      <w:pPr>
        <w:pStyle w:val="221"/>
        <w:rPr>
          <w:rFonts w:asciiTheme="majorEastAsia" w:hAnsiTheme="majorEastAsia" w:eastAsiaTheme="majorEastAsia"/>
        </w:rPr>
      </w:pPr>
      <w:r>
        <w:rPr>
          <w:rFonts w:hint="eastAsia" w:asciiTheme="majorEastAsia" w:hAnsiTheme="majorEastAsia" w:eastAsiaTheme="majorEastAsia"/>
        </w:rPr>
        <w:t xml:space="preserve">特此说明！    </w:t>
      </w:r>
    </w:p>
    <w:p w14:paraId="57F56C89">
      <w:pPr>
        <w:pStyle w:val="221"/>
        <w:rPr>
          <w:rFonts w:asciiTheme="majorEastAsia" w:hAnsiTheme="majorEastAsia" w:eastAsiaTheme="majorEastAsia"/>
        </w:rPr>
      </w:pPr>
      <w:r>
        <w:rPr>
          <w:rFonts w:asciiTheme="majorEastAsia" w:hAnsiTheme="majorEastAsia" w:eastAsiaTheme="majorEastAsia"/>
        </w:rPr>
        <w:t xml:space="preserve"> </w:t>
      </w:r>
    </w:p>
    <w:p w14:paraId="7D51B2CF">
      <w:pPr>
        <w:pStyle w:val="221"/>
        <w:rPr>
          <w:rFonts w:asciiTheme="majorEastAsia" w:hAnsiTheme="majorEastAsia" w:eastAsiaTheme="majorEastAsia"/>
        </w:rPr>
      </w:pPr>
    </w:p>
    <w:p w14:paraId="4245B6BF">
      <w:pPr>
        <w:pStyle w:val="221"/>
        <w:rPr>
          <w:rFonts w:asciiTheme="majorEastAsia" w:hAnsiTheme="majorEastAsia" w:eastAsiaTheme="majorEastAsia"/>
        </w:rPr>
      </w:pPr>
    </w:p>
    <w:p w14:paraId="0780877F">
      <w:pPr>
        <w:pStyle w:val="221"/>
        <w:ind w:right="1920"/>
        <w:jc w:val="center"/>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申 请 人：</w:t>
      </w:r>
    </w:p>
    <w:p w14:paraId="68DAB8E6">
      <w:pPr>
        <w:pStyle w:val="221"/>
        <w:ind w:right="1920"/>
        <w:jc w:val="center"/>
        <w:rPr>
          <w:rFonts w:asciiTheme="majorEastAsia" w:hAnsiTheme="majorEastAsia" w:eastAsiaTheme="majorEastAsia"/>
        </w:rPr>
      </w:pPr>
    </w:p>
    <w:p w14:paraId="29F43E60">
      <w:pPr>
        <w:pStyle w:val="221"/>
        <w:ind w:right="960"/>
        <w:jc w:val="right"/>
        <w:rPr>
          <w:rFonts w:asciiTheme="majorEastAsia" w:hAnsiTheme="majorEastAsia" w:eastAsiaTheme="majorEastAsia"/>
          <w:b/>
          <w:snapToGrid/>
        </w:rPr>
      </w:pPr>
      <w:r>
        <w:rPr>
          <w:rFonts w:asciiTheme="majorEastAsia" w:hAnsiTheme="majorEastAsia" w:eastAsiaTheme="majorEastAsia"/>
        </w:rPr>
        <w:t xml:space="preserve">   </w:t>
      </w:r>
      <w:r>
        <w:rPr>
          <w:rFonts w:hint="eastAsia" w:asciiTheme="majorEastAsia" w:hAnsiTheme="majorEastAsia" w:eastAsiaTheme="majorEastAsia"/>
        </w:rPr>
        <w:t xml:space="preserve">    年    月    日</w:t>
      </w:r>
    </w:p>
    <w:sectPr>
      <w:headerReference r:id="rId3" w:type="default"/>
      <w:footerReference r:id="rId4" w:type="default"/>
      <w:type w:val="nextColumn"/>
      <w:pgSz w:w="11906" w:h="16838"/>
      <w:pgMar w:top="1134" w:right="1134" w:bottom="1134" w:left="113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1FA8">
    <w:pPr>
      <w:pStyle w:val="30"/>
      <w:framePr w:wrap="around" w:vAnchor="text" w:hAnchor="margin" w:xAlign="center" w:y="1"/>
      <w:tabs>
        <w:tab w:val="left" w:pos="1785"/>
      </w:tabs>
      <w:ind w:firstLine="360"/>
      <w:jc w:val="center"/>
      <w:rPr>
        <w:rStyle w:val="52"/>
      </w:rPr>
    </w:pPr>
    <w:r>
      <w:fldChar w:fldCharType="begin"/>
    </w:r>
    <w:r>
      <w:rPr>
        <w:rStyle w:val="52"/>
      </w:rPr>
      <w:instrText xml:space="preserve">PAGE  </w:instrText>
    </w:r>
    <w:r>
      <w:fldChar w:fldCharType="separate"/>
    </w:r>
    <w:r>
      <w:rPr>
        <w:rStyle w:val="52"/>
      </w:rPr>
      <w:t>9</w:t>
    </w:r>
    <w:r>
      <w:fldChar w:fldCharType="end"/>
    </w:r>
  </w:p>
  <w:p w14:paraId="56C6564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21CA">
    <w:pPr>
      <w:pStyle w:val="31"/>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F5782"/>
    <w:multiLevelType w:val="singleLevel"/>
    <w:tmpl w:val="923F5782"/>
    <w:lvl w:ilvl="0" w:tentative="0">
      <w:start w:val="8"/>
      <w:numFmt w:val="decimal"/>
      <w:suff w:val="space"/>
      <w:lvlText w:val="%1."/>
      <w:lvlJc w:val="left"/>
    </w:lvl>
  </w:abstractNum>
  <w:abstractNum w:abstractNumId="1">
    <w:nsid w:val="B5F0B4E1"/>
    <w:multiLevelType w:val="singleLevel"/>
    <w:tmpl w:val="B5F0B4E1"/>
    <w:lvl w:ilvl="0" w:tentative="0">
      <w:start w:val="1"/>
      <w:numFmt w:val="decimal"/>
      <w:lvlText w:val="(%1)"/>
      <w:lvlJc w:val="left"/>
      <w:pPr>
        <w:ind w:left="425" w:hanging="425"/>
      </w:pPr>
      <w:rPr>
        <w:rFonts w:hint="default"/>
      </w:rPr>
    </w:lvl>
  </w:abstractNum>
  <w:abstractNum w:abstractNumId="2">
    <w:nsid w:val="E4D93ABE"/>
    <w:multiLevelType w:val="singleLevel"/>
    <w:tmpl w:val="E4D93ABE"/>
    <w:lvl w:ilvl="0" w:tentative="0">
      <w:start w:val="1"/>
      <w:numFmt w:val="decimal"/>
      <w:lvlText w:val="%1."/>
      <w:lvlJc w:val="left"/>
      <w:pPr>
        <w:ind w:left="425" w:hanging="425"/>
      </w:pPr>
      <w:rPr>
        <w:rFonts w:hint="default"/>
      </w:rPr>
    </w:lvl>
  </w:abstractNum>
  <w:abstractNum w:abstractNumId="3">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6774BC"/>
    <w:multiLevelType w:val="multilevel"/>
    <w:tmpl w:val="146774BC"/>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296629"/>
    <w:multiLevelType w:val="multilevel"/>
    <w:tmpl w:val="2C296629"/>
    <w:lvl w:ilvl="0" w:tentative="0">
      <w:start w:val="1"/>
      <w:numFmt w:val="decimal"/>
      <w:lvlText w:val="%1."/>
      <w:lvlJc w:val="left"/>
      <w:pPr>
        <w:ind w:left="900" w:hanging="420"/>
      </w:pPr>
      <w:rPr>
        <w:rFonts w:hint="eastAsia"/>
      </w:rPr>
    </w:lvl>
    <w:lvl w:ilvl="1" w:tentative="0">
      <w:start w:val="1"/>
      <w:numFmt w:val="decimal"/>
      <w:lvlText w:val="%2."/>
      <w:lvlJc w:val="left"/>
      <w:pPr>
        <w:ind w:left="1202" w:hanging="720"/>
      </w:pPr>
      <w:rPr>
        <w:rFonts w:hint="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7">
    <w:nsid w:val="327A30AD"/>
    <w:multiLevelType w:val="multilevel"/>
    <w:tmpl w:val="327A30A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10">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42AB5700"/>
    <w:multiLevelType w:val="multilevel"/>
    <w:tmpl w:val="42AB570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5906D97"/>
    <w:multiLevelType w:val="multilevel"/>
    <w:tmpl w:val="45906D97"/>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5A93B8"/>
    <w:multiLevelType w:val="singleLevel"/>
    <w:tmpl w:val="595A93B8"/>
    <w:lvl w:ilvl="0" w:tentative="0">
      <w:start w:val="1"/>
      <w:numFmt w:val="decimal"/>
      <w:lvlText w:val="(%1)"/>
      <w:lvlJc w:val="left"/>
      <w:pPr>
        <w:ind w:left="425" w:hanging="425"/>
      </w:pPr>
      <w:rPr>
        <w:rFonts w:hint="default"/>
        <w:b/>
        <w:bCs/>
      </w:rPr>
    </w:lvl>
  </w:abstractNum>
  <w:abstractNum w:abstractNumId="16">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5"/>
  </w:num>
  <w:num w:numId="3">
    <w:abstractNumId w:val="0"/>
  </w:num>
  <w:num w:numId="4">
    <w:abstractNumId w:val="9"/>
  </w:num>
  <w:num w:numId="5">
    <w:abstractNumId w:val="7"/>
  </w:num>
  <w:num w:numId="6">
    <w:abstractNumId w:val="6"/>
  </w:num>
  <w:num w:numId="7">
    <w:abstractNumId w:val="4"/>
  </w:num>
  <w:num w:numId="8">
    <w:abstractNumId w:val="14"/>
  </w:num>
  <w:num w:numId="9">
    <w:abstractNumId w:val="2"/>
  </w:num>
  <w:num w:numId="10">
    <w:abstractNumId w:val="17"/>
  </w:num>
  <w:num w:numId="11">
    <w:abstractNumId w:val="12"/>
  </w:num>
  <w:num w:numId="12">
    <w:abstractNumId w:val="3"/>
  </w:num>
  <w:num w:numId="13">
    <w:abstractNumId w:val="11"/>
  </w:num>
  <w:num w:numId="14">
    <w:abstractNumId w:val="8"/>
  </w:num>
  <w:num w:numId="15">
    <w:abstractNumId w:val="5"/>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B15209"/>
    <w:rsid w:val="063D2F0C"/>
    <w:rsid w:val="08491A2C"/>
    <w:rsid w:val="0AB1211B"/>
    <w:rsid w:val="0CEF17A5"/>
    <w:rsid w:val="0F4C0664"/>
    <w:rsid w:val="1319085D"/>
    <w:rsid w:val="14426F48"/>
    <w:rsid w:val="15836462"/>
    <w:rsid w:val="164719BE"/>
    <w:rsid w:val="1DA82577"/>
    <w:rsid w:val="1E1170AC"/>
    <w:rsid w:val="20A0611A"/>
    <w:rsid w:val="21AD6D40"/>
    <w:rsid w:val="22A44CDF"/>
    <w:rsid w:val="25610AF9"/>
    <w:rsid w:val="28DD795B"/>
    <w:rsid w:val="29C928E7"/>
    <w:rsid w:val="2B9654FA"/>
    <w:rsid w:val="2E7345D1"/>
    <w:rsid w:val="35DF7D5D"/>
    <w:rsid w:val="3A5B7C10"/>
    <w:rsid w:val="3B1B48C3"/>
    <w:rsid w:val="408B4299"/>
    <w:rsid w:val="413C1020"/>
    <w:rsid w:val="47A91720"/>
    <w:rsid w:val="48A82A9E"/>
    <w:rsid w:val="49CD38B4"/>
    <w:rsid w:val="4AC24D5B"/>
    <w:rsid w:val="4B663938"/>
    <w:rsid w:val="4C906FAA"/>
    <w:rsid w:val="4CD949FD"/>
    <w:rsid w:val="4D6C5ECB"/>
    <w:rsid w:val="4E5B79A0"/>
    <w:rsid w:val="51654692"/>
    <w:rsid w:val="5173792A"/>
    <w:rsid w:val="5340233A"/>
    <w:rsid w:val="551B73E7"/>
    <w:rsid w:val="553E76D4"/>
    <w:rsid w:val="559D43FA"/>
    <w:rsid w:val="567D7EB1"/>
    <w:rsid w:val="56B91C20"/>
    <w:rsid w:val="59881AC1"/>
    <w:rsid w:val="5A0C1B4F"/>
    <w:rsid w:val="5B7E75F7"/>
    <w:rsid w:val="5DF11787"/>
    <w:rsid w:val="5F015CCB"/>
    <w:rsid w:val="5F97635E"/>
    <w:rsid w:val="60143EB8"/>
    <w:rsid w:val="60BC47F5"/>
    <w:rsid w:val="616563B2"/>
    <w:rsid w:val="63B56BEF"/>
    <w:rsid w:val="673F2C72"/>
    <w:rsid w:val="676B07FC"/>
    <w:rsid w:val="68C06BDA"/>
    <w:rsid w:val="68F71C1C"/>
    <w:rsid w:val="6B9D6AAA"/>
    <w:rsid w:val="6D723F67"/>
    <w:rsid w:val="70765B1C"/>
    <w:rsid w:val="71CB53CE"/>
    <w:rsid w:val="74237D69"/>
    <w:rsid w:val="7DB01F1F"/>
    <w:rsid w:val="7E31018F"/>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kern w:val="44"/>
      <w:sz w:val="44"/>
      <w:lang w:val="zh-CN"/>
    </w:rPr>
  </w:style>
  <w:style w:type="paragraph" w:styleId="3">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59"/>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1"/>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2"/>
    <w:qFormat/>
    <w:uiPriority w:val="0"/>
    <w:pPr>
      <w:keepNext/>
      <w:keepLines/>
      <w:spacing w:before="280" w:after="290" w:line="372" w:lineRule="auto"/>
      <w:outlineLvl w:val="4"/>
    </w:pPr>
    <w:rPr>
      <w:b/>
      <w:sz w:val="28"/>
      <w:lang w:val="zh-CN"/>
    </w:rPr>
  </w:style>
  <w:style w:type="paragraph" w:styleId="8">
    <w:name w:val="heading 6"/>
    <w:basedOn w:val="1"/>
    <w:next w:val="6"/>
    <w:link w:val="63"/>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4"/>
    <w:qFormat/>
    <w:uiPriority w:val="0"/>
    <w:pPr>
      <w:keepNext/>
      <w:keepLines/>
      <w:spacing w:before="240" w:after="64" w:line="317" w:lineRule="auto"/>
      <w:outlineLvl w:val="6"/>
    </w:pPr>
    <w:rPr>
      <w:b/>
      <w:sz w:val="24"/>
      <w:lang w:val="zh-CN"/>
    </w:rPr>
  </w:style>
  <w:style w:type="paragraph" w:styleId="10">
    <w:name w:val="heading 8"/>
    <w:basedOn w:val="1"/>
    <w:next w:val="6"/>
    <w:link w:val="65"/>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6"/>
    <w:qFormat/>
    <w:uiPriority w:val="0"/>
    <w:pPr>
      <w:keepNext/>
      <w:keepLines/>
      <w:spacing w:before="240" w:after="64" w:line="317" w:lineRule="auto"/>
      <w:outlineLvl w:val="8"/>
    </w:pPr>
    <w:rPr>
      <w:rFonts w:ascii="Arial" w:hAnsi="Arial" w:eastAsia="黑体"/>
      <w:lang w:val="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0"/>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1"/>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07"/>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1"/>
    <w:qFormat/>
    <w:uiPriority w:val="0"/>
    <w:pPr>
      <w:adjustRightInd w:val="0"/>
      <w:spacing w:line="360" w:lineRule="atLeast"/>
      <w:textAlignment w:val="baseline"/>
    </w:pPr>
    <w:rPr>
      <w:kern w:val="0"/>
      <w:sz w:val="24"/>
      <w:lang w:val="zh-CN"/>
    </w:rPr>
  </w:style>
  <w:style w:type="paragraph" w:styleId="18">
    <w:name w:val="Body Text 3"/>
    <w:basedOn w:val="1"/>
    <w:link w:val="78"/>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link w:val="73"/>
    <w:qFormat/>
    <w:uiPriority w:val="99"/>
    <w:rPr>
      <w:sz w:val="24"/>
    </w:rPr>
  </w:style>
  <w:style w:type="paragraph" w:styleId="20">
    <w:name w:val="Body Text Indent"/>
    <w:basedOn w:val="1"/>
    <w:link w:val="106"/>
    <w:qFormat/>
    <w:uiPriority w:val="0"/>
    <w:pPr>
      <w:ind w:firstLine="360"/>
    </w:pPr>
    <w:rPr>
      <w:kern w:val="0"/>
      <w:sz w:val="28"/>
      <w:szCs w:val="24"/>
    </w:rPr>
  </w:style>
  <w:style w:type="paragraph" w:styleId="21">
    <w:name w:val="Block Text"/>
    <w:basedOn w:val="1"/>
    <w:qFormat/>
    <w:uiPriority w:val="0"/>
    <w:pPr>
      <w:ind w:left="-540" w:right="-1054"/>
    </w:pPr>
    <w:rPr>
      <w:sz w:val="28"/>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84"/>
    <w:qFormat/>
    <w:uiPriority w:val="99"/>
    <w:pPr>
      <w:overflowPunct w:val="0"/>
      <w:spacing w:line="360" w:lineRule="auto"/>
    </w:pPr>
    <w:rPr>
      <w:rFonts w:ascii="宋体" w:hAnsi="Courier New" w:eastAsia="仿宋_GB2312"/>
      <w:sz w:val="24"/>
      <w:lang w:val="zh-CN"/>
    </w:rPr>
  </w:style>
  <w:style w:type="paragraph" w:styleId="25">
    <w:name w:val="toc 8"/>
    <w:basedOn w:val="1"/>
    <w:next w:val="1"/>
    <w:qFormat/>
    <w:uiPriority w:val="0"/>
    <w:pPr>
      <w:ind w:left="2940" w:leftChars="1400"/>
    </w:pPr>
  </w:style>
  <w:style w:type="paragraph" w:styleId="26">
    <w:name w:val="Date"/>
    <w:basedOn w:val="1"/>
    <w:next w:val="1"/>
    <w:link w:val="122"/>
    <w:qFormat/>
    <w:uiPriority w:val="99"/>
    <w:rPr>
      <w:kern w:val="0"/>
      <w:sz w:val="24"/>
    </w:rPr>
  </w:style>
  <w:style w:type="paragraph" w:styleId="27">
    <w:name w:val="Body Text Indent 2"/>
    <w:basedOn w:val="1"/>
    <w:link w:val="72"/>
    <w:qFormat/>
    <w:uiPriority w:val="0"/>
    <w:pPr>
      <w:spacing w:before="60" w:after="60"/>
      <w:ind w:left="720" w:hanging="720"/>
    </w:pPr>
    <w:rPr>
      <w:color w:val="000000"/>
      <w:kern w:val="0"/>
      <w:sz w:val="24"/>
    </w:rPr>
  </w:style>
  <w:style w:type="paragraph" w:styleId="28">
    <w:name w:val="endnote text"/>
    <w:basedOn w:val="1"/>
    <w:link w:val="203"/>
    <w:semiHidden/>
    <w:unhideWhenUsed/>
    <w:qFormat/>
    <w:uiPriority w:val="0"/>
    <w:pPr>
      <w:snapToGrid w:val="0"/>
      <w:jc w:val="left"/>
    </w:pPr>
    <w:rPr>
      <w:rFonts w:eastAsia="??"/>
      <w:color w:val="000000"/>
      <w:kern w:val="0"/>
      <w:sz w:val="24"/>
      <w:szCs w:val="24"/>
      <w:lang w:val="zh-CN"/>
    </w:rPr>
  </w:style>
  <w:style w:type="paragraph" w:styleId="29">
    <w:name w:val="Balloon Text"/>
    <w:basedOn w:val="1"/>
    <w:link w:val="103"/>
    <w:qFormat/>
    <w:uiPriority w:val="0"/>
    <w:rPr>
      <w:sz w:val="18"/>
      <w:szCs w:val="18"/>
      <w:lang w:val="zh-CN"/>
    </w:rPr>
  </w:style>
  <w:style w:type="paragraph" w:styleId="30">
    <w:name w:val="footer"/>
    <w:basedOn w:val="1"/>
    <w:link w:val="172"/>
    <w:qFormat/>
    <w:uiPriority w:val="99"/>
    <w:pPr>
      <w:tabs>
        <w:tab w:val="center" w:pos="4153"/>
        <w:tab w:val="right" w:pos="8306"/>
      </w:tabs>
      <w:snapToGrid w:val="0"/>
    </w:pPr>
    <w:rPr>
      <w:sz w:val="18"/>
      <w:lang w:val="zh-CN"/>
    </w:rPr>
  </w:style>
  <w:style w:type="paragraph" w:styleId="31">
    <w:name w:val="header"/>
    <w:basedOn w:val="1"/>
    <w:link w:val="159"/>
    <w:qFormat/>
    <w:uiPriority w:val="99"/>
    <w:pPr>
      <w:pBdr>
        <w:bottom w:val="single" w:color="auto" w:sz="6" w:space="1"/>
      </w:pBdr>
      <w:tabs>
        <w:tab w:val="center" w:pos="4153"/>
        <w:tab w:val="right" w:pos="8306"/>
      </w:tabs>
      <w:snapToGrid w:val="0"/>
      <w:jc w:val="center"/>
    </w:pPr>
    <w:rPr>
      <w:sz w:val="18"/>
      <w:lang w:val="zh-CN"/>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25"/>
    <w:qFormat/>
    <w:uiPriority w:val="0"/>
    <w:pPr>
      <w:snapToGrid w:val="0"/>
    </w:pPr>
    <w:rPr>
      <w:sz w:val="18"/>
      <w:szCs w:val="18"/>
      <w:lang w:val="zh-CN"/>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ind w:firstLine="720"/>
    </w:pPr>
    <w:rPr>
      <w:kern w:val="0"/>
      <w:sz w:val="24"/>
    </w:rPr>
  </w:style>
  <w:style w:type="paragraph" w:styleId="38">
    <w:name w:val="table of figures"/>
    <w:basedOn w:val="1"/>
    <w:next w:val="1"/>
    <w:qFormat/>
    <w:uiPriority w:val="0"/>
    <w:pPr>
      <w:ind w:left="440" w:hanging="440"/>
    </w:pPr>
    <w:rPr>
      <w:rFonts w:ascii="Arial" w:hAnsi="Arial"/>
      <w:sz w:val="22"/>
      <w:lang w:val="en-GB" w:eastAsia="en-US"/>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96"/>
    <w:qFormat/>
    <w:uiPriority w:val="0"/>
    <w:pPr>
      <w:spacing w:before="60" w:after="60"/>
    </w:pPr>
    <w:rPr>
      <w:color w:val="0000FF"/>
      <w:kern w:val="0"/>
      <w:sz w:val="24"/>
    </w:rPr>
  </w:style>
  <w:style w:type="paragraph" w:styleId="42">
    <w:name w:val="HTML Preformatted"/>
    <w:basedOn w:val="1"/>
    <w:link w:val="1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3">
    <w:name w:val="Normal (Web)"/>
    <w:basedOn w:val="1"/>
    <w:qFormat/>
    <w:uiPriority w:val="99"/>
    <w:rPr>
      <w:rFonts w:ascii="宋体" w:hAnsi="宋体" w:cs="宋体"/>
      <w:sz w:val="24"/>
      <w:szCs w:val="24"/>
    </w:rPr>
  </w:style>
  <w:style w:type="paragraph" w:styleId="44">
    <w:name w:val="Title"/>
    <w:basedOn w:val="1"/>
    <w:next w:val="1"/>
    <w:link w:val="92"/>
    <w:qFormat/>
    <w:uiPriority w:val="0"/>
    <w:pPr>
      <w:spacing w:before="240" w:after="60"/>
      <w:jc w:val="center"/>
      <w:outlineLvl w:val="0"/>
    </w:pPr>
    <w:rPr>
      <w:rFonts w:ascii="Cambria" w:hAnsi="Cambria"/>
      <w:b/>
      <w:bCs/>
      <w:kern w:val="0"/>
      <w:sz w:val="32"/>
      <w:szCs w:val="32"/>
      <w:lang w:val="zh-CN"/>
    </w:rPr>
  </w:style>
  <w:style w:type="paragraph" w:styleId="45">
    <w:name w:val="annotation subject"/>
    <w:basedOn w:val="17"/>
    <w:next w:val="17"/>
    <w:link w:val="116"/>
    <w:qFormat/>
    <w:uiPriority w:val="0"/>
    <w:pPr>
      <w:adjustRightInd/>
      <w:spacing w:line="240" w:lineRule="auto"/>
      <w:textAlignment w:val="auto"/>
    </w:pPr>
  </w:style>
  <w:style w:type="paragraph" w:styleId="46">
    <w:name w:val="Body Text First Indent"/>
    <w:basedOn w:val="19"/>
    <w:link w:val="117"/>
    <w:qFormat/>
    <w:uiPriority w:val="0"/>
    <w:pPr>
      <w:spacing w:after="120"/>
      <w:ind w:firstLine="420" w:firstLineChars="100"/>
    </w:pPr>
    <w:rPr>
      <w:rFonts w:ascii="宋体" w:hAnsi="宋体"/>
      <w:color w:val="000000"/>
      <w:lang w:val="zh-CN"/>
    </w:rPr>
  </w:style>
  <w:style w:type="paragraph" w:styleId="47">
    <w:name w:val="Body Text First Indent 2"/>
    <w:basedOn w:val="20"/>
    <w:link w:val="105"/>
    <w:qFormat/>
    <w:uiPriority w:val="0"/>
    <w:pPr>
      <w:spacing w:after="120"/>
      <w:ind w:left="420" w:leftChars="200" w:firstLine="420" w:firstLineChars="200"/>
    </w:pPr>
    <w:rPr>
      <w:kern w:val="2"/>
      <w:sz w:val="21"/>
    </w:rPr>
  </w:style>
  <w:style w:type="table" w:styleId="49">
    <w:name w:val="Table Grid"/>
    <w:basedOn w:val="4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字符"/>
    <w:link w:val="2"/>
    <w:qFormat/>
    <w:uiPriority w:val="0"/>
    <w:rPr>
      <w:b/>
      <w:kern w:val="44"/>
      <w:sz w:val="44"/>
      <w:lang w:val="zh-CN" w:eastAsia="zh-CN"/>
    </w:rPr>
  </w:style>
  <w:style w:type="character" w:customStyle="1" w:styleId="58">
    <w:name w:val="标题 2 字符"/>
    <w:link w:val="3"/>
    <w:qFormat/>
    <w:uiPriority w:val="0"/>
    <w:rPr>
      <w:rFonts w:ascii="Arial" w:hAnsi="Arial" w:eastAsia="黑体"/>
      <w:b/>
      <w:sz w:val="32"/>
      <w:lang w:val="zh-CN" w:eastAsia="zh-CN"/>
    </w:rPr>
  </w:style>
  <w:style w:type="character" w:customStyle="1" w:styleId="59">
    <w:name w:val="标题 3 字符"/>
    <w:link w:val="4"/>
    <w:qFormat/>
    <w:uiPriority w:val="0"/>
    <w:rPr>
      <w:b/>
      <w:sz w:val="32"/>
      <w:lang w:val="zh-CN" w:eastAsia="zh-CN"/>
    </w:rPr>
  </w:style>
  <w:style w:type="character" w:customStyle="1" w:styleId="60">
    <w:name w:val="正文缩进 字符"/>
    <w:link w:val="6"/>
    <w:qFormat/>
    <w:uiPriority w:val="0"/>
    <w:rPr>
      <w:rFonts w:eastAsia="宋体"/>
      <w:lang w:val="en-US" w:eastAsia="zh-CN" w:bidi="ar-SA"/>
    </w:rPr>
  </w:style>
  <w:style w:type="character" w:customStyle="1" w:styleId="61">
    <w:name w:val="标题 4 字符"/>
    <w:link w:val="5"/>
    <w:qFormat/>
    <w:uiPriority w:val="0"/>
    <w:rPr>
      <w:rFonts w:ascii="Arial" w:hAnsi="Arial" w:eastAsia="黑体"/>
      <w:b/>
      <w:kern w:val="2"/>
      <w:sz w:val="28"/>
      <w:lang w:val="zh-CN" w:eastAsia="zh-CN"/>
    </w:rPr>
  </w:style>
  <w:style w:type="character" w:customStyle="1" w:styleId="62">
    <w:name w:val="标题 5 字符"/>
    <w:link w:val="7"/>
    <w:qFormat/>
    <w:uiPriority w:val="0"/>
    <w:rPr>
      <w:b/>
      <w:kern w:val="2"/>
      <w:sz w:val="28"/>
      <w:lang w:val="zh-CN" w:eastAsia="zh-CN"/>
    </w:rPr>
  </w:style>
  <w:style w:type="character" w:customStyle="1" w:styleId="63">
    <w:name w:val="标题 6 字符"/>
    <w:link w:val="8"/>
    <w:qFormat/>
    <w:uiPriority w:val="0"/>
    <w:rPr>
      <w:rFonts w:ascii="Arial" w:hAnsi="Arial" w:eastAsia="黑体"/>
      <w:b/>
      <w:kern w:val="2"/>
      <w:sz w:val="24"/>
      <w:lang w:val="zh-CN" w:eastAsia="zh-CN"/>
    </w:rPr>
  </w:style>
  <w:style w:type="character" w:customStyle="1" w:styleId="64">
    <w:name w:val="标题 7 字符"/>
    <w:link w:val="9"/>
    <w:qFormat/>
    <w:uiPriority w:val="0"/>
    <w:rPr>
      <w:b/>
      <w:kern w:val="2"/>
      <w:sz w:val="24"/>
      <w:lang w:val="zh-CN" w:eastAsia="zh-CN"/>
    </w:rPr>
  </w:style>
  <w:style w:type="character" w:customStyle="1" w:styleId="65">
    <w:name w:val="标题 8 字符"/>
    <w:link w:val="10"/>
    <w:qFormat/>
    <w:uiPriority w:val="0"/>
    <w:rPr>
      <w:rFonts w:ascii="Arial" w:hAnsi="Arial" w:eastAsia="黑体"/>
      <w:kern w:val="2"/>
      <w:sz w:val="24"/>
      <w:lang w:val="zh-CN" w:eastAsia="zh-CN"/>
    </w:rPr>
  </w:style>
  <w:style w:type="character" w:customStyle="1" w:styleId="66">
    <w:name w:val="标题 9 字符"/>
    <w:link w:val="11"/>
    <w:qFormat/>
    <w:uiPriority w:val="0"/>
    <w:rPr>
      <w:rFonts w:ascii="Arial" w:hAnsi="Arial" w:eastAsia="黑体"/>
      <w:kern w:val="2"/>
      <w:sz w:val="21"/>
      <w:lang w:val="zh-CN" w:eastAsia="zh-CN"/>
    </w:rPr>
  </w:style>
  <w:style w:type="character" w:customStyle="1" w:styleId="67">
    <w:name w:val="已访问的超链接1"/>
    <w:qFormat/>
    <w:uiPriority w:val="99"/>
    <w:rPr>
      <w:color w:val="800080"/>
      <w:u w:val="single"/>
    </w:rPr>
  </w:style>
  <w:style w:type="character" w:customStyle="1" w:styleId="68">
    <w:name w:val="Char Char9"/>
    <w:qFormat/>
    <w:uiPriority w:val="0"/>
    <w:rPr>
      <w:rFonts w:ascii="Arial" w:hAnsi="Arial" w:eastAsia="黑体"/>
      <w:sz w:val="21"/>
      <w:lang w:val="en-US" w:eastAsia="zh-CN" w:bidi="ar-SA"/>
    </w:rPr>
  </w:style>
  <w:style w:type="character" w:customStyle="1" w:styleId="69">
    <w:name w:val="页脚 Char Char"/>
    <w:qFormat/>
    <w:uiPriority w:val="0"/>
    <w:rPr>
      <w:sz w:val="18"/>
    </w:rPr>
  </w:style>
  <w:style w:type="character" w:customStyle="1" w:styleId="70">
    <w:name w:val="Char Char14"/>
    <w:qFormat/>
    <w:uiPriority w:val="0"/>
    <w:rPr>
      <w:kern w:val="2"/>
      <w:sz w:val="18"/>
      <w:szCs w:val="18"/>
      <w:lang w:bidi="ar-SA"/>
    </w:rPr>
  </w:style>
  <w:style w:type="character" w:customStyle="1" w:styleId="71">
    <w:name w:val="Comment Text Char"/>
    <w:qFormat/>
    <w:uiPriority w:val="0"/>
    <w:rPr>
      <w:rFonts w:cs="Times New Roman"/>
      <w:kern w:val="2"/>
      <w:sz w:val="28"/>
      <w:szCs w:val="28"/>
    </w:rPr>
  </w:style>
  <w:style w:type="character" w:customStyle="1" w:styleId="72">
    <w:name w:val="正文文本缩进 2 字符"/>
    <w:link w:val="27"/>
    <w:qFormat/>
    <w:uiPriority w:val="0"/>
    <w:rPr>
      <w:rFonts w:eastAsia="宋体"/>
      <w:color w:val="000000"/>
      <w:sz w:val="24"/>
      <w:lang w:val="en-US" w:eastAsia="zh-CN" w:bidi="ar-SA"/>
    </w:rPr>
  </w:style>
  <w:style w:type="character" w:customStyle="1" w:styleId="73">
    <w:name w:val="正文文本 字符"/>
    <w:link w:val="19"/>
    <w:qFormat/>
    <w:uiPriority w:val="99"/>
    <w:rPr>
      <w:rFonts w:eastAsia="宋体"/>
      <w:kern w:val="2"/>
      <w:sz w:val="24"/>
      <w:lang w:val="en-US" w:eastAsia="zh-CN" w:bidi="ar-SA"/>
    </w:rPr>
  </w:style>
  <w:style w:type="character" w:customStyle="1" w:styleId="74">
    <w:name w:val="No Spacing Char"/>
    <w:link w:val="75"/>
    <w:qFormat/>
    <w:uiPriority w:val="0"/>
    <w:rPr>
      <w:rFonts w:ascii="Calibri" w:hAnsi="Calibri"/>
      <w:sz w:val="22"/>
      <w:szCs w:val="22"/>
      <w:lang w:val="en-US" w:eastAsia="zh-CN" w:bidi="ar-SA"/>
    </w:rPr>
  </w:style>
  <w:style w:type="paragraph" w:customStyle="1" w:styleId="75">
    <w:name w:val="无间隔1"/>
    <w:link w:val="74"/>
    <w:qFormat/>
    <w:uiPriority w:val="0"/>
    <w:rPr>
      <w:rFonts w:ascii="Calibri" w:hAnsi="Calibri" w:eastAsia="宋体" w:cs="Times New Roman"/>
      <w:sz w:val="22"/>
      <w:szCs w:val="22"/>
      <w:lang w:val="en-US" w:eastAsia="zh-CN" w:bidi="ar-SA"/>
    </w:rPr>
  </w:style>
  <w:style w:type="character" w:customStyle="1" w:styleId="76">
    <w:name w:val="Char Char111"/>
    <w:qFormat/>
    <w:uiPriority w:val="0"/>
    <w:rPr>
      <w:rFonts w:eastAsia="黑体"/>
      <w:kern w:val="2"/>
      <w:sz w:val="44"/>
      <w:szCs w:val="44"/>
      <w:lang w:val="en-US" w:eastAsia="zh-CN" w:bidi="ar-SA"/>
    </w:rPr>
  </w:style>
  <w:style w:type="character" w:customStyle="1" w:styleId="77">
    <w:name w:val="Char Char26"/>
    <w:qFormat/>
    <w:uiPriority w:val="0"/>
    <w:rPr>
      <w:rFonts w:eastAsia="宋体"/>
      <w:b/>
      <w:bCs/>
      <w:kern w:val="44"/>
      <w:sz w:val="44"/>
      <w:szCs w:val="44"/>
      <w:lang w:val="en-US" w:eastAsia="zh-CN" w:bidi="ar-SA"/>
    </w:rPr>
  </w:style>
  <w:style w:type="character" w:customStyle="1" w:styleId="78">
    <w:name w:val="正文文本 3 字符"/>
    <w:link w:val="18"/>
    <w:qFormat/>
    <w:uiPriority w:val="0"/>
    <w:rPr>
      <w:rFonts w:ascii="Arial" w:hAnsi="Arial"/>
      <w:color w:val="FF0000"/>
      <w:spacing w:val="-3"/>
      <w:sz w:val="22"/>
      <w:lang w:val="en-GB" w:eastAsia="en-US" w:bidi="ar-SA"/>
    </w:rPr>
  </w:style>
  <w:style w:type="character" w:customStyle="1" w:styleId="79">
    <w:name w:val="正文文本缩进 3 字符"/>
    <w:link w:val="37"/>
    <w:qFormat/>
    <w:uiPriority w:val="0"/>
    <w:rPr>
      <w:rFonts w:eastAsia="宋体"/>
      <w:sz w:val="24"/>
      <w:lang w:val="en-US" w:eastAsia="zh-CN" w:bidi="ar-SA"/>
    </w:rPr>
  </w:style>
  <w:style w:type="character" w:customStyle="1" w:styleId="80">
    <w:name w:val="正文缩进 Char2"/>
    <w:qFormat/>
    <w:uiPriority w:val="0"/>
    <w:rPr>
      <w:rFonts w:eastAsia="楷体_GB2312"/>
      <w:kern w:val="2"/>
      <w:sz w:val="28"/>
    </w:rPr>
  </w:style>
  <w:style w:type="character" w:customStyle="1" w:styleId="81">
    <w:name w:val="apple-style-span"/>
    <w:basedOn w:val="50"/>
    <w:qFormat/>
    <w:uiPriority w:val="0"/>
  </w:style>
  <w:style w:type="character" w:customStyle="1" w:styleId="82">
    <w:name w:val="Char Char15"/>
    <w:qFormat/>
    <w:uiPriority w:val="0"/>
    <w:rPr>
      <w:rFonts w:eastAsia="宋体"/>
      <w:b/>
      <w:sz w:val="28"/>
      <w:lang w:val="en-US" w:eastAsia="zh-CN" w:bidi="ar-SA"/>
    </w:rPr>
  </w:style>
  <w:style w:type="character" w:customStyle="1" w:styleId="83">
    <w:name w:val="Char Char19"/>
    <w:qFormat/>
    <w:uiPriority w:val="0"/>
    <w:rPr>
      <w:rFonts w:ascii="仿宋_GB2312" w:eastAsia="仿宋_GB2312" w:cs="MingLiU"/>
      <w:b/>
      <w:spacing w:val="1"/>
      <w:w w:val="99"/>
      <w:sz w:val="28"/>
      <w:szCs w:val="32"/>
    </w:rPr>
  </w:style>
  <w:style w:type="character" w:customStyle="1" w:styleId="84">
    <w:name w:val="纯文本 字符"/>
    <w:link w:val="24"/>
    <w:qFormat/>
    <w:uiPriority w:val="99"/>
    <w:rPr>
      <w:rFonts w:ascii="宋体" w:hAnsi="Courier New" w:eastAsia="仿宋_GB2312"/>
      <w:kern w:val="2"/>
      <w:sz w:val="24"/>
    </w:rPr>
  </w:style>
  <w:style w:type="character" w:customStyle="1" w:styleId="85">
    <w:name w:val="批注主题 Char1"/>
    <w:qFormat/>
    <w:uiPriority w:val="0"/>
    <w:rPr>
      <w:rFonts w:cs="Times New Roman"/>
      <w:b/>
      <w:bCs/>
      <w:kern w:val="2"/>
      <w:sz w:val="21"/>
      <w:szCs w:val="24"/>
      <w:lang w:val="en-US" w:eastAsia="zh-CN"/>
    </w:rPr>
  </w:style>
  <w:style w:type="character" w:customStyle="1" w:styleId="86">
    <w:name w:val="正文文字2 Char Char Char"/>
    <w:qFormat/>
    <w:uiPriority w:val="0"/>
    <w:rPr>
      <w:rFonts w:ascii="Arial" w:eastAsia="黑体"/>
      <w:sz w:val="21"/>
    </w:rPr>
  </w:style>
  <w:style w:type="character" w:customStyle="1" w:styleId="87">
    <w:name w:val="Char Char6"/>
    <w:qFormat/>
    <w:uiPriority w:val="0"/>
    <w:rPr>
      <w:kern w:val="2"/>
      <w:sz w:val="18"/>
      <w:szCs w:val="18"/>
    </w:rPr>
  </w:style>
  <w:style w:type="character" w:customStyle="1" w:styleId="88">
    <w:name w:val="cucd-0 Char Char Char"/>
    <w:qFormat/>
    <w:uiPriority w:val="0"/>
    <w:rPr>
      <w:kern w:val="2"/>
      <w:sz w:val="24"/>
      <w:szCs w:val="24"/>
      <w:lang w:bidi="ar-SA"/>
    </w:rPr>
  </w:style>
  <w:style w:type="character" w:customStyle="1" w:styleId="89">
    <w:name w:val="页脚 Char Char Char"/>
    <w:qFormat/>
    <w:uiPriority w:val="0"/>
    <w:rPr>
      <w:sz w:val="18"/>
    </w:rPr>
  </w:style>
  <w:style w:type="character" w:customStyle="1" w:styleId="90">
    <w:name w:val="无间隔 字符"/>
    <w:link w:val="91"/>
    <w:qFormat/>
    <w:uiPriority w:val="0"/>
    <w:rPr>
      <w:rFonts w:ascii="Calibri" w:hAnsi="Calibri"/>
      <w:sz w:val="22"/>
      <w:szCs w:val="22"/>
      <w:lang w:val="en-US" w:eastAsia="zh-CN" w:bidi="ar-SA"/>
    </w:rPr>
  </w:style>
  <w:style w:type="paragraph" w:styleId="91">
    <w:name w:val="No Spacing"/>
    <w:link w:val="90"/>
    <w:qFormat/>
    <w:uiPriority w:val="0"/>
    <w:rPr>
      <w:rFonts w:ascii="Calibri" w:hAnsi="Calibri" w:eastAsia="宋体" w:cs="Times New Roman"/>
      <w:sz w:val="22"/>
      <w:szCs w:val="22"/>
      <w:lang w:val="en-US" w:eastAsia="zh-CN" w:bidi="ar-SA"/>
    </w:rPr>
  </w:style>
  <w:style w:type="character" w:customStyle="1" w:styleId="92">
    <w:name w:val="标题 字符"/>
    <w:link w:val="44"/>
    <w:qFormat/>
    <w:uiPriority w:val="0"/>
    <w:rPr>
      <w:rFonts w:ascii="Cambria" w:hAnsi="Cambria" w:cs="Times New Roman"/>
      <w:b/>
      <w:bCs/>
      <w:sz w:val="32"/>
      <w:szCs w:val="32"/>
    </w:rPr>
  </w:style>
  <w:style w:type="character" w:customStyle="1" w:styleId="93">
    <w:name w:val="页脚 Char1"/>
    <w:qFormat/>
    <w:uiPriority w:val="0"/>
    <w:rPr>
      <w:sz w:val="18"/>
    </w:rPr>
  </w:style>
  <w:style w:type="character" w:customStyle="1" w:styleId="94">
    <w:name w:val="正文文本缩进 Char1"/>
    <w:qFormat/>
    <w:uiPriority w:val="0"/>
    <w:rPr>
      <w:rFonts w:ascii="宋体" w:hAnsi="宋体"/>
      <w:color w:val="000000"/>
      <w:sz w:val="24"/>
      <w:szCs w:val="24"/>
      <w:lang w:val="en-US" w:eastAsia="zh-CN"/>
    </w:rPr>
  </w:style>
  <w:style w:type="character" w:customStyle="1" w:styleId="95">
    <w:name w:val="副标题 字符"/>
    <w:link w:val="34"/>
    <w:qFormat/>
    <w:uiPriority w:val="0"/>
    <w:rPr>
      <w:rFonts w:ascii="Cambria" w:hAnsi="Cambria"/>
      <w:b/>
      <w:bCs/>
      <w:kern w:val="28"/>
      <w:sz w:val="32"/>
      <w:szCs w:val="32"/>
      <w:lang w:val="en-US" w:eastAsia="zh-CN"/>
    </w:rPr>
  </w:style>
  <w:style w:type="character" w:customStyle="1" w:styleId="96">
    <w:name w:val="正文文本 2 字符"/>
    <w:link w:val="41"/>
    <w:qFormat/>
    <w:uiPriority w:val="0"/>
    <w:rPr>
      <w:rFonts w:eastAsia="宋体"/>
      <w:color w:val="0000FF"/>
      <w:sz w:val="24"/>
      <w:lang w:val="en-US" w:eastAsia="zh-CN" w:bidi="ar-SA"/>
    </w:rPr>
  </w:style>
  <w:style w:type="character" w:customStyle="1" w:styleId="97">
    <w:name w:val="h4 Char Char1"/>
    <w:qFormat/>
    <w:uiPriority w:val="0"/>
    <w:rPr>
      <w:rFonts w:ascii="仿宋_GB2312" w:eastAsia="仿宋_GB2312" w:cs="MingLiU"/>
      <w:b/>
      <w:sz w:val="24"/>
      <w:szCs w:val="28"/>
    </w:rPr>
  </w:style>
  <w:style w:type="character" w:customStyle="1" w:styleId="98">
    <w:name w:val="Char Char24"/>
    <w:qFormat/>
    <w:uiPriority w:val="0"/>
    <w:rPr>
      <w:rFonts w:eastAsia="宋体"/>
      <w:b/>
      <w:bCs/>
      <w:kern w:val="2"/>
      <w:sz w:val="28"/>
      <w:szCs w:val="32"/>
      <w:lang w:val="en-US" w:eastAsia="zh-CN" w:bidi="ar-SA"/>
    </w:rPr>
  </w:style>
  <w:style w:type="character" w:customStyle="1" w:styleId="99">
    <w:name w:val="Char Char13"/>
    <w:qFormat/>
    <w:uiPriority w:val="0"/>
    <w:rPr>
      <w:rFonts w:ascii="Arial" w:hAnsi="Arial"/>
      <w:spacing w:val="-3"/>
      <w:sz w:val="22"/>
      <w:lang w:val="en-GB" w:eastAsia="en-US" w:bidi="ar-SA"/>
    </w:rPr>
  </w:style>
  <w:style w:type="character" w:customStyle="1" w:styleId="100">
    <w:name w:val="Char Char23"/>
    <w:qFormat/>
    <w:uiPriority w:val="0"/>
    <w:rPr>
      <w:rFonts w:ascii="Arial" w:hAnsi="Arial" w:eastAsia="黑体"/>
      <w:b/>
      <w:bCs/>
      <w:kern w:val="2"/>
      <w:sz w:val="28"/>
      <w:szCs w:val="28"/>
      <w:lang w:val="en-US" w:eastAsia="zh-CN" w:bidi="ar-SA"/>
    </w:rPr>
  </w:style>
  <w:style w:type="character" w:customStyle="1" w:styleId="101">
    <w:name w:val="批注文字 字符"/>
    <w:link w:val="17"/>
    <w:qFormat/>
    <w:uiPriority w:val="0"/>
    <w:rPr>
      <w:sz w:val="24"/>
    </w:rPr>
  </w:style>
  <w:style w:type="character" w:customStyle="1" w:styleId="102">
    <w:name w:val="Char Char12"/>
    <w:qFormat/>
    <w:uiPriority w:val="0"/>
    <w:rPr>
      <w:rFonts w:ascii="Arial" w:hAnsi="Arial" w:eastAsia="黑体"/>
      <w:b/>
      <w:sz w:val="24"/>
      <w:lang w:val="en-US" w:eastAsia="zh-CN" w:bidi="ar-SA"/>
    </w:rPr>
  </w:style>
  <w:style w:type="character" w:customStyle="1" w:styleId="103">
    <w:name w:val="批注框文本 字符"/>
    <w:link w:val="29"/>
    <w:qFormat/>
    <w:uiPriority w:val="0"/>
    <w:rPr>
      <w:kern w:val="2"/>
      <w:sz w:val="18"/>
      <w:szCs w:val="18"/>
    </w:rPr>
  </w:style>
  <w:style w:type="character" w:customStyle="1" w:styleId="104">
    <w:name w:val="Char Char16"/>
    <w:qFormat/>
    <w:uiPriority w:val="0"/>
    <w:rPr>
      <w:rFonts w:ascii="Calibri" w:hAnsi="Calibri" w:eastAsia="宋体"/>
      <w:kern w:val="2"/>
      <w:sz w:val="18"/>
      <w:szCs w:val="18"/>
      <w:lang w:val="en-US" w:eastAsia="zh-CN" w:bidi="ar-SA"/>
    </w:rPr>
  </w:style>
  <w:style w:type="character" w:customStyle="1" w:styleId="105">
    <w:name w:val="正文首行缩进 2 字符"/>
    <w:link w:val="47"/>
    <w:qFormat/>
    <w:uiPriority w:val="0"/>
    <w:rPr>
      <w:rFonts w:eastAsia="宋体"/>
      <w:kern w:val="2"/>
      <w:sz w:val="21"/>
      <w:szCs w:val="24"/>
      <w:lang w:val="en-US" w:eastAsia="zh-CN" w:bidi="ar-SA"/>
    </w:rPr>
  </w:style>
  <w:style w:type="character" w:customStyle="1" w:styleId="106">
    <w:name w:val="正文文本缩进 字符"/>
    <w:link w:val="20"/>
    <w:qFormat/>
    <w:uiPriority w:val="0"/>
    <w:rPr>
      <w:rFonts w:eastAsia="宋体"/>
      <w:sz w:val="28"/>
      <w:szCs w:val="24"/>
      <w:lang w:val="en-US" w:eastAsia="zh-CN" w:bidi="ar-SA"/>
    </w:rPr>
  </w:style>
  <w:style w:type="character" w:customStyle="1" w:styleId="107">
    <w:name w:val="文档结构图 字符"/>
    <w:link w:val="15"/>
    <w:qFormat/>
    <w:uiPriority w:val="0"/>
    <w:rPr>
      <w:rFonts w:eastAsia="宋体"/>
      <w:lang w:val="en-US" w:eastAsia="zh-CN" w:bidi="ar-SA"/>
    </w:rPr>
  </w:style>
  <w:style w:type="character" w:customStyle="1" w:styleId="108">
    <w:name w:val="Char Char17"/>
    <w:qFormat/>
    <w:uiPriority w:val="0"/>
    <w:rPr>
      <w:rFonts w:ascii="Calibri" w:hAnsi="Calibri" w:eastAsia="宋体"/>
      <w:kern w:val="2"/>
      <w:sz w:val="18"/>
      <w:szCs w:val="18"/>
      <w:lang w:val="en-US" w:eastAsia="zh-CN" w:bidi="ar-SA"/>
    </w:rPr>
  </w:style>
  <w:style w:type="character" w:customStyle="1" w:styleId="109">
    <w:name w:val="Char Char10"/>
    <w:qFormat/>
    <w:uiPriority w:val="0"/>
    <w:rPr>
      <w:rFonts w:ascii="Arial" w:hAnsi="Arial" w:eastAsia="黑体"/>
      <w:sz w:val="24"/>
      <w:lang w:val="en-US" w:eastAsia="zh-CN" w:bidi="ar-SA"/>
    </w:rPr>
  </w:style>
  <w:style w:type="character" w:customStyle="1" w:styleId="110">
    <w:name w:val="Char Char18"/>
    <w:qFormat/>
    <w:uiPriority w:val="0"/>
    <w:rPr>
      <w:rFonts w:ascii="仿宋_GB2312" w:eastAsia="仿宋_GB2312" w:cs="MingLiU"/>
      <w:b/>
      <w:sz w:val="24"/>
      <w:szCs w:val="28"/>
    </w:rPr>
  </w:style>
  <w:style w:type="character" w:customStyle="1" w:styleId="111">
    <w:name w:val="注释标题 字符"/>
    <w:link w:val="13"/>
    <w:qFormat/>
    <w:uiPriority w:val="0"/>
    <w:rPr>
      <w:kern w:val="2"/>
      <w:sz w:val="21"/>
      <w:lang w:eastAsia="zh-TW"/>
    </w:rPr>
  </w:style>
  <w:style w:type="character" w:customStyle="1" w:styleId="112">
    <w:name w:val="h4 Char Char"/>
    <w:qFormat/>
    <w:uiPriority w:val="0"/>
    <w:rPr>
      <w:rFonts w:ascii="仿宋_GB2312" w:eastAsia="仿宋_GB2312" w:cs="MingLiU"/>
      <w:b/>
      <w:sz w:val="24"/>
      <w:szCs w:val="28"/>
    </w:rPr>
  </w:style>
  <w:style w:type="character" w:customStyle="1" w:styleId="113">
    <w:name w:val="纯文本 Char1"/>
    <w:qFormat/>
    <w:uiPriority w:val="0"/>
    <w:rPr>
      <w:rFonts w:ascii="宋体" w:hAnsi="Courier New"/>
      <w:kern w:val="2"/>
      <w:sz w:val="21"/>
      <w:lang w:val="en-US" w:eastAsia="zh-CN"/>
    </w:rPr>
  </w:style>
  <w:style w:type="character" w:customStyle="1" w:styleId="114">
    <w:name w:val="Char Char11"/>
    <w:qFormat/>
    <w:uiPriority w:val="0"/>
    <w:rPr>
      <w:rFonts w:eastAsia="宋体"/>
      <w:b/>
      <w:sz w:val="24"/>
      <w:lang w:val="en-US" w:eastAsia="zh-CN" w:bidi="ar-SA"/>
    </w:rPr>
  </w:style>
  <w:style w:type="character" w:customStyle="1" w:styleId="115">
    <w:name w:val="页眉 Char1"/>
    <w:qFormat/>
    <w:uiPriority w:val="0"/>
    <w:rPr>
      <w:sz w:val="18"/>
    </w:rPr>
  </w:style>
  <w:style w:type="character" w:customStyle="1" w:styleId="116">
    <w:name w:val="批注主题 字符"/>
    <w:basedOn w:val="101"/>
    <w:link w:val="45"/>
    <w:qFormat/>
    <w:uiPriority w:val="0"/>
    <w:rPr>
      <w:sz w:val="24"/>
    </w:rPr>
  </w:style>
  <w:style w:type="character" w:customStyle="1" w:styleId="117">
    <w:name w:val="正文首行缩进 字符"/>
    <w:link w:val="46"/>
    <w:qFormat/>
    <w:uiPriority w:val="0"/>
    <w:rPr>
      <w:rFonts w:ascii="宋体" w:hAnsi="宋体"/>
      <w:color w:val="000000"/>
      <w:kern w:val="2"/>
      <w:sz w:val="24"/>
    </w:rPr>
  </w:style>
  <w:style w:type="character" w:customStyle="1" w:styleId="118">
    <w:name w:val="Char Char8"/>
    <w:qFormat/>
    <w:uiPriority w:val="0"/>
    <w:rPr>
      <w:kern w:val="2"/>
      <w:sz w:val="18"/>
      <w:szCs w:val="18"/>
    </w:rPr>
  </w:style>
  <w:style w:type="character" w:customStyle="1" w:styleId="119">
    <w:name w:val="页脚2 Char Char Char"/>
    <w:qFormat/>
    <w:uiPriority w:val="0"/>
    <w:rPr>
      <w:rFonts w:ascii="宋体" w:hAnsi="宋体"/>
      <w:sz w:val="18"/>
      <w:szCs w:val="18"/>
    </w:rPr>
  </w:style>
  <w:style w:type="character" w:customStyle="1" w:styleId="120">
    <w:name w:val="普通文字 Char2"/>
    <w:qFormat/>
    <w:uiPriority w:val="0"/>
    <w:rPr>
      <w:rFonts w:ascii="宋体" w:hAnsi="Courier New"/>
      <w:kern w:val="2"/>
      <w:sz w:val="28"/>
      <w:szCs w:val="28"/>
    </w:rPr>
  </w:style>
  <w:style w:type="character" w:customStyle="1" w:styleId="121">
    <w:name w:val="章 Char"/>
    <w:qFormat/>
    <w:uiPriority w:val="0"/>
    <w:rPr>
      <w:rFonts w:eastAsia="宋体"/>
      <w:b/>
      <w:kern w:val="44"/>
      <w:sz w:val="44"/>
      <w:lang w:val="en-US" w:eastAsia="zh-CN" w:bidi="ar-SA"/>
    </w:rPr>
  </w:style>
  <w:style w:type="character" w:customStyle="1" w:styleId="122">
    <w:name w:val="日期 字符"/>
    <w:link w:val="26"/>
    <w:qFormat/>
    <w:uiPriority w:val="99"/>
    <w:rPr>
      <w:rFonts w:eastAsia="宋体"/>
      <w:sz w:val="24"/>
      <w:lang w:val="en-US" w:eastAsia="zh-CN" w:bidi="ar-SA"/>
    </w:rPr>
  </w:style>
  <w:style w:type="character" w:customStyle="1" w:styleId="123">
    <w:name w:val="Char Char25"/>
    <w:qFormat/>
    <w:uiPriority w:val="0"/>
    <w:rPr>
      <w:rFonts w:ascii="Arial" w:hAnsi="Arial" w:eastAsia="黑体"/>
      <w:b/>
      <w:bCs/>
      <w:kern w:val="2"/>
      <w:sz w:val="30"/>
      <w:szCs w:val="32"/>
      <w:lang w:val="en-US" w:eastAsia="zh-CN" w:bidi="ar-SA"/>
    </w:rPr>
  </w:style>
  <w:style w:type="character" w:customStyle="1" w:styleId="124">
    <w:name w:val="正文文本 3 Char1"/>
    <w:qFormat/>
    <w:uiPriority w:val="0"/>
    <w:rPr>
      <w:kern w:val="2"/>
      <w:sz w:val="16"/>
      <w:szCs w:val="16"/>
      <w:lang w:val="en-US" w:eastAsia="zh-CN"/>
    </w:rPr>
  </w:style>
  <w:style w:type="character" w:customStyle="1" w:styleId="125">
    <w:name w:val="脚注文本 字符"/>
    <w:link w:val="35"/>
    <w:qFormat/>
    <w:uiPriority w:val="0"/>
    <w:rPr>
      <w:kern w:val="2"/>
      <w:sz w:val="18"/>
      <w:szCs w:val="18"/>
    </w:rPr>
  </w:style>
  <w:style w:type="character" w:customStyle="1" w:styleId="126">
    <w:name w:val="Char Char41"/>
    <w:qFormat/>
    <w:uiPriority w:val="0"/>
    <w:rPr>
      <w:rFonts w:ascii="Arial" w:hAnsi="Arial" w:eastAsia="黑体"/>
      <w:b/>
      <w:sz w:val="32"/>
      <w:lang w:val="en-US" w:eastAsia="zh-CN" w:bidi="ar-SA"/>
    </w:rPr>
  </w:style>
  <w:style w:type="character" w:customStyle="1" w:styleId="127">
    <w:name w:val="页眉 Char Char Char"/>
    <w:qFormat/>
    <w:uiPriority w:val="0"/>
    <w:rPr>
      <w:sz w:val="18"/>
    </w:rPr>
  </w:style>
  <w:style w:type="character" w:customStyle="1" w:styleId="128">
    <w:name w:val="HTML 预设格式 字符"/>
    <w:link w:val="42"/>
    <w:qFormat/>
    <w:uiPriority w:val="0"/>
    <w:rPr>
      <w:rFonts w:ascii="Arial" w:hAnsi="Arial" w:eastAsia="宋体" w:cs="Arial"/>
      <w:sz w:val="24"/>
      <w:szCs w:val="24"/>
      <w:lang w:val="en-US" w:eastAsia="zh-CN" w:bidi="ar-SA"/>
    </w:rPr>
  </w:style>
  <w:style w:type="character" w:customStyle="1" w:styleId="129">
    <w:name w:val="页脚2 Char Char"/>
    <w:link w:val="130"/>
    <w:qFormat/>
    <w:uiPriority w:val="0"/>
    <w:rPr>
      <w:rFonts w:ascii="宋体" w:hAnsi="宋体"/>
      <w:sz w:val="18"/>
      <w:szCs w:val="18"/>
    </w:rPr>
  </w:style>
  <w:style w:type="paragraph" w:customStyle="1" w:styleId="130">
    <w:name w:val="页脚2"/>
    <w:basedOn w:val="1"/>
    <w:link w:val="129"/>
    <w:qFormat/>
    <w:uiPriority w:val="0"/>
    <w:pPr>
      <w:pBdr>
        <w:top w:val="single" w:color="auto" w:sz="6" w:space="0"/>
      </w:pBdr>
      <w:jc w:val="right"/>
      <w:textAlignment w:val="center"/>
    </w:pPr>
    <w:rPr>
      <w:rFonts w:ascii="宋体" w:hAnsi="宋体"/>
      <w:kern w:val="0"/>
      <w:sz w:val="18"/>
      <w:szCs w:val="18"/>
      <w:lang w:val="zh-CN"/>
    </w:rPr>
  </w:style>
  <w:style w:type="character" w:customStyle="1" w:styleId="131">
    <w:name w:val="页眉 Char Char"/>
    <w:qFormat/>
    <w:uiPriority w:val="0"/>
    <w:rPr>
      <w:sz w:val="18"/>
    </w:rPr>
  </w:style>
  <w:style w:type="character" w:customStyle="1" w:styleId="132">
    <w:name w:val="Char Char20"/>
    <w:qFormat/>
    <w:uiPriority w:val="0"/>
    <w:rPr>
      <w:rFonts w:eastAsia="黑体"/>
      <w:kern w:val="2"/>
      <w:sz w:val="44"/>
      <w:szCs w:val="44"/>
      <w:lang w:val="en-US" w:eastAsia="zh-CN" w:bidi="ar-SA"/>
    </w:rPr>
  </w:style>
  <w:style w:type="character" w:customStyle="1" w:styleId="133">
    <w:name w:val="cucd-2 Char1"/>
    <w:link w:val="134"/>
    <w:qFormat/>
    <w:uiPriority w:val="0"/>
    <w:rPr>
      <w:rFonts w:ascii="宋体" w:hAnsi="宋体"/>
      <w:b/>
      <w:kern w:val="2"/>
      <w:sz w:val="28"/>
      <w:szCs w:val="28"/>
      <w:lang w:val="en-US" w:eastAsia="zh-CN" w:bidi="ar-SA"/>
    </w:rPr>
  </w:style>
  <w:style w:type="paragraph" w:customStyle="1" w:styleId="134">
    <w:name w:val="cucd-2"/>
    <w:next w:val="1"/>
    <w:link w:val="133"/>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5">
    <w:name w:val="Char Char231"/>
    <w:qFormat/>
    <w:uiPriority w:val="0"/>
    <w:rPr>
      <w:rFonts w:ascii="Arial" w:hAnsi="Arial" w:eastAsia="黑体"/>
      <w:b/>
      <w:sz w:val="32"/>
      <w:lang w:val="en-US" w:eastAsia="zh-CN" w:bidi="ar-SA"/>
    </w:rPr>
  </w:style>
  <w:style w:type="character" w:customStyle="1" w:styleId="136">
    <w:name w:val="cucd-0 Char Char"/>
    <w:link w:val="137"/>
    <w:qFormat/>
    <w:uiPriority w:val="0"/>
    <w:rPr>
      <w:kern w:val="2"/>
      <w:sz w:val="24"/>
      <w:szCs w:val="24"/>
      <w:lang w:val="en-US" w:eastAsia="zh-CN" w:bidi="ar-SA"/>
    </w:rPr>
  </w:style>
  <w:style w:type="paragraph" w:customStyle="1" w:styleId="137">
    <w:name w:val="cucd-0"/>
    <w:link w:val="13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8">
    <w:name w:val="正文文字2 Char Char"/>
    <w:link w:val="139"/>
    <w:qFormat/>
    <w:uiPriority w:val="0"/>
    <w:rPr>
      <w:rFonts w:ascii="Arial" w:eastAsia="黑体"/>
      <w:sz w:val="21"/>
      <w:lang w:val="en-US" w:eastAsia="zh-CN" w:bidi="ar-SA"/>
    </w:rPr>
  </w:style>
  <w:style w:type="paragraph" w:customStyle="1" w:styleId="139">
    <w:name w:val="正文文字2"/>
    <w:basedOn w:val="19"/>
    <w:link w:val="138"/>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0">
    <w:name w:val="CM23"/>
    <w:basedOn w:val="141"/>
    <w:next w:val="141"/>
    <w:qFormat/>
    <w:uiPriority w:val="0"/>
    <w:pPr>
      <w:spacing w:after="120"/>
    </w:pPr>
    <w:rPr>
      <w:color w:val="auto"/>
    </w:rPr>
  </w:style>
  <w:style w:type="paragraph" w:customStyle="1" w:styleId="1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2">
    <w:name w:val="样式 正文首行缩进 + 首行缩进:  2 字符1 Char Char"/>
    <w:basedOn w:val="46"/>
    <w:qFormat/>
    <w:uiPriority w:val="0"/>
    <w:pPr>
      <w:adjustRightInd w:val="0"/>
      <w:spacing w:after="0" w:line="400" w:lineRule="exact"/>
      <w:ind w:firstLine="480" w:firstLineChars="200"/>
      <w:textAlignment w:val="baseline"/>
    </w:pPr>
    <w:rPr>
      <w:rFonts w:eastAsia="仿宋_GB2312" w:cs="宋体"/>
    </w:rPr>
  </w:style>
  <w:style w:type="paragraph" w:customStyle="1" w:styleId="143">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4">
    <w:name w:val="1"/>
    <w:basedOn w:val="1"/>
    <w:qFormat/>
    <w:uiPriority w:val="0"/>
    <w:pPr>
      <w:spacing w:after="156" w:afterLines="50" w:line="360" w:lineRule="auto"/>
      <w:jc w:val="center"/>
    </w:pPr>
    <w:rPr>
      <w:rFonts w:ascii="宋体" w:hAnsi="宋体"/>
      <w:b/>
      <w:sz w:val="28"/>
      <w:szCs w:val="28"/>
    </w:rPr>
  </w:style>
  <w:style w:type="paragraph" w:customStyle="1" w:styleId="145">
    <w:name w:val="CM24"/>
    <w:basedOn w:val="141"/>
    <w:next w:val="141"/>
    <w:qFormat/>
    <w:uiPriority w:val="0"/>
    <w:pPr>
      <w:spacing w:after="218"/>
    </w:pPr>
    <w:rPr>
      <w:color w:val="auto"/>
    </w:rPr>
  </w:style>
  <w:style w:type="paragraph" w:customStyle="1" w:styleId="146">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7">
    <w:name w:val="正文缩进1"/>
    <w:basedOn w:val="1"/>
    <w:qFormat/>
    <w:uiPriority w:val="0"/>
    <w:pPr>
      <w:ind w:firstLine="420"/>
    </w:pPr>
    <w:rPr>
      <w:szCs w:val="24"/>
    </w:rPr>
  </w:style>
  <w:style w:type="paragraph" w:styleId="148">
    <w:name w:val="List Paragraph"/>
    <w:basedOn w:val="1"/>
    <w:qFormat/>
    <w:uiPriority w:val="34"/>
    <w:pPr>
      <w:ind w:firstLine="420" w:firstLineChars="200"/>
    </w:pPr>
  </w:style>
  <w:style w:type="paragraph" w:customStyle="1" w:styleId="149">
    <w:name w:val="空半行"/>
    <w:basedOn w:val="1"/>
    <w:qFormat/>
    <w:uiPriority w:val="0"/>
    <w:pPr>
      <w:adjustRightInd w:val="0"/>
      <w:spacing w:line="120" w:lineRule="exact"/>
      <w:textAlignment w:val="baseline"/>
    </w:pPr>
    <w:rPr>
      <w:rFonts w:eastAsia="仿宋_GB2312"/>
      <w:color w:val="FFFFFF"/>
      <w:sz w:val="30"/>
    </w:rPr>
  </w:style>
  <w:style w:type="paragraph" w:customStyle="1" w:styleId="150">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1">
    <w:name w:val="普通(Web)23"/>
    <w:basedOn w:val="1"/>
    <w:qFormat/>
    <w:uiPriority w:val="0"/>
    <w:pPr>
      <w:spacing w:after="75" w:line="360" w:lineRule="atLeast"/>
    </w:pPr>
    <w:rPr>
      <w:rFonts w:ascii="宋体" w:hAnsi="宋体" w:cs="宋体"/>
      <w:sz w:val="24"/>
      <w:szCs w:val="24"/>
    </w:rPr>
  </w:style>
  <w:style w:type="paragraph" w:customStyle="1" w:styleId="152">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3">
    <w:name w:val="批注框文本1"/>
    <w:basedOn w:val="1"/>
    <w:qFormat/>
    <w:uiPriority w:val="0"/>
    <w:rPr>
      <w:sz w:val="18"/>
      <w:szCs w:val="18"/>
    </w:rPr>
  </w:style>
  <w:style w:type="paragraph" w:customStyle="1" w:styleId="154">
    <w:name w:val="注"/>
    <w:basedOn w:val="1"/>
    <w:qFormat/>
    <w:uiPriority w:val="0"/>
    <w:pPr>
      <w:adjustRightInd w:val="0"/>
      <w:spacing w:line="360" w:lineRule="atLeast"/>
      <w:ind w:left="840" w:hanging="420"/>
      <w:textAlignment w:val="baseline"/>
    </w:pPr>
  </w:style>
  <w:style w:type="paragraph" w:customStyle="1" w:styleId="155">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6">
    <w:name w:val="表格"/>
    <w:basedOn w:val="1"/>
    <w:qFormat/>
    <w:uiPriority w:val="0"/>
    <w:pPr>
      <w:adjustRightInd w:val="0"/>
      <w:spacing w:before="160" w:line="400" w:lineRule="exact"/>
      <w:jc w:val="center"/>
      <w:textAlignment w:val="baseline"/>
    </w:pPr>
    <w:rPr>
      <w:spacing w:val="20"/>
      <w:sz w:val="24"/>
    </w:rPr>
  </w:style>
  <w:style w:type="paragraph" w:customStyle="1" w:styleId="157">
    <w:name w:val="Zchn Zchn Char Char"/>
    <w:basedOn w:val="1"/>
    <w:qFormat/>
    <w:uiPriority w:val="0"/>
    <w:pPr>
      <w:adjustRightInd w:val="0"/>
      <w:spacing w:line="360" w:lineRule="auto"/>
    </w:pPr>
    <w:rPr>
      <w:sz w:val="24"/>
    </w:rPr>
  </w:style>
  <w:style w:type="paragraph" w:customStyle="1" w:styleId="158">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59">
    <w:name w:val="页眉 字符"/>
    <w:link w:val="31"/>
    <w:qFormat/>
    <w:uiPriority w:val="99"/>
    <w:rPr>
      <w:kern w:val="2"/>
      <w:sz w:val="18"/>
    </w:rPr>
  </w:style>
  <w:style w:type="paragraph" w:customStyle="1" w:styleId="160">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1">
    <w:name w:val="panj"/>
    <w:basedOn w:val="1"/>
    <w:qFormat/>
    <w:uiPriority w:val="0"/>
    <w:pPr>
      <w:spacing w:line="440" w:lineRule="exact"/>
      <w:ind w:firstLine="200" w:firstLineChars="200"/>
    </w:pPr>
    <w:rPr>
      <w:sz w:val="24"/>
      <w:szCs w:val="24"/>
    </w:rPr>
  </w:style>
  <w:style w:type="paragraph" w:customStyle="1" w:styleId="162">
    <w:name w:val="Char Char Char Char Char Char Char"/>
    <w:basedOn w:val="1"/>
    <w:qFormat/>
    <w:uiPriority w:val="0"/>
    <w:pPr>
      <w:snapToGrid w:val="0"/>
      <w:spacing w:after="160" w:line="360" w:lineRule="auto"/>
    </w:pPr>
    <w:rPr>
      <w:sz w:val="24"/>
      <w:szCs w:val="24"/>
      <w:lang w:eastAsia="en-US"/>
    </w:rPr>
  </w:style>
  <w:style w:type="paragraph" w:customStyle="1" w:styleId="163">
    <w:name w:val="样式 cucd-0 + 宋体"/>
    <w:basedOn w:val="1"/>
    <w:qFormat/>
    <w:uiPriority w:val="0"/>
    <w:pPr>
      <w:spacing w:line="360" w:lineRule="auto"/>
      <w:ind w:firstLine="480" w:firstLineChars="200"/>
    </w:pPr>
    <w:rPr>
      <w:rFonts w:ascii="宋体" w:hAnsi="宋体"/>
      <w:sz w:val="24"/>
      <w:szCs w:val="24"/>
    </w:rPr>
  </w:style>
  <w:style w:type="paragraph" w:customStyle="1" w:styleId="164">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5">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6">
    <w:name w:val="标题2.2.1"/>
    <w:basedOn w:val="1"/>
    <w:qFormat/>
    <w:uiPriority w:val="0"/>
    <w:pPr>
      <w:tabs>
        <w:tab w:val="left" w:pos="-164"/>
      </w:tabs>
      <w:ind w:left="1418" w:hanging="1582"/>
    </w:pPr>
    <w:rPr>
      <w:szCs w:val="24"/>
    </w:rPr>
  </w:style>
  <w:style w:type="paragraph" w:customStyle="1" w:styleId="167">
    <w:name w:val="TOC 标题11"/>
    <w:basedOn w:val="2"/>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68">
    <w:name w:val="CM21"/>
    <w:basedOn w:val="141"/>
    <w:next w:val="141"/>
    <w:qFormat/>
    <w:uiPriority w:val="0"/>
    <w:pPr>
      <w:spacing w:line="228" w:lineRule="atLeast"/>
    </w:pPr>
    <w:rPr>
      <w:color w:val="auto"/>
    </w:rPr>
  </w:style>
  <w:style w:type="paragraph" w:customStyle="1" w:styleId="169">
    <w:name w:val="表文字"/>
    <w:basedOn w:val="1"/>
    <w:qFormat/>
    <w:uiPriority w:val="0"/>
    <w:pPr>
      <w:wordWrap w:val="0"/>
      <w:adjustRightInd w:val="0"/>
      <w:snapToGrid w:val="0"/>
    </w:pPr>
  </w:style>
  <w:style w:type="paragraph" w:customStyle="1" w:styleId="170">
    <w:name w:val="列出段落1"/>
    <w:basedOn w:val="1"/>
    <w:qFormat/>
    <w:uiPriority w:val="0"/>
    <w:pPr>
      <w:ind w:firstLine="420" w:firstLineChars="200"/>
    </w:pPr>
    <w:rPr>
      <w:szCs w:val="24"/>
    </w:rPr>
  </w:style>
  <w:style w:type="paragraph" w:customStyle="1" w:styleId="171">
    <w:name w:val="纯文本1"/>
    <w:basedOn w:val="1"/>
    <w:qFormat/>
    <w:uiPriority w:val="0"/>
    <w:pPr>
      <w:adjustRightInd w:val="0"/>
      <w:textAlignment w:val="baseline"/>
    </w:pPr>
    <w:rPr>
      <w:rFonts w:ascii="宋体" w:hAnsi="Courier New"/>
    </w:rPr>
  </w:style>
  <w:style w:type="character" w:customStyle="1" w:styleId="172">
    <w:name w:val="页脚 字符"/>
    <w:link w:val="30"/>
    <w:qFormat/>
    <w:uiPriority w:val="99"/>
    <w:rPr>
      <w:kern w:val="2"/>
      <w:sz w:val="18"/>
    </w:rPr>
  </w:style>
  <w:style w:type="paragraph" w:customStyle="1" w:styleId="173">
    <w:name w:val="Char Char Char Char Char Char Char Char Char"/>
    <w:basedOn w:val="1"/>
    <w:qFormat/>
    <w:uiPriority w:val="0"/>
    <w:pPr>
      <w:spacing w:after="160" w:line="240" w:lineRule="exact"/>
    </w:pPr>
    <w:rPr>
      <w:szCs w:val="24"/>
    </w:rPr>
  </w:style>
  <w:style w:type="paragraph" w:customStyle="1" w:styleId="174">
    <w:name w:val="body 2"/>
    <w:basedOn w:val="3"/>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5">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6">
    <w:name w:val="note 2"/>
    <w:basedOn w:val="174"/>
    <w:qFormat/>
    <w:uiPriority w:val="0"/>
    <w:pPr>
      <w:ind w:left="1260" w:hanging="1080"/>
      <w:jc w:val="left"/>
    </w:pPr>
    <w:rPr>
      <w:b/>
    </w:rPr>
  </w:style>
  <w:style w:type="paragraph" w:customStyle="1" w:styleId="177">
    <w:name w:val="CM1"/>
    <w:basedOn w:val="141"/>
    <w:next w:val="141"/>
    <w:qFormat/>
    <w:uiPriority w:val="0"/>
    <w:pPr>
      <w:spacing w:line="191" w:lineRule="atLeast"/>
    </w:pPr>
    <w:rPr>
      <w:color w:val="auto"/>
    </w:rPr>
  </w:style>
  <w:style w:type="paragraph" w:customStyle="1" w:styleId="178">
    <w:name w:val="Text"/>
    <w:basedOn w:val="1"/>
    <w:qFormat/>
    <w:uiPriority w:val="0"/>
    <w:rPr>
      <w:rFonts w:ascii="Arial" w:hAnsi="Arial"/>
      <w:lang w:val="en-GB" w:eastAsia="de-DE"/>
    </w:rPr>
  </w:style>
  <w:style w:type="paragraph" w:customStyle="1" w:styleId="179">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0">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1">
    <w:name w:val="修订1"/>
    <w:qFormat/>
    <w:uiPriority w:val="99"/>
    <w:rPr>
      <w:rFonts w:ascii="Times New Roman" w:hAnsi="Times New Roman" w:eastAsia="宋体" w:cs="Times New Roman"/>
      <w:kern w:val="2"/>
      <w:sz w:val="21"/>
      <w:szCs w:val="24"/>
      <w:lang w:val="en-US" w:eastAsia="zh-CN" w:bidi="ar-SA"/>
    </w:rPr>
  </w:style>
  <w:style w:type="paragraph" w:customStyle="1" w:styleId="182">
    <w:name w:val="Heading 2a"/>
    <w:basedOn w:val="3"/>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3">
    <w:name w:val="List Paragraph1"/>
    <w:basedOn w:val="1"/>
    <w:qFormat/>
    <w:uiPriority w:val="0"/>
    <w:pPr>
      <w:ind w:firstLine="420" w:firstLineChars="200"/>
    </w:pPr>
    <w:rPr>
      <w:rFonts w:ascii="Calibri" w:hAnsi="Calibri"/>
      <w:szCs w:val="22"/>
    </w:rPr>
  </w:style>
  <w:style w:type="paragraph" w:customStyle="1" w:styleId="184">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5">
    <w:name w:val="Char"/>
    <w:basedOn w:val="1"/>
    <w:qFormat/>
    <w:uiPriority w:val="0"/>
    <w:rPr>
      <w:rFonts w:ascii="Tahoma" w:hAnsi="Tahoma"/>
      <w:sz w:val="24"/>
    </w:rPr>
  </w:style>
  <w:style w:type="paragraph" w:customStyle="1" w:styleId="186">
    <w:name w:val="cucd-1"/>
    <w:next w:val="134"/>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87">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88">
    <w:name w:val="Char11"/>
    <w:basedOn w:val="1"/>
    <w:qFormat/>
    <w:uiPriority w:val="0"/>
    <w:pPr>
      <w:spacing w:after="160" w:line="240" w:lineRule="exact"/>
    </w:pPr>
  </w:style>
  <w:style w:type="paragraph" w:customStyle="1" w:styleId="189">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0">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1">
    <w:name w:val="2"/>
    <w:basedOn w:val="1"/>
    <w:next w:val="6"/>
    <w:qFormat/>
    <w:uiPriority w:val="0"/>
    <w:pPr>
      <w:ind w:left="708"/>
    </w:pPr>
    <w:rPr>
      <w:rFonts w:ascii="CG Times (WN)" w:hAnsi="CG Times (WN)"/>
      <w:sz w:val="24"/>
      <w:lang w:val="de-DE" w:eastAsia="de-DE"/>
    </w:rPr>
  </w:style>
  <w:style w:type="paragraph" w:customStyle="1" w:styleId="192">
    <w:name w:val="Char Char Char1 Char Char Char Char Char Char Char"/>
    <w:basedOn w:val="1"/>
    <w:qFormat/>
    <w:uiPriority w:val="0"/>
    <w:pPr>
      <w:autoSpaceDE w:val="0"/>
      <w:autoSpaceDN w:val="0"/>
    </w:pPr>
    <w:rPr>
      <w:rFonts w:ascii="Tahoma" w:hAnsi="Tahoma"/>
      <w:sz w:val="24"/>
    </w:rPr>
  </w:style>
  <w:style w:type="paragraph" w:customStyle="1" w:styleId="193">
    <w:name w:val="目录文字"/>
    <w:basedOn w:val="1"/>
    <w:qFormat/>
    <w:uiPriority w:val="0"/>
    <w:pPr>
      <w:spacing w:line="480" w:lineRule="auto"/>
    </w:pPr>
    <w:rPr>
      <w:rFonts w:ascii="宋体" w:hAnsi="宋体"/>
      <w:sz w:val="24"/>
    </w:rPr>
  </w:style>
  <w:style w:type="paragraph" w:customStyle="1" w:styleId="194">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5">
    <w:name w:val="Char Char2"/>
    <w:basedOn w:val="1"/>
    <w:qFormat/>
    <w:uiPriority w:val="0"/>
    <w:pPr>
      <w:jc w:val="center"/>
    </w:pPr>
    <w:rPr>
      <w:rFonts w:ascii="宋体"/>
      <w:szCs w:val="21"/>
    </w:rPr>
  </w:style>
  <w:style w:type="paragraph" w:customStyle="1" w:styleId="196">
    <w:name w:val="Robot List Items 2"/>
    <w:basedOn w:val="1"/>
    <w:qFormat/>
    <w:uiPriority w:val="0"/>
    <w:pPr>
      <w:tabs>
        <w:tab w:val="left" w:pos="1068"/>
      </w:tabs>
      <w:ind w:left="1068" w:hanging="360"/>
    </w:pPr>
    <w:rPr>
      <w:rFonts w:ascii="Arial" w:hAnsi="Arial"/>
      <w:sz w:val="18"/>
      <w:lang w:eastAsia="en-US"/>
    </w:rPr>
  </w:style>
  <w:style w:type="paragraph" w:customStyle="1" w:styleId="197">
    <w:name w:val="样式2"/>
    <w:basedOn w:val="1"/>
    <w:qFormat/>
    <w:uiPriority w:val="0"/>
    <w:pPr>
      <w:adjustRightInd w:val="0"/>
      <w:spacing w:line="410" w:lineRule="atLeast"/>
      <w:textAlignment w:val="baseline"/>
    </w:pPr>
  </w:style>
  <w:style w:type="paragraph" w:customStyle="1" w:styleId="198">
    <w:name w:val="Char Char1 Char Char Char Char"/>
    <w:basedOn w:val="1"/>
    <w:qFormat/>
    <w:uiPriority w:val="0"/>
    <w:rPr>
      <w:rFonts w:eastAsia="楷体_GB2312"/>
      <w:sz w:val="32"/>
    </w:rPr>
  </w:style>
  <w:style w:type="paragraph" w:customStyle="1" w:styleId="199">
    <w:name w:val="1 Char Char Char Char"/>
    <w:basedOn w:val="1"/>
    <w:qFormat/>
    <w:uiPriority w:val="0"/>
    <w:rPr>
      <w:rFonts w:ascii="Tahoma" w:hAnsi="Tahoma"/>
      <w:sz w:val="24"/>
    </w:rPr>
  </w:style>
  <w:style w:type="paragraph" w:customStyle="1" w:styleId="200">
    <w:name w:val="Char1"/>
    <w:basedOn w:val="1"/>
    <w:qFormat/>
    <w:uiPriority w:val="0"/>
    <w:rPr>
      <w:rFonts w:ascii="Tahoma" w:hAnsi="Tahoma"/>
      <w:sz w:val="24"/>
    </w:rPr>
  </w:style>
  <w:style w:type="paragraph" w:customStyle="1" w:styleId="201">
    <w:name w:val="Char Char Char Char"/>
    <w:basedOn w:val="1"/>
    <w:qFormat/>
    <w:uiPriority w:val="0"/>
    <w:rPr>
      <w:szCs w:val="24"/>
    </w:rPr>
  </w:style>
  <w:style w:type="paragraph" w:customStyle="1" w:styleId="20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3">
    <w:name w:val="尾注文本 字符"/>
    <w:link w:val="28"/>
    <w:semiHidden/>
    <w:qFormat/>
    <w:locked/>
    <w:uiPriority w:val="0"/>
    <w:rPr>
      <w:rFonts w:eastAsia="??"/>
      <w:color w:val="000000"/>
      <w:sz w:val="24"/>
      <w:szCs w:val="24"/>
    </w:rPr>
  </w:style>
  <w:style w:type="character" w:customStyle="1" w:styleId="204">
    <w:name w:val="尾注文本 Char"/>
    <w:semiHidden/>
    <w:qFormat/>
    <w:uiPriority w:val="0"/>
    <w:rPr>
      <w:kern w:val="2"/>
      <w:sz w:val="21"/>
    </w:rPr>
  </w:style>
  <w:style w:type="character" w:customStyle="1" w:styleId="205">
    <w:name w:val="签名 Char"/>
    <w:link w:val="206"/>
    <w:qFormat/>
    <w:locked/>
    <w:uiPriority w:val="0"/>
    <w:rPr>
      <w:rFonts w:ascii="??" w:hAnsi="??" w:eastAsia="??"/>
      <w:color w:val="000000"/>
      <w:sz w:val="24"/>
      <w:lang w:eastAsia="en-US"/>
    </w:rPr>
  </w:style>
  <w:style w:type="paragraph" w:customStyle="1" w:styleId="206">
    <w:name w:val="签名1"/>
    <w:basedOn w:val="1"/>
    <w:link w:val="205"/>
    <w:qFormat/>
    <w:uiPriority w:val="0"/>
    <w:pPr>
      <w:widowControl/>
      <w:ind w:left="4410" w:leftChars="2100"/>
      <w:jc w:val="left"/>
    </w:pPr>
    <w:rPr>
      <w:rFonts w:ascii="??" w:hAnsi="??" w:eastAsia="??"/>
      <w:color w:val="000000"/>
      <w:kern w:val="0"/>
      <w:sz w:val="24"/>
      <w:lang w:val="zh-CN" w:eastAsia="en-US"/>
    </w:rPr>
  </w:style>
  <w:style w:type="character" w:customStyle="1" w:styleId="207">
    <w:name w:val="信息标题 Char"/>
    <w:link w:val="208"/>
    <w:qFormat/>
    <w:locked/>
    <w:uiPriority w:val="0"/>
    <w:rPr>
      <w:rFonts w:ascii="Arial" w:hAnsi="Arial" w:eastAsia="??" w:cs="Arial"/>
      <w:color w:val="000000"/>
      <w:sz w:val="24"/>
      <w:szCs w:val="24"/>
      <w:shd w:val="pct20" w:color="auto" w:fill="auto"/>
    </w:rPr>
  </w:style>
  <w:style w:type="paragraph" w:customStyle="1" w:styleId="208">
    <w:name w:val="信息标题1"/>
    <w:basedOn w:val="1"/>
    <w:link w:val="207"/>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09">
    <w:name w:val="正文首行缩进 21"/>
    <w:basedOn w:val="210"/>
    <w:qFormat/>
    <w:uiPriority w:val="0"/>
  </w:style>
  <w:style w:type="paragraph" w:customStyle="1" w:styleId="210">
    <w:name w:val="正文文本缩进1"/>
    <w:basedOn w:val="1"/>
    <w:qFormat/>
    <w:uiPriority w:val="0"/>
    <w:pPr>
      <w:spacing w:after="120"/>
      <w:ind w:left="420" w:leftChars="200"/>
    </w:pPr>
    <w:rPr>
      <w:rFonts w:ascii="??" w:hAnsi="??" w:eastAsia="??"/>
      <w:color w:val="000000"/>
      <w:kern w:val="0"/>
      <w:sz w:val="20"/>
      <w:szCs w:val="24"/>
    </w:rPr>
  </w:style>
  <w:style w:type="character" w:customStyle="1" w:styleId="211">
    <w:name w:val="结束语 Char"/>
    <w:link w:val="212"/>
    <w:qFormat/>
    <w:locked/>
    <w:uiPriority w:val="0"/>
    <w:rPr>
      <w:rFonts w:ascii="??" w:hAnsi="??" w:eastAsia="??"/>
      <w:color w:val="000000"/>
      <w:sz w:val="24"/>
      <w:lang w:eastAsia="en-US"/>
    </w:rPr>
  </w:style>
  <w:style w:type="paragraph" w:customStyle="1" w:styleId="212">
    <w:name w:val="结束语1"/>
    <w:basedOn w:val="1"/>
    <w:link w:val="211"/>
    <w:qFormat/>
    <w:uiPriority w:val="0"/>
    <w:pPr>
      <w:widowControl/>
      <w:ind w:left="4410" w:leftChars="2100"/>
      <w:jc w:val="left"/>
    </w:pPr>
    <w:rPr>
      <w:rFonts w:ascii="??" w:hAnsi="??" w:eastAsia="??"/>
      <w:color w:val="000000"/>
      <w:kern w:val="0"/>
      <w:sz w:val="24"/>
      <w:lang w:val="zh-CN" w:eastAsia="en-US"/>
    </w:rPr>
  </w:style>
  <w:style w:type="paragraph" w:customStyle="1" w:styleId="213">
    <w:name w:val="正文首行缩进1"/>
    <w:basedOn w:val="19"/>
    <w:qFormat/>
    <w:uiPriority w:val="0"/>
  </w:style>
  <w:style w:type="paragraph" w:customStyle="1" w:styleId="214">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5">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6">
    <w:name w:val="段"/>
    <w:qFormat/>
    <w:uiPriority w:val="0"/>
    <w:pPr>
      <w:autoSpaceDE w:val="0"/>
      <w:autoSpaceDN w:val="0"/>
      <w:ind w:firstLine="200" w:firstLineChars="200"/>
      <w:jc w:val="both"/>
    </w:pPr>
    <w:rPr>
      <w:rFonts w:ascii="??" w:hAnsi="??" w:eastAsia="??" w:cs="宋体"/>
      <w:color w:val="000000"/>
      <w:szCs w:val="28"/>
      <w:lang w:val="en-US" w:eastAsia="zh-CN" w:bidi="ar-SA"/>
    </w:rPr>
  </w:style>
  <w:style w:type="paragraph" w:customStyle="1" w:styleId="217">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18">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19">
    <w:name w:val="潍柴文档正文"/>
    <w:basedOn w:val="1"/>
    <w:qFormat/>
    <w:uiPriority w:val="0"/>
    <w:pPr>
      <w:spacing w:line="360" w:lineRule="auto"/>
      <w:ind w:firstLine="200" w:firstLineChars="200"/>
    </w:pPr>
    <w:rPr>
      <w:sz w:val="24"/>
      <w:szCs w:val="22"/>
    </w:rPr>
  </w:style>
  <w:style w:type="character" w:customStyle="1" w:styleId="220">
    <w:name w:val="ca-141"/>
    <w:qFormat/>
    <w:uiPriority w:val="0"/>
    <w:rPr>
      <w:rFonts w:hint="eastAsia" w:ascii="仿宋_GB2312" w:eastAsia="仿宋_GB2312"/>
      <w:sz w:val="21"/>
      <w:szCs w:val="21"/>
    </w:rPr>
  </w:style>
  <w:style w:type="paragraph" w:customStyle="1" w:styleId="221">
    <w:name w:val="1正文段落"/>
    <w:basedOn w:val="1"/>
    <w:qFormat/>
    <w:uiPriority w:val="0"/>
    <w:pPr>
      <w:spacing w:line="360" w:lineRule="auto"/>
      <w:ind w:firstLine="480" w:firstLineChars="200"/>
      <w:jc w:val="left"/>
    </w:pPr>
    <w:rPr>
      <w:snapToGrid w:val="0"/>
      <w:kern w:val="0"/>
      <w:sz w:val="24"/>
      <w:szCs w:val="24"/>
    </w:rPr>
  </w:style>
  <w:style w:type="character" w:customStyle="1" w:styleId="22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5427</Words>
  <Characters>5804</Characters>
  <Lines>52</Lines>
  <Paragraphs>14</Paragraphs>
  <TotalTime>1977</TotalTime>
  <ScaleCrop>false</ScaleCrop>
  <LinksUpToDate>false</LinksUpToDate>
  <CharactersWithSpaces>6383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微信用户</cp:lastModifiedBy>
  <cp:lastPrinted>2020-01-08T06:44:00Z</cp:lastPrinted>
  <dcterms:modified xsi:type="dcterms:W3CDTF">2025-07-10T00:53:46Z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Base Target">
    <vt:lpwstr>_blank</vt:lpwstr>
  </property>
  <property fmtid="{D5CDD505-2E9C-101B-9397-08002B2CF9AE}" pid="4" name="ICV">
    <vt:lpwstr>E1919327E5864F06B7F3E12C714E5D43_13</vt:lpwstr>
  </property>
  <property fmtid="{D5CDD505-2E9C-101B-9397-08002B2CF9AE}" pid="5" name="KSOTemplateDocerSaveRecord">
    <vt:lpwstr>eyJoZGlkIjoiZDNhYmM5YTljOTRlZTk3ZmFmNWUyODJhYWQ3OWU2M2UiLCJ1c2VySWQiOiIxMzQ2MzQyNDY0In0=</vt:lpwstr>
  </property>
</Properties>
</file>