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35CC1">
      <w:pPr>
        <w:jc w:val="center"/>
        <w:rPr>
          <w:rFonts w:hAnsi="宋体"/>
          <w:color w:val="000000"/>
          <w:spacing w:val="-8"/>
          <w:sz w:val="48"/>
          <w:szCs w:val="44"/>
        </w:rPr>
      </w:pPr>
    </w:p>
    <w:p w14:paraId="319C8B85">
      <w:pPr>
        <w:jc w:val="center"/>
        <w:rPr>
          <w:rFonts w:ascii="仿宋_GB2312" w:hAnsi="仿宋_GB2312" w:eastAsia="仿宋_GB2312" w:cs="仿宋_GB2312"/>
          <w:color w:val="000000"/>
          <w:spacing w:val="-8"/>
          <w:sz w:val="48"/>
          <w:szCs w:val="44"/>
        </w:rPr>
      </w:pPr>
    </w:p>
    <w:p w14:paraId="541A8603">
      <w:pPr>
        <w:jc w:val="center"/>
        <w:rPr>
          <w:rFonts w:ascii="仿宋_GB2312" w:hAnsi="仿宋_GB2312" w:eastAsia="仿宋_GB2312" w:cs="仿宋_GB2312"/>
          <w:color w:val="000000"/>
          <w:spacing w:val="-8"/>
          <w:sz w:val="48"/>
          <w:szCs w:val="44"/>
        </w:rPr>
      </w:pPr>
    </w:p>
    <w:p w14:paraId="354DD396">
      <w:pPr>
        <w:jc w:val="center"/>
        <w:rPr>
          <w:rFonts w:ascii="仿宋_GB2312" w:hAnsi="仿宋_GB2312" w:eastAsia="仿宋_GB2312" w:cs="仿宋_GB2312"/>
          <w:color w:val="000000"/>
          <w:spacing w:val="-8"/>
          <w:sz w:val="48"/>
          <w:szCs w:val="44"/>
        </w:rPr>
      </w:pPr>
      <w:r>
        <w:rPr>
          <w:rFonts w:hint="eastAsia" w:ascii="仿宋_GB2312" w:hAnsi="仿宋_GB2312" w:eastAsia="仿宋_GB2312" w:cs="仿宋_GB2312"/>
          <w:color w:val="000000"/>
          <w:spacing w:val="-8"/>
          <w:sz w:val="48"/>
          <w:szCs w:val="44"/>
        </w:rPr>
        <w:t>中国重汽集团青岛重工有限公司</w:t>
      </w:r>
    </w:p>
    <w:p w14:paraId="621E157E">
      <w:pPr>
        <w:spacing w:before="398"/>
        <w:jc w:val="center"/>
        <w:rPr>
          <w:rFonts w:ascii="宋体" w:hAnsi="宋体"/>
          <w:b/>
          <w:sz w:val="48"/>
          <w:szCs w:val="48"/>
        </w:rPr>
      </w:pPr>
      <w:bookmarkStart w:id="0" w:name="_Hlk149308445"/>
      <w:r>
        <w:rPr>
          <w:rFonts w:hint="eastAsia" w:ascii="宋体" w:hAnsi="宋体"/>
          <w:b/>
          <w:sz w:val="48"/>
          <w:szCs w:val="48"/>
          <w:lang w:eastAsia="zh-CN"/>
        </w:rPr>
        <w:t>耐磨板剪刃</w:t>
      </w:r>
      <w:r>
        <w:rPr>
          <w:rFonts w:hint="eastAsia" w:ascii="宋体" w:hAnsi="宋体"/>
          <w:b/>
          <w:sz w:val="48"/>
          <w:szCs w:val="48"/>
        </w:rPr>
        <w:t>采购</w:t>
      </w:r>
      <w:bookmarkEnd w:id="0"/>
      <w:r>
        <w:rPr>
          <w:rFonts w:hint="eastAsia" w:ascii="宋体" w:hAnsi="宋体"/>
          <w:b/>
          <w:sz w:val="48"/>
          <w:szCs w:val="48"/>
        </w:rPr>
        <w:t>项目</w:t>
      </w:r>
    </w:p>
    <w:p w14:paraId="67E08073">
      <w:pPr>
        <w:jc w:val="center"/>
        <w:rPr>
          <w:rFonts w:ascii="黑体" w:hAnsi="宋体" w:eastAsia="黑体"/>
          <w:color w:val="000000"/>
          <w:sz w:val="84"/>
          <w:szCs w:val="84"/>
        </w:rPr>
      </w:pPr>
    </w:p>
    <w:p w14:paraId="54A89961">
      <w:pPr>
        <w:jc w:val="center"/>
        <w:rPr>
          <w:rFonts w:ascii="黑体" w:hAnsi="宋体" w:eastAsia="黑体"/>
          <w:color w:val="000000"/>
          <w:sz w:val="84"/>
          <w:szCs w:val="84"/>
        </w:rPr>
      </w:pPr>
      <w:r>
        <w:rPr>
          <w:rFonts w:hint="eastAsia" w:ascii="黑体" w:hAnsi="宋体" w:eastAsia="黑体"/>
          <w:color w:val="000000"/>
          <w:sz w:val="84"/>
          <w:szCs w:val="84"/>
        </w:rPr>
        <w:t>招</w:t>
      </w:r>
    </w:p>
    <w:p w14:paraId="54814AB7">
      <w:pPr>
        <w:jc w:val="center"/>
        <w:rPr>
          <w:rFonts w:ascii="黑体" w:hAnsi="宋体" w:eastAsia="黑体"/>
          <w:color w:val="000000"/>
          <w:sz w:val="84"/>
          <w:szCs w:val="84"/>
        </w:rPr>
      </w:pPr>
    </w:p>
    <w:p w14:paraId="7798EADC">
      <w:pPr>
        <w:jc w:val="center"/>
        <w:rPr>
          <w:rFonts w:ascii="黑体" w:hAnsi="宋体" w:eastAsia="黑体"/>
          <w:color w:val="000000"/>
          <w:sz w:val="84"/>
          <w:szCs w:val="84"/>
        </w:rPr>
      </w:pPr>
      <w:r>
        <w:rPr>
          <w:rFonts w:hint="eastAsia" w:ascii="黑体" w:hAnsi="宋体" w:eastAsia="黑体"/>
          <w:color w:val="000000"/>
          <w:sz w:val="84"/>
          <w:szCs w:val="84"/>
        </w:rPr>
        <w:t>标</w:t>
      </w:r>
    </w:p>
    <w:p w14:paraId="24A2C830">
      <w:pPr>
        <w:jc w:val="center"/>
        <w:rPr>
          <w:rFonts w:ascii="黑体" w:hAnsi="宋体" w:eastAsia="黑体"/>
          <w:color w:val="000000"/>
          <w:sz w:val="84"/>
          <w:szCs w:val="84"/>
        </w:rPr>
      </w:pPr>
    </w:p>
    <w:p w14:paraId="5EF26D8E">
      <w:pPr>
        <w:jc w:val="center"/>
        <w:rPr>
          <w:rFonts w:ascii="宋体" w:hAnsi="宋体"/>
          <w:color w:val="000000"/>
          <w:sz w:val="72"/>
          <w:szCs w:val="72"/>
        </w:rPr>
      </w:pPr>
      <w:r>
        <w:rPr>
          <w:rFonts w:hint="eastAsia" w:ascii="黑体" w:hAnsi="宋体" w:eastAsia="黑体"/>
          <w:color w:val="000000"/>
          <w:sz w:val="84"/>
          <w:szCs w:val="84"/>
        </w:rPr>
        <w:t>书</w:t>
      </w:r>
    </w:p>
    <w:p w14:paraId="6628FE16">
      <w:pPr>
        <w:jc w:val="center"/>
        <w:rPr>
          <w:rFonts w:ascii="宋体" w:hAnsi="宋体"/>
          <w:color w:val="000000"/>
          <w:sz w:val="28"/>
          <w:szCs w:val="28"/>
        </w:rPr>
      </w:pPr>
    </w:p>
    <w:p w14:paraId="4D692964">
      <w:pPr>
        <w:pStyle w:val="13"/>
        <w:rPr>
          <w:rFonts w:ascii="宋体" w:hAnsi="宋体"/>
          <w:color w:val="000000"/>
          <w:sz w:val="28"/>
          <w:szCs w:val="28"/>
        </w:rPr>
      </w:pPr>
    </w:p>
    <w:p w14:paraId="23A20432">
      <w:pPr>
        <w:pStyle w:val="13"/>
        <w:rPr>
          <w:rFonts w:ascii="宋体" w:hAnsi="宋体"/>
          <w:color w:val="000000"/>
          <w:sz w:val="28"/>
          <w:szCs w:val="28"/>
        </w:rPr>
      </w:pPr>
    </w:p>
    <w:p w14:paraId="0A59D551">
      <w:pPr>
        <w:pStyle w:val="13"/>
        <w:rPr>
          <w:rFonts w:ascii="宋体" w:hAnsi="宋体"/>
          <w:color w:val="000000"/>
          <w:sz w:val="28"/>
          <w:szCs w:val="28"/>
        </w:rPr>
      </w:pPr>
    </w:p>
    <w:p w14:paraId="5DC7F23F">
      <w:pPr>
        <w:jc w:val="center"/>
        <w:rPr>
          <w:rFonts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rPr>
        <w:t>招 标 人：中国重汽集团青岛重工有限公司</w:t>
      </w:r>
    </w:p>
    <w:p w14:paraId="34C7ACEA">
      <w:pPr>
        <w:jc w:val="center"/>
        <w:rPr>
          <w:rFonts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rPr>
        <w:t>202</w:t>
      </w:r>
      <w:r>
        <w:rPr>
          <w:rFonts w:hint="eastAsia" w:ascii="仿宋_GB2312" w:hAnsi="仿宋_GB2312" w:eastAsia="仿宋_GB2312" w:cs="仿宋_GB2312"/>
          <w:color w:val="000000"/>
          <w:sz w:val="36"/>
          <w:szCs w:val="36"/>
          <w:lang w:val="en-US" w:eastAsia="zh-CN"/>
        </w:rPr>
        <w:t>5</w:t>
      </w:r>
      <w:r>
        <w:rPr>
          <w:rFonts w:hint="eastAsia" w:ascii="仿宋_GB2312" w:hAnsi="仿宋_GB2312" w:eastAsia="仿宋_GB2312" w:cs="仿宋_GB2312"/>
          <w:color w:val="000000"/>
          <w:sz w:val="36"/>
          <w:szCs w:val="36"/>
        </w:rPr>
        <w:t>年</w:t>
      </w:r>
      <w:r>
        <w:rPr>
          <w:rFonts w:hint="eastAsia" w:ascii="仿宋_GB2312" w:hAnsi="仿宋_GB2312" w:eastAsia="仿宋_GB2312" w:cs="仿宋_GB2312"/>
          <w:color w:val="000000"/>
          <w:sz w:val="36"/>
          <w:szCs w:val="36"/>
          <w:lang w:val="en-US" w:eastAsia="zh-CN"/>
        </w:rPr>
        <w:t>4</w:t>
      </w:r>
      <w:r>
        <w:rPr>
          <w:rFonts w:hint="eastAsia" w:ascii="仿宋_GB2312" w:hAnsi="仿宋_GB2312" w:eastAsia="仿宋_GB2312" w:cs="仿宋_GB2312"/>
          <w:color w:val="000000"/>
          <w:sz w:val="36"/>
          <w:szCs w:val="36"/>
        </w:rPr>
        <w:t>月</w:t>
      </w:r>
    </w:p>
    <w:p w14:paraId="4164504B">
      <w:pPr>
        <w:pStyle w:val="16"/>
        <w:spacing w:line="360" w:lineRule="auto"/>
        <w:jc w:val="center"/>
        <w:rPr>
          <w:color w:val="000000"/>
        </w:rPr>
      </w:pPr>
    </w:p>
    <w:p w14:paraId="07737202">
      <w:pPr>
        <w:pStyle w:val="16"/>
        <w:spacing w:line="360" w:lineRule="auto"/>
        <w:jc w:val="center"/>
        <w:rPr>
          <w:color w:val="000000"/>
        </w:rPr>
      </w:pPr>
    </w:p>
    <w:p w14:paraId="416EA999">
      <w:pPr>
        <w:pStyle w:val="16"/>
        <w:spacing w:line="360" w:lineRule="auto"/>
        <w:jc w:val="center"/>
        <w:rPr>
          <w:color w:val="000000"/>
        </w:rPr>
      </w:pPr>
    </w:p>
    <w:p w14:paraId="4D192456">
      <w:pPr>
        <w:pStyle w:val="16"/>
        <w:spacing w:line="360" w:lineRule="auto"/>
        <w:jc w:val="center"/>
        <w:rPr>
          <w:color w:val="000000"/>
        </w:rPr>
      </w:pPr>
    </w:p>
    <w:p w14:paraId="3ACB0A60">
      <w:pPr>
        <w:pStyle w:val="16"/>
        <w:spacing w:line="420" w:lineRule="exact"/>
        <w:jc w:val="center"/>
        <w:rPr>
          <w:rFonts w:ascii="黑体" w:eastAsia="黑体"/>
          <w:b/>
          <w:bCs/>
          <w:color w:val="000000"/>
          <w:sz w:val="36"/>
          <w:szCs w:val="36"/>
        </w:rPr>
      </w:pPr>
      <w:r>
        <w:rPr>
          <w:rFonts w:hint="eastAsia" w:hAnsi="宋体" w:cs="宋体"/>
          <w:b/>
          <w:bCs/>
          <w:color w:val="000000"/>
          <w:sz w:val="36"/>
          <w:szCs w:val="36"/>
        </w:rPr>
        <w:t>第一部分  招标公告</w:t>
      </w:r>
    </w:p>
    <w:p w14:paraId="32E137C8">
      <w:pPr>
        <w:pStyle w:val="16"/>
        <w:spacing w:line="380" w:lineRule="exact"/>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一、项目名称</w:t>
      </w:r>
    </w:p>
    <w:p w14:paraId="5E8D7610">
      <w:pPr>
        <w:pStyle w:val="16"/>
        <w:spacing w:line="380" w:lineRule="exact"/>
        <w:ind w:firstLine="480" w:firstLineChars="200"/>
        <w:rPr>
          <w:rFonts w:cs="仿宋" w:asciiTheme="minorEastAsia" w:hAnsiTheme="minorEastAsia" w:eastAsiaTheme="minorEastAsia"/>
          <w:sz w:val="24"/>
          <w:szCs w:val="24"/>
        </w:rPr>
      </w:pPr>
      <w:r>
        <w:rPr>
          <w:rFonts w:hint="eastAsia" w:hAnsi="宋体" w:cs="宋体"/>
          <w:color w:val="000000"/>
          <w:sz w:val="24"/>
          <w:szCs w:val="24"/>
        </w:rPr>
        <w:t>项目名称：</w:t>
      </w:r>
      <w:bookmarkStart w:id="1" w:name="OLE_LINK1"/>
      <w:r>
        <w:rPr>
          <w:rFonts w:hint="eastAsia" w:hAnsi="宋体" w:cs="宋体"/>
          <w:color w:val="000000"/>
          <w:sz w:val="24"/>
          <w:szCs w:val="24"/>
        </w:rPr>
        <w:t>中</w:t>
      </w:r>
      <w:r>
        <w:rPr>
          <w:rFonts w:hint="eastAsia" w:cs="仿宋" w:asciiTheme="minorEastAsia" w:hAnsiTheme="minorEastAsia" w:eastAsiaTheme="minorEastAsia"/>
          <w:sz w:val="24"/>
          <w:szCs w:val="24"/>
        </w:rPr>
        <w:t>国重汽集团青岛重工有限公司</w:t>
      </w:r>
      <w:r>
        <w:rPr>
          <w:rFonts w:hint="eastAsia" w:cs="仿宋" w:asciiTheme="minorEastAsia" w:hAnsiTheme="minorEastAsia" w:eastAsiaTheme="minorEastAsia"/>
          <w:sz w:val="24"/>
          <w:szCs w:val="24"/>
          <w:lang w:eastAsia="zh-CN"/>
        </w:rPr>
        <w:t>耐磨板剪刃</w:t>
      </w:r>
      <w:r>
        <w:rPr>
          <w:rFonts w:hint="eastAsia" w:cs="仿宋" w:asciiTheme="minorEastAsia" w:hAnsiTheme="minorEastAsia" w:eastAsiaTheme="minorEastAsia"/>
          <w:sz w:val="24"/>
          <w:szCs w:val="24"/>
        </w:rPr>
        <w:t>采购项目。</w:t>
      </w:r>
    </w:p>
    <w:bookmarkEnd w:id="1"/>
    <w:p w14:paraId="374C2202">
      <w:pPr>
        <w:pStyle w:val="16"/>
        <w:spacing w:line="380" w:lineRule="exact"/>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二、招标内容</w:t>
      </w:r>
    </w:p>
    <w:p w14:paraId="35D08DB9">
      <w:pPr>
        <w:pStyle w:val="16"/>
        <w:spacing w:line="380" w:lineRule="exact"/>
        <w:ind w:firstLine="480" w:firstLineChars="200"/>
        <w:rPr>
          <w:rFonts w:cs="仿宋" w:asciiTheme="minorEastAsia" w:hAnsiTheme="minorEastAsia"/>
          <w:sz w:val="24"/>
          <w:szCs w:val="24"/>
        </w:rPr>
      </w:pPr>
      <w:r>
        <w:rPr>
          <w:rFonts w:hint="eastAsia" w:asciiTheme="minorEastAsia" w:hAnsiTheme="minorEastAsia" w:eastAsiaTheme="minorEastAsia"/>
          <w:color w:val="000000"/>
          <w:sz w:val="24"/>
          <w:szCs w:val="24"/>
        </w:rPr>
        <w:t>1、</w:t>
      </w:r>
      <w:r>
        <w:rPr>
          <w:rFonts w:hint="eastAsia" w:cs="仿宋" w:asciiTheme="minorEastAsia" w:hAnsiTheme="minorEastAsia" w:eastAsiaTheme="minorEastAsia"/>
          <w:sz w:val="24"/>
          <w:szCs w:val="24"/>
          <w:lang w:eastAsia="zh-CN"/>
        </w:rPr>
        <w:t>耐磨板剪刃</w:t>
      </w:r>
      <w:r>
        <w:rPr>
          <w:rFonts w:hint="eastAsia" w:cs="仿宋" w:asciiTheme="minorEastAsia" w:hAnsiTheme="minorEastAsia" w:eastAsiaTheme="minorEastAsia"/>
          <w:sz w:val="24"/>
          <w:szCs w:val="24"/>
        </w:rPr>
        <w:t>采购项目</w:t>
      </w:r>
      <w:r>
        <w:rPr>
          <w:rFonts w:hint="eastAsia"/>
          <w:color w:val="000000"/>
          <w:sz w:val="22"/>
        </w:rPr>
        <w:t>。</w:t>
      </w:r>
    </w:p>
    <w:p w14:paraId="5034BB21">
      <w:pPr>
        <w:pStyle w:val="16"/>
        <w:spacing w:line="38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2、具体要求详见《招标内容和要求》。</w:t>
      </w:r>
    </w:p>
    <w:p w14:paraId="015648F0">
      <w:pPr>
        <w:pStyle w:val="16"/>
        <w:spacing w:line="38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3、招标形式：公开招标。</w:t>
      </w:r>
    </w:p>
    <w:p w14:paraId="01466B14">
      <w:pPr>
        <w:pStyle w:val="16"/>
        <w:spacing w:line="380" w:lineRule="exact"/>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三、项目地点</w:t>
      </w:r>
    </w:p>
    <w:p w14:paraId="7394191C">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青岛重工下料车间</w:t>
      </w:r>
    </w:p>
    <w:p w14:paraId="5642146E">
      <w:pPr>
        <w:pStyle w:val="16"/>
        <w:spacing w:line="360" w:lineRule="exact"/>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四、投标说明</w:t>
      </w:r>
    </w:p>
    <w:p w14:paraId="38444673">
      <w:pPr>
        <w:pStyle w:val="16"/>
        <w:spacing w:line="360" w:lineRule="exact"/>
        <w:ind w:firstLine="482" w:firstLineChars="200"/>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1、投标条件</w:t>
      </w:r>
    </w:p>
    <w:p w14:paraId="4703ACB4">
      <w:pPr>
        <w:pStyle w:val="16"/>
        <w:spacing w:line="36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1）投标人须遵守《中华人民共和国招标投标法》、《中华人民共和国民法典》及其它有关的法律和法规；为中华人民共和国境内注册的独立法人机构，具有独立承担民事责任能力；</w:t>
      </w:r>
    </w:p>
    <w:p w14:paraId="226E7C21">
      <w:pPr>
        <w:pStyle w:val="16"/>
        <w:spacing w:line="36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2）公司成立三年以上（以营业执照成立日期到开标当日满三年为准）；公司注册资本不少于</w:t>
      </w:r>
      <w:r>
        <w:rPr>
          <w:rFonts w:hint="eastAsia" w:asciiTheme="minorEastAsia" w:hAnsiTheme="minorEastAsia" w:eastAsiaTheme="minorEastAsia"/>
          <w:color w:val="000000"/>
          <w:sz w:val="24"/>
          <w:szCs w:val="24"/>
          <w:lang w:val="en-US" w:eastAsia="zh-CN"/>
        </w:rPr>
        <w:t>贰佰</w:t>
      </w:r>
      <w:r>
        <w:rPr>
          <w:rFonts w:hint="eastAsia" w:asciiTheme="minorEastAsia" w:hAnsiTheme="minorEastAsia" w:eastAsiaTheme="minorEastAsia"/>
          <w:color w:val="000000"/>
          <w:sz w:val="24"/>
          <w:szCs w:val="24"/>
        </w:rPr>
        <w:t>万元（人民币）；经营范围满足招标项目需求；</w:t>
      </w:r>
    </w:p>
    <w:p w14:paraId="2219D70A">
      <w:pPr>
        <w:pStyle w:val="16"/>
        <w:spacing w:line="36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3）投标人须提供具有统一社会信用代码的新版营业执照副本复印件（加盖公章）；</w:t>
      </w:r>
    </w:p>
    <w:p w14:paraId="465C14D1">
      <w:pPr>
        <w:pStyle w:val="16"/>
        <w:spacing w:line="36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4）具有良好的商业信誉，在国家企业信用信息公示系统中无行政处罚、列入经营异常名录和列入严重违法失信企业名单（黑名单）信息或上述信息已被移除。投标人须提供信用中国截图（加盖公章）。</w:t>
      </w:r>
    </w:p>
    <w:p w14:paraId="4592DC4B">
      <w:pPr>
        <w:pStyle w:val="16"/>
        <w:spacing w:line="36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5）投标人在近三年内在经营活动中无违法记录。</w:t>
      </w:r>
    </w:p>
    <w:p w14:paraId="5D04526F">
      <w:pPr>
        <w:spacing w:line="36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6）投标人须提供近三年(202</w:t>
      </w:r>
      <w:r>
        <w:rPr>
          <w:rFonts w:hint="eastAsia" w:asciiTheme="minorEastAsia" w:hAnsiTheme="minorEastAsia" w:eastAsiaTheme="minorEastAsia"/>
          <w:color w:val="000000"/>
          <w:sz w:val="24"/>
          <w:szCs w:val="24"/>
          <w:lang w:val="en-US" w:eastAsia="zh-CN"/>
        </w:rPr>
        <w:t>2</w:t>
      </w:r>
      <w:r>
        <w:rPr>
          <w:rFonts w:hint="eastAsia" w:asciiTheme="minorEastAsia" w:hAnsiTheme="minorEastAsia" w:eastAsiaTheme="minorEastAsia"/>
          <w:color w:val="000000"/>
          <w:sz w:val="24"/>
          <w:szCs w:val="24"/>
        </w:rPr>
        <w:t>年1月1日至今)类似项目业绩及合同复印件（加盖公章，须有客户联系方式及联系人以供招标人核实确认），要求有1项以上同类业绩证明，每类业绩不低于</w:t>
      </w:r>
      <w:r>
        <w:rPr>
          <w:rFonts w:hint="eastAsia" w:asciiTheme="minorEastAsia" w:hAnsiTheme="minorEastAsia" w:eastAsiaTheme="minorEastAsia"/>
          <w:color w:val="000000"/>
          <w:sz w:val="24"/>
          <w:szCs w:val="24"/>
          <w:lang w:val="en-US" w:eastAsia="zh-CN"/>
        </w:rPr>
        <w:t>1</w:t>
      </w:r>
      <w:r>
        <w:rPr>
          <w:rFonts w:asciiTheme="minorEastAsia" w:hAnsiTheme="minorEastAsia" w:eastAsiaTheme="minorEastAsia"/>
          <w:color w:val="000000"/>
          <w:sz w:val="24"/>
          <w:szCs w:val="24"/>
        </w:rPr>
        <w:t>0</w:t>
      </w:r>
      <w:r>
        <w:rPr>
          <w:rFonts w:hint="eastAsia" w:asciiTheme="minorEastAsia" w:hAnsiTheme="minorEastAsia" w:eastAsiaTheme="minorEastAsia"/>
          <w:color w:val="000000"/>
          <w:sz w:val="24"/>
          <w:szCs w:val="24"/>
        </w:rPr>
        <w:t>万元，各原则上提供一份满足要求的合同复印件即可；</w:t>
      </w:r>
    </w:p>
    <w:p w14:paraId="2DF36D69">
      <w:pPr>
        <w:pStyle w:val="16"/>
        <w:spacing w:line="36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7）具有健全的财务会计制度，财务状况和市场行为良好。没有处于被有权机关吊销营业执照、吊销资质、停业整顿、取消投标资格以及财产被接管、冻结或进入破产程序等。</w:t>
      </w:r>
    </w:p>
    <w:p w14:paraId="469A853C">
      <w:pPr>
        <w:pStyle w:val="16"/>
        <w:spacing w:line="36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8）投标人没有被列入招标人处《黑名单》（《黑名单》指投标人与招标人在以往或正在进行的合作中，存在招标人认为的违反合同约定或违反法律法规等的失信行为）的。</w:t>
      </w:r>
    </w:p>
    <w:p w14:paraId="2205996B">
      <w:pPr>
        <w:pStyle w:val="16"/>
        <w:spacing w:line="36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9）投标人须提供近三年的公司财务报表（资产负债表、损益表、现金流量表）。</w:t>
      </w:r>
    </w:p>
    <w:p w14:paraId="7A8A9757">
      <w:pPr>
        <w:pStyle w:val="16"/>
        <w:spacing w:line="36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10）投标人须提供法人授权委托书原件（在投标文件副本中可用复印件）及投标单位的法定代表人或授权代表的身份证原件及复印件（加盖公章）；</w:t>
      </w:r>
    </w:p>
    <w:p w14:paraId="2893616B">
      <w:pPr>
        <w:pStyle w:val="16"/>
        <w:spacing w:line="36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11）投标人须具有履行合同所必须的设备、财务、技术、服务等方面的资质和能力；</w:t>
      </w:r>
    </w:p>
    <w:p w14:paraId="7CF75DDE">
      <w:pPr>
        <w:pStyle w:val="16"/>
        <w:spacing w:line="36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12）投标人须具有完全履行招标文件的所有要求的能力；</w:t>
      </w:r>
    </w:p>
    <w:p w14:paraId="50D73634">
      <w:pPr>
        <w:pStyle w:val="16"/>
        <w:spacing w:line="36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13）投标人须负责提供合理的便于运输的包装物，并承担相关费用；</w:t>
      </w:r>
    </w:p>
    <w:p w14:paraId="598BF28C">
      <w:pPr>
        <w:pStyle w:val="16"/>
        <w:spacing w:line="36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14）投标人须认可招标人的工作指令，包括节、假日能正常开展工作的要求；</w:t>
      </w:r>
    </w:p>
    <w:p w14:paraId="10A1607E">
      <w:pPr>
        <w:pStyle w:val="16"/>
        <w:spacing w:line="36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15）投标人必须是最终投标、签订合同的单位，不得以任何理由将已中标项目以任何形式转包给其他单位；</w:t>
      </w:r>
    </w:p>
    <w:p w14:paraId="0BCD2492">
      <w:pPr>
        <w:pStyle w:val="16"/>
        <w:spacing w:line="36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16）本次招标项目不接受代理商、联合体投标；</w:t>
      </w:r>
    </w:p>
    <w:p w14:paraId="04116548">
      <w:pPr>
        <w:pStyle w:val="16"/>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color w:val="000000"/>
          <w:sz w:val="24"/>
          <w:szCs w:val="24"/>
        </w:rPr>
        <w:t>2、报价</w:t>
      </w:r>
    </w:p>
    <w:p w14:paraId="71244726">
      <w:pPr>
        <w:pStyle w:val="16"/>
        <w:spacing w:line="36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（1）本次招投标为</w:t>
      </w:r>
      <w:r>
        <w:rPr>
          <w:rFonts w:hint="eastAsia" w:asciiTheme="minorEastAsia" w:hAnsiTheme="minorEastAsia" w:eastAsiaTheme="minorEastAsia"/>
          <w:color w:val="000000"/>
          <w:sz w:val="24"/>
          <w:szCs w:val="24"/>
        </w:rPr>
        <w:t>公开招标</w:t>
      </w:r>
      <w:r>
        <w:rPr>
          <w:rFonts w:hint="eastAsia" w:cs="仿宋" w:asciiTheme="minorEastAsia" w:hAnsiTheme="minorEastAsia" w:eastAsiaTheme="minorEastAsia"/>
          <w:sz w:val="24"/>
          <w:szCs w:val="24"/>
        </w:rPr>
        <w:t>，招标人有权根据项目情况，采取多级评标模式。评标流程以及规则详细见投标人须知。</w:t>
      </w:r>
    </w:p>
    <w:p w14:paraId="12A56A95">
      <w:pPr>
        <w:pStyle w:val="16"/>
        <w:spacing w:line="36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（2）投标人自行勘察现场，进行合理报价。</w:t>
      </w:r>
    </w:p>
    <w:p w14:paraId="071E99E6">
      <w:pPr>
        <w:pStyle w:val="16"/>
        <w:spacing w:line="36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（3）所有的报价货币单位为：（人民币）元（所有报价均为含税价格，税率13%）。</w:t>
      </w:r>
    </w:p>
    <w:p w14:paraId="1B4AFF55">
      <w:pPr>
        <w:pStyle w:val="16"/>
        <w:spacing w:line="360" w:lineRule="exact"/>
        <w:ind w:firstLine="482" w:firstLineChars="200"/>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3、付款方式：</w:t>
      </w:r>
    </w:p>
    <w:p w14:paraId="296FFE08">
      <w:pPr>
        <w:pStyle w:val="16"/>
        <w:spacing w:line="360" w:lineRule="exact"/>
        <w:ind w:firstLine="480" w:firstLineChars="200"/>
        <w:rPr>
          <w:rFonts w:hint="eastAsia" w:cs="仿宋" w:asciiTheme="minorEastAsia" w:hAnsiTheme="minorEastAsia" w:eastAsiaTheme="minorEastAsia"/>
          <w:sz w:val="24"/>
          <w:szCs w:val="24"/>
          <w:highlight w:val="none"/>
          <w:lang w:eastAsia="zh-CN"/>
        </w:rPr>
      </w:pPr>
      <w:r>
        <w:rPr>
          <w:rFonts w:hint="eastAsia" w:cs="仿宋" w:asciiTheme="minorEastAsia" w:hAnsiTheme="minorEastAsia" w:eastAsiaTheme="minorEastAsia"/>
          <w:sz w:val="24"/>
          <w:szCs w:val="24"/>
          <w:highlight w:val="none"/>
        </w:rPr>
        <w:t>（1）合同生效后，</w:t>
      </w:r>
      <w:r>
        <w:rPr>
          <w:rFonts w:hint="eastAsia" w:cs="仿宋" w:asciiTheme="minorEastAsia" w:hAnsiTheme="minorEastAsia" w:eastAsiaTheme="minorEastAsia"/>
          <w:sz w:val="24"/>
          <w:szCs w:val="24"/>
          <w:highlight w:val="none"/>
          <w:lang w:val="en-US" w:eastAsia="zh-CN"/>
        </w:rPr>
        <w:t>中标方进行</w:t>
      </w:r>
      <w:r>
        <w:rPr>
          <w:rFonts w:hint="eastAsia" w:cs="仿宋" w:asciiTheme="minorEastAsia" w:hAnsiTheme="minorEastAsia" w:eastAsiaTheme="minorEastAsia"/>
          <w:sz w:val="24"/>
          <w:szCs w:val="24"/>
          <w:highlight w:val="none"/>
        </w:rPr>
        <w:t>设备安装、调试</w:t>
      </w:r>
      <w:r>
        <w:rPr>
          <w:rFonts w:hint="eastAsia" w:cs="仿宋" w:asciiTheme="minorEastAsia" w:hAnsiTheme="minorEastAsia" w:eastAsiaTheme="minorEastAsia"/>
          <w:sz w:val="24"/>
          <w:szCs w:val="24"/>
          <w:highlight w:val="none"/>
          <w:lang w:eastAsia="zh-CN"/>
        </w:rPr>
        <w:t>，</w:t>
      </w:r>
      <w:r>
        <w:rPr>
          <w:rFonts w:hint="eastAsia" w:cs="仿宋" w:asciiTheme="minorEastAsia" w:hAnsiTheme="minorEastAsia" w:eastAsiaTheme="minorEastAsia"/>
          <w:sz w:val="24"/>
          <w:szCs w:val="24"/>
          <w:highlight w:val="none"/>
        </w:rPr>
        <w:t>最终验收合格后，中标方提交</w:t>
      </w:r>
      <w:r>
        <w:rPr>
          <w:rFonts w:hint="eastAsia" w:cs="仿宋" w:asciiTheme="minorEastAsia" w:hAnsiTheme="minorEastAsia" w:eastAsiaTheme="minorEastAsia"/>
          <w:sz w:val="24"/>
          <w:szCs w:val="24"/>
          <w:highlight w:val="none"/>
          <w:lang w:val="en-US" w:eastAsia="zh-CN"/>
        </w:rPr>
        <w:t>合同全额的</w:t>
      </w:r>
      <w:r>
        <w:rPr>
          <w:rFonts w:hint="eastAsia" w:cs="仿宋" w:asciiTheme="minorEastAsia" w:hAnsiTheme="minorEastAsia" w:eastAsiaTheme="minorEastAsia"/>
          <w:sz w:val="24"/>
          <w:szCs w:val="24"/>
          <w:highlight w:val="none"/>
        </w:rPr>
        <w:t>增值税专用发票（税率13%）并附带该套合同设备最终验收报告的原件及其复印件两份，</w:t>
      </w:r>
      <w:r>
        <w:rPr>
          <w:rFonts w:hint="eastAsia" w:cs="仿宋" w:asciiTheme="minorEastAsia" w:hAnsiTheme="minorEastAsia" w:eastAsiaTheme="minorEastAsia"/>
          <w:sz w:val="24"/>
          <w:szCs w:val="24"/>
          <w:highlight w:val="none"/>
          <w:lang w:val="en-US" w:eastAsia="zh-CN"/>
        </w:rPr>
        <w:t>买</w:t>
      </w:r>
      <w:r>
        <w:rPr>
          <w:rFonts w:hint="default" w:cs="仿宋" w:asciiTheme="minorEastAsia" w:hAnsiTheme="minorEastAsia" w:eastAsiaTheme="minorEastAsia"/>
          <w:sz w:val="24"/>
          <w:szCs w:val="24"/>
          <w:highlight w:val="none"/>
          <w:lang w:eastAsia="zh-CN"/>
        </w:rPr>
        <w:t>方审核无误后按财务制度</w:t>
      </w:r>
      <w:r>
        <w:rPr>
          <w:rFonts w:hint="eastAsia" w:cs="仿宋" w:asciiTheme="minorEastAsia" w:hAnsiTheme="minorEastAsia" w:eastAsiaTheme="minorEastAsia"/>
          <w:sz w:val="24"/>
          <w:szCs w:val="24"/>
          <w:highlight w:val="none"/>
          <w:lang w:val="en-US" w:eastAsia="zh-CN"/>
        </w:rPr>
        <w:t>挂账,经三个月验证期确保供方</w:t>
      </w:r>
      <w:r>
        <w:rPr>
          <w:rFonts w:hint="eastAsia" w:cs="仿宋" w:asciiTheme="minorEastAsia" w:hAnsiTheme="minorEastAsia" w:eastAsiaTheme="minorEastAsia"/>
          <w:sz w:val="24"/>
          <w:szCs w:val="24"/>
          <w:highlight w:val="none"/>
          <w:lang w:eastAsia="zh-CN"/>
        </w:rPr>
        <w:t>产品的质量、规格型号、技术标准、产品技术性能</w:t>
      </w:r>
      <w:r>
        <w:rPr>
          <w:rFonts w:hint="eastAsia" w:cs="仿宋" w:asciiTheme="minorEastAsia" w:hAnsiTheme="minorEastAsia" w:eastAsiaTheme="minorEastAsia"/>
          <w:sz w:val="24"/>
          <w:szCs w:val="24"/>
          <w:highlight w:val="none"/>
          <w:lang w:val="en-US" w:eastAsia="zh-CN"/>
        </w:rPr>
        <w:t>满足买方要求后，向中标方支付合同货款90%，</w:t>
      </w:r>
      <w:r>
        <w:rPr>
          <w:rFonts w:hint="default" w:cs="仿宋" w:asciiTheme="minorEastAsia" w:hAnsiTheme="minorEastAsia" w:eastAsiaTheme="minorEastAsia"/>
          <w:sz w:val="24"/>
          <w:szCs w:val="24"/>
          <w:highlight w:val="none"/>
          <w:lang w:eastAsia="zh-CN"/>
        </w:rPr>
        <w:t>付款方式为</w:t>
      </w:r>
      <w:r>
        <w:rPr>
          <w:rFonts w:hint="eastAsia" w:cs="仿宋" w:asciiTheme="minorEastAsia" w:hAnsiTheme="minorEastAsia" w:eastAsiaTheme="minorEastAsia"/>
          <w:sz w:val="24"/>
          <w:szCs w:val="24"/>
          <w:highlight w:val="none"/>
          <w:lang w:val="en-US" w:eastAsia="zh-CN"/>
        </w:rPr>
        <w:t>半年期银行承兑汇票支付；</w:t>
      </w:r>
      <w:bookmarkStart w:id="69" w:name="_GoBack"/>
      <w:bookmarkEnd w:id="69"/>
    </w:p>
    <w:p w14:paraId="7CA03C3B">
      <w:pPr>
        <w:pStyle w:val="16"/>
        <w:spacing w:line="360" w:lineRule="exact"/>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w:t>
      </w:r>
      <w:r>
        <w:rPr>
          <w:rFonts w:hint="eastAsia" w:cs="仿宋" w:asciiTheme="minorEastAsia" w:hAnsiTheme="minorEastAsia" w:eastAsiaTheme="minorEastAsia"/>
          <w:sz w:val="24"/>
          <w:szCs w:val="24"/>
          <w:highlight w:val="none"/>
          <w:lang w:val="en-US" w:eastAsia="zh-CN"/>
        </w:rPr>
        <w:t>2</w:t>
      </w:r>
      <w:r>
        <w:rPr>
          <w:rFonts w:hint="eastAsia" w:cs="仿宋" w:asciiTheme="minorEastAsia" w:hAnsiTheme="minorEastAsia" w:eastAsiaTheme="minorEastAsia"/>
          <w:sz w:val="24"/>
          <w:szCs w:val="24"/>
          <w:highlight w:val="none"/>
        </w:rPr>
        <w:t>）合同总价款的 10 %作为本合同约定设备的质量保证金，质量保证金在质量保证期内不计利息。待每套合同设备质量保证期满后，经买方依照财务制度审核无误后支付。如有质量问题，质量保证金予以相应扣除。</w:t>
      </w:r>
    </w:p>
    <w:p w14:paraId="5DD5B685">
      <w:pPr>
        <w:pStyle w:val="16"/>
        <w:spacing w:line="360" w:lineRule="exact"/>
        <w:ind w:firstLine="482" w:firstLineChars="200"/>
        <w:rPr>
          <w:rFonts w:hAnsi="宋体" w:cs="宋体"/>
          <w:b/>
          <w:bCs/>
          <w:sz w:val="24"/>
          <w:szCs w:val="24"/>
          <w:highlight w:val="none"/>
        </w:rPr>
      </w:pPr>
      <w:r>
        <w:rPr>
          <w:rFonts w:hint="eastAsia" w:hAnsi="宋体" w:cs="宋体"/>
          <w:b/>
          <w:bCs/>
          <w:sz w:val="24"/>
          <w:szCs w:val="24"/>
          <w:highlight w:val="none"/>
        </w:rPr>
        <w:t>4、交货期</w:t>
      </w:r>
    </w:p>
    <w:p w14:paraId="7717E5DE">
      <w:pPr>
        <w:pStyle w:val="16"/>
        <w:spacing w:line="380" w:lineRule="exact"/>
        <w:ind w:firstLine="480" w:firstLineChars="200"/>
        <w:rPr>
          <w:rFonts w:hAnsi="宋体" w:cs="宋体"/>
          <w:sz w:val="24"/>
          <w:szCs w:val="24"/>
        </w:rPr>
      </w:pPr>
      <w:r>
        <w:rPr>
          <w:rFonts w:hint="eastAsia" w:hAnsi="宋体" w:cs="宋体"/>
          <w:sz w:val="24"/>
          <w:szCs w:val="24"/>
        </w:rPr>
        <w:t>自接到中标通知书之日起</w:t>
      </w:r>
      <w:r>
        <w:rPr>
          <w:rFonts w:hAnsi="宋体" w:cs="宋体"/>
          <w:sz w:val="24"/>
          <w:szCs w:val="24"/>
          <w:u w:val="single"/>
        </w:rPr>
        <w:t>45</w:t>
      </w:r>
      <w:r>
        <w:rPr>
          <w:rFonts w:hint="eastAsia" w:hAnsi="宋体" w:cs="宋体"/>
          <w:sz w:val="24"/>
          <w:szCs w:val="24"/>
        </w:rPr>
        <w:t>天内完成安装调试，如因发包方生产任务、场地清理等原因不适合施工的，可根据发包方要求适当延期施工，施工现场应设置隔离柱、警戒线等防护措施。</w:t>
      </w:r>
    </w:p>
    <w:p w14:paraId="33C89211">
      <w:pPr>
        <w:pStyle w:val="16"/>
        <w:spacing w:line="380" w:lineRule="exact"/>
        <w:ind w:firstLine="482" w:firstLineChars="200"/>
        <w:rPr>
          <w:rFonts w:hAnsi="宋体" w:cs="宋体"/>
          <w:b/>
          <w:bCs/>
          <w:sz w:val="24"/>
          <w:szCs w:val="24"/>
        </w:rPr>
      </w:pPr>
      <w:r>
        <w:rPr>
          <w:rFonts w:hint="eastAsia" w:hAnsi="宋体" w:cs="宋体"/>
          <w:b/>
          <w:bCs/>
          <w:sz w:val="24"/>
          <w:szCs w:val="24"/>
        </w:rPr>
        <w:t>5、质保期</w:t>
      </w:r>
    </w:p>
    <w:p w14:paraId="13A6BFEA">
      <w:pPr>
        <w:adjustRightInd w:val="0"/>
        <w:snapToGrid w:val="0"/>
        <w:spacing w:line="380" w:lineRule="exact"/>
        <w:ind w:firstLine="480" w:firstLineChars="200"/>
        <w:rPr>
          <w:rFonts w:ascii="宋体" w:hAnsi="宋体"/>
          <w:sz w:val="24"/>
          <w:szCs w:val="24"/>
        </w:rPr>
      </w:pPr>
      <w:r>
        <w:rPr>
          <w:rFonts w:hint="eastAsia" w:ascii="宋体" w:hAnsi="宋体"/>
          <w:sz w:val="24"/>
          <w:szCs w:val="24"/>
        </w:rPr>
        <w:t>5.1 质量保修期</w:t>
      </w:r>
      <w:r>
        <w:rPr>
          <w:rFonts w:hint="eastAsia" w:hAnsi="宋体" w:cs="宋体"/>
          <w:sz w:val="24"/>
          <w:szCs w:val="24"/>
        </w:rPr>
        <w:t>自设备验收合格之日起计算，质保期为</w:t>
      </w:r>
      <w:r>
        <w:rPr>
          <w:rFonts w:hint="eastAsia" w:hAnsi="宋体" w:cs="宋体"/>
          <w:sz w:val="24"/>
          <w:szCs w:val="24"/>
          <w:lang w:val="en-US" w:eastAsia="zh-CN"/>
        </w:rPr>
        <w:t>2</w:t>
      </w:r>
      <w:r>
        <w:rPr>
          <w:rFonts w:hint="eastAsia" w:hAnsi="宋体" w:cs="宋体"/>
          <w:sz w:val="24"/>
          <w:szCs w:val="24"/>
        </w:rPr>
        <w:t>年，</w:t>
      </w:r>
      <w:r>
        <w:rPr>
          <w:rFonts w:hint="eastAsia" w:hAnsi="宋体" w:cs="宋体"/>
          <w:sz w:val="24"/>
          <w:szCs w:val="24"/>
          <w:lang w:val="en-US" w:eastAsia="zh-CN"/>
        </w:rPr>
        <w:t>投</w:t>
      </w:r>
      <w:r>
        <w:rPr>
          <w:rFonts w:hint="eastAsia" w:hAnsi="宋体" w:cs="宋体"/>
          <w:sz w:val="24"/>
          <w:szCs w:val="24"/>
        </w:rPr>
        <w:t>标方在质保期内负责对设备质量进行保修，费用由</w:t>
      </w:r>
      <w:r>
        <w:rPr>
          <w:rFonts w:hint="eastAsia" w:hAnsi="宋体" w:cs="宋体"/>
          <w:sz w:val="24"/>
          <w:szCs w:val="24"/>
          <w:lang w:val="en-US" w:eastAsia="zh-CN"/>
        </w:rPr>
        <w:t>投</w:t>
      </w:r>
      <w:r>
        <w:rPr>
          <w:rFonts w:hint="eastAsia" w:hAnsi="宋体" w:cs="宋体"/>
          <w:sz w:val="24"/>
          <w:szCs w:val="24"/>
        </w:rPr>
        <w:t>标方承担。</w:t>
      </w:r>
      <w:r>
        <w:rPr>
          <w:rFonts w:hint="eastAsia" w:hAnsi="宋体" w:cs="宋体"/>
          <w:sz w:val="24"/>
          <w:szCs w:val="24"/>
          <w:lang w:val="en-US" w:eastAsia="zh-CN"/>
        </w:rPr>
        <w:t>投</w:t>
      </w:r>
      <w:r>
        <w:rPr>
          <w:rFonts w:hint="eastAsia" w:hAnsi="宋体" w:cs="宋体"/>
          <w:sz w:val="24"/>
          <w:szCs w:val="24"/>
        </w:rPr>
        <w:t>标方</w:t>
      </w:r>
      <w:r>
        <w:rPr>
          <w:rFonts w:hint="eastAsia" w:ascii="宋体" w:hAnsi="宋体"/>
          <w:sz w:val="24"/>
          <w:szCs w:val="24"/>
        </w:rPr>
        <w:t>提供的货物涉及的所有售后服务均由</w:t>
      </w:r>
      <w:r>
        <w:rPr>
          <w:rFonts w:hint="eastAsia" w:ascii="宋体" w:hAnsi="宋体"/>
          <w:sz w:val="24"/>
          <w:szCs w:val="24"/>
          <w:lang w:eastAsia="zh-CN"/>
        </w:rPr>
        <w:t>投标方</w:t>
      </w:r>
      <w:r>
        <w:rPr>
          <w:rFonts w:hint="eastAsia" w:ascii="宋体" w:hAnsi="宋体"/>
          <w:sz w:val="24"/>
          <w:szCs w:val="24"/>
        </w:rPr>
        <w:t>负责。如果发生问题并且收到通知，招标方应当在</w:t>
      </w:r>
      <w:r>
        <w:rPr>
          <w:rFonts w:hint="eastAsia" w:ascii="宋体" w:hAnsi="宋体"/>
          <w:sz w:val="24"/>
          <w:szCs w:val="24"/>
          <w:u w:val="single"/>
        </w:rPr>
        <w:t xml:space="preserve"> </w:t>
      </w:r>
      <w:r>
        <w:rPr>
          <w:rFonts w:ascii="宋体" w:hAnsi="宋体"/>
          <w:sz w:val="24"/>
          <w:szCs w:val="24"/>
          <w:u w:val="single"/>
        </w:rPr>
        <w:t>1</w:t>
      </w:r>
      <w:r>
        <w:rPr>
          <w:rFonts w:hint="eastAsia" w:ascii="宋体" w:hAnsi="宋体"/>
          <w:sz w:val="24"/>
          <w:szCs w:val="24"/>
          <w:u w:val="single"/>
        </w:rPr>
        <w:t xml:space="preserve"> </w:t>
      </w:r>
      <w:r>
        <w:rPr>
          <w:rFonts w:hint="eastAsia" w:ascii="宋体" w:hAnsi="宋体"/>
          <w:sz w:val="24"/>
          <w:szCs w:val="24"/>
        </w:rPr>
        <w:t>小时内予以答复。</w:t>
      </w:r>
    </w:p>
    <w:p w14:paraId="552FF3F2">
      <w:pPr>
        <w:adjustRightInd w:val="0"/>
        <w:snapToGrid w:val="0"/>
        <w:spacing w:line="380" w:lineRule="exact"/>
        <w:ind w:firstLine="480" w:firstLineChars="200"/>
        <w:rPr>
          <w:rFonts w:cs="仿宋" w:asciiTheme="minorEastAsia" w:hAnsiTheme="minorEastAsia" w:eastAsiaTheme="minorEastAsia"/>
          <w:sz w:val="24"/>
          <w:szCs w:val="24"/>
        </w:rPr>
      </w:pPr>
      <w:r>
        <w:rPr>
          <w:rFonts w:hint="eastAsia" w:ascii="宋体" w:hAnsi="宋体"/>
          <w:sz w:val="24"/>
          <w:szCs w:val="24"/>
        </w:rPr>
        <w:t>5.2 如发现所提供的货物存在问题，需要</w:t>
      </w:r>
      <w:r>
        <w:rPr>
          <w:rFonts w:hint="eastAsia" w:ascii="宋体" w:hAnsi="宋体"/>
          <w:sz w:val="24"/>
          <w:szCs w:val="24"/>
          <w:lang w:eastAsia="zh-CN"/>
        </w:rPr>
        <w:t>投标方</w:t>
      </w:r>
      <w:r>
        <w:rPr>
          <w:rFonts w:hint="eastAsia" w:ascii="宋体" w:hAnsi="宋体"/>
          <w:sz w:val="24"/>
          <w:szCs w:val="24"/>
        </w:rPr>
        <w:t>解决或配合解决时：在质保期之内，应在接到通知后</w:t>
      </w:r>
      <w:r>
        <w:rPr>
          <w:rFonts w:hint="eastAsia" w:ascii="宋体" w:hAnsi="宋体"/>
          <w:sz w:val="24"/>
          <w:szCs w:val="24"/>
          <w:u w:val="single"/>
        </w:rPr>
        <w:t xml:space="preserve">24 </w:t>
      </w:r>
      <w:r>
        <w:rPr>
          <w:rFonts w:hint="eastAsia" w:ascii="宋体" w:hAnsi="宋体"/>
          <w:sz w:val="24"/>
          <w:szCs w:val="24"/>
        </w:rPr>
        <w:t>小时内派有关人员到达现场；在质保期之外，应在接到通知后</w:t>
      </w:r>
      <w:r>
        <w:rPr>
          <w:rFonts w:ascii="宋体" w:hAnsi="宋体"/>
          <w:sz w:val="24"/>
          <w:szCs w:val="24"/>
          <w:u w:val="single"/>
        </w:rPr>
        <w:t xml:space="preserve"> 48 </w:t>
      </w:r>
      <w:r>
        <w:rPr>
          <w:rFonts w:hint="eastAsia" w:ascii="宋体" w:hAnsi="宋体"/>
          <w:sz w:val="24"/>
          <w:szCs w:val="24"/>
          <w:u w:val="single"/>
        </w:rPr>
        <w:t xml:space="preserve"> </w:t>
      </w:r>
      <w:r>
        <w:rPr>
          <w:rFonts w:hint="eastAsia" w:ascii="宋体" w:hAnsi="宋体"/>
          <w:sz w:val="24"/>
          <w:szCs w:val="24"/>
        </w:rPr>
        <w:t>小时内派有关人员到达现场。</w:t>
      </w:r>
    </w:p>
    <w:p w14:paraId="6B5FD807">
      <w:pPr>
        <w:pStyle w:val="16"/>
        <w:spacing w:line="380" w:lineRule="exact"/>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五、议程安排</w:t>
      </w:r>
    </w:p>
    <w:p w14:paraId="1ABAA9E2">
      <w:pPr>
        <w:pStyle w:val="16"/>
        <w:spacing w:line="380" w:lineRule="exact"/>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1、发标时间：202</w:t>
      </w:r>
      <w:r>
        <w:rPr>
          <w:rFonts w:hint="eastAsia" w:cs="仿宋" w:asciiTheme="minorEastAsia" w:hAnsiTheme="minorEastAsia" w:eastAsiaTheme="minorEastAsia"/>
          <w:sz w:val="24"/>
          <w:szCs w:val="24"/>
          <w:highlight w:val="none"/>
          <w:lang w:val="en-US" w:eastAsia="zh-CN"/>
        </w:rPr>
        <w:t>5</w:t>
      </w:r>
      <w:r>
        <w:rPr>
          <w:rFonts w:hint="eastAsia" w:cs="仿宋" w:asciiTheme="minorEastAsia" w:hAnsiTheme="minorEastAsia" w:eastAsiaTheme="minorEastAsia"/>
          <w:sz w:val="24"/>
          <w:szCs w:val="24"/>
          <w:highlight w:val="none"/>
        </w:rPr>
        <w:t>年</w:t>
      </w:r>
      <w:r>
        <w:rPr>
          <w:rFonts w:hint="eastAsia" w:cs="仿宋" w:asciiTheme="minorEastAsia" w:hAnsiTheme="minorEastAsia" w:eastAsiaTheme="minorEastAsia"/>
          <w:sz w:val="24"/>
          <w:szCs w:val="24"/>
          <w:highlight w:val="none"/>
          <w:lang w:val="en-US" w:eastAsia="zh-CN"/>
        </w:rPr>
        <w:t>4</w:t>
      </w:r>
      <w:r>
        <w:rPr>
          <w:rFonts w:hint="eastAsia" w:cs="仿宋" w:asciiTheme="minorEastAsia" w:hAnsiTheme="minorEastAsia" w:eastAsiaTheme="minorEastAsia"/>
          <w:sz w:val="24"/>
          <w:szCs w:val="24"/>
          <w:highlight w:val="none"/>
        </w:rPr>
        <w:t>月</w:t>
      </w:r>
      <w:r>
        <w:rPr>
          <w:rFonts w:hint="eastAsia" w:cs="仿宋" w:asciiTheme="minorEastAsia" w:hAnsiTheme="minorEastAsia" w:eastAsiaTheme="minorEastAsia"/>
          <w:sz w:val="24"/>
          <w:szCs w:val="24"/>
          <w:highlight w:val="none"/>
          <w:lang w:val="en-US" w:eastAsia="zh-CN"/>
        </w:rPr>
        <w:t>16</w:t>
      </w:r>
      <w:r>
        <w:rPr>
          <w:rFonts w:hint="eastAsia" w:cs="仿宋" w:asciiTheme="minorEastAsia" w:hAnsiTheme="minorEastAsia" w:eastAsiaTheme="minorEastAsia"/>
          <w:sz w:val="24"/>
          <w:szCs w:val="24"/>
          <w:highlight w:val="none"/>
        </w:rPr>
        <w:t>日</w:t>
      </w:r>
    </w:p>
    <w:p w14:paraId="69704A00">
      <w:pPr>
        <w:pStyle w:val="16"/>
        <w:spacing w:line="380" w:lineRule="exact"/>
        <w:ind w:firstLine="480" w:firstLineChars="200"/>
        <w:rPr>
          <w:rFonts w:hAnsi="宋体" w:cs="宋体"/>
          <w:sz w:val="24"/>
          <w:szCs w:val="24"/>
        </w:rPr>
      </w:pPr>
      <w:r>
        <w:rPr>
          <w:rFonts w:hint="eastAsia" w:hAnsi="宋体" w:cs="宋体"/>
          <w:sz w:val="24"/>
          <w:szCs w:val="24"/>
        </w:rPr>
        <w:t>2、发布招标方式</w:t>
      </w:r>
    </w:p>
    <w:p w14:paraId="361048DE">
      <w:pPr>
        <w:pStyle w:val="16"/>
        <w:spacing w:line="380" w:lineRule="exact"/>
        <w:ind w:firstLine="480" w:firstLineChars="200"/>
        <w:rPr>
          <w:rFonts w:hAnsi="宋体" w:cs="宋体"/>
          <w:sz w:val="24"/>
          <w:szCs w:val="24"/>
        </w:rPr>
      </w:pPr>
      <w:r>
        <w:rPr>
          <w:rFonts w:hint="eastAsia" w:hAnsi="宋体" w:cs="宋体"/>
          <w:sz w:val="24"/>
          <w:szCs w:val="24"/>
        </w:rPr>
        <w:t>中国重汽官网→快讯中心→通知公告栏公布</w:t>
      </w:r>
    </w:p>
    <w:p w14:paraId="38D6714B">
      <w:pPr>
        <w:pStyle w:val="16"/>
        <w:spacing w:line="380" w:lineRule="exact"/>
        <w:ind w:firstLine="480" w:firstLineChars="200"/>
        <w:rPr>
          <w:rFonts w:hAnsi="宋体" w:cs="宋体"/>
          <w:sz w:val="24"/>
          <w:szCs w:val="24"/>
        </w:rPr>
      </w:pPr>
      <w:r>
        <w:rPr>
          <w:rFonts w:hint="eastAsia" w:hAnsi="宋体" w:cs="宋体"/>
          <w:sz w:val="24"/>
          <w:szCs w:val="24"/>
        </w:rPr>
        <w:t>注意：此渠道为官方唯一发布渠道，切勿相信其他来源的信息。</w:t>
      </w:r>
    </w:p>
    <w:p w14:paraId="40FD7706">
      <w:pPr>
        <w:pStyle w:val="16"/>
        <w:numPr>
          <w:ilvl w:val="0"/>
          <w:numId w:val="1"/>
        </w:numPr>
        <w:tabs>
          <w:tab w:val="left" w:pos="539"/>
        </w:tabs>
        <w:spacing w:line="38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答疑时间：</w:t>
      </w:r>
    </w:p>
    <w:p w14:paraId="70BEE2AA">
      <w:pPr>
        <w:pStyle w:val="16"/>
        <w:tabs>
          <w:tab w:val="left" w:pos="539"/>
        </w:tabs>
        <w:spacing w:line="380" w:lineRule="exact"/>
        <w:ind w:left="539"/>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rPr>
        <w:t>现场勘查</w:t>
      </w:r>
      <w:r>
        <w:rPr>
          <w:rFonts w:hint="eastAsia" w:cs="仿宋" w:asciiTheme="minorEastAsia" w:hAnsiTheme="minorEastAsia" w:eastAsiaTheme="minorEastAsia"/>
          <w:sz w:val="24"/>
          <w:szCs w:val="24"/>
          <w:highlight w:val="none"/>
        </w:rPr>
        <w:t>：202</w:t>
      </w:r>
      <w:r>
        <w:rPr>
          <w:rFonts w:hint="eastAsia" w:cs="仿宋" w:asciiTheme="minorEastAsia" w:hAnsiTheme="minorEastAsia" w:eastAsiaTheme="minorEastAsia"/>
          <w:sz w:val="24"/>
          <w:szCs w:val="24"/>
          <w:highlight w:val="none"/>
          <w:lang w:val="en-US" w:eastAsia="zh-CN"/>
        </w:rPr>
        <w:t>5</w:t>
      </w:r>
      <w:r>
        <w:rPr>
          <w:rFonts w:hint="eastAsia" w:cs="仿宋" w:asciiTheme="minorEastAsia" w:hAnsiTheme="minorEastAsia" w:eastAsiaTheme="minorEastAsia"/>
          <w:sz w:val="24"/>
          <w:szCs w:val="24"/>
          <w:highlight w:val="none"/>
        </w:rPr>
        <w:t>年</w:t>
      </w:r>
      <w:r>
        <w:rPr>
          <w:rFonts w:hint="eastAsia" w:cs="仿宋" w:asciiTheme="minorEastAsia" w:hAnsiTheme="minorEastAsia" w:eastAsiaTheme="minorEastAsia"/>
          <w:sz w:val="24"/>
          <w:szCs w:val="24"/>
          <w:highlight w:val="none"/>
          <w:lang w:val="en-US" w:eastAsia="zh-CN"/>
        </w:rPr>
        <w:t>4</w:t>
      </w:r>
      <w:r>
        <w:rPr>
          <w:rFonts w:hint="eastAsia" w:cs="仿宋" w:asciiTheme="minorEastAsia" w:hAnsiTheme="minorEastAsia" w:eastAsiaTheme="minorEastAsia"/>
          <w:sz w:val="24"/>
          <w:szCs w:val="24"/>
          <w:highlight w:val="none"/>
        </w:rPr>
        <w:t>月</w:t>
      </w:r>
      <w:r>
        <w:rPr>
          <w:rFonts w:hint="eastAsia" w:cs="仿宋" w:asciiTheme="minorEastAsia" w:hAnsiTheme="minorEastAsia" w:eastAsiaTheme="minorEastAsia"/>
          <w:sz w:val="24"/>
          <w:szCs w:val="24"/>
          <w:highlight w:val="none"/>
          <w:lang w:val="en-US" w:eastAsia="zh-CN"/>
        </w:rPr>
        <w:t>16</w:t>
      </w:r>
      <w:r>
        <w:rPr>
          <w:rFonts w:hint="eastAsia" w:cs="仿宋" w:asciiTheme="minorEastAsia" w:hAnsiTheme="minorEastAsia" w:eastAsiaTheme="minorEastAsia"/>
          <w:sz w:val="24"/>
          <w:szCs w:val="24"/>
          <w:highlight w:val="none"/>
        </w:rPr>
        <w:t>日-202</w:t>
      </w:r>
      <w:r>
        <w:rPr>
          <w:rFonts w:hint="eastAsia" w:cs="仿宋" w:asciiTheme="minorEastAsia" w:hAnsiTheme="minorEastAsia" w:eastAsiaTheme="minorEastAsia"/>
          <w:sz w:val="24"/>
          <w:szCs w:val="24"/>
          <w:highlight w:val="none"/>
          <w:lang w:val="en-US" w:eastAsia="zh-CN"/>
        </w:rPr>
        <w:t>5</w:t>
      </w:r>
      <w:r>
        <w:rPr>
          <w:rFonts w:hint="eastAsia" w:cs="仿宋" w:asciiTheme="minorEastAsia" w:hAnsiTheme="minorEastAsia" w:eastAsiaTheme="minorEastAsia"/>
          <w:sz w:val="24"/>
          <w:szCs w:val="24"/>
          <w:highlight w:val="none"/>
        </w:rPr>
        <w:t>年</w:t>
      </w:r>
      <w:r>
        <w:rPr>
          <w:rFonts w:hint="eastAsia" w:cs="仿宋" w:asciiTheme="minorEastAsia" w:hAnsiTheme="minorEastAsia" w:eastAsiaTheme="minorEastAsia"/>
          <w:sz w:val="24"/>
          <w:szCs w:val="24"/>
          <w:highlight w:val="none"/>
          <w:lang w:val="en-US" w:eastAsia="zh-CN"/>
        </w:rPr>
        <w:t>4</w:t>
      </w:r>
      <w:r>
        <w:rPr>
          <w:rFonts w:hint="eastAsia" w:cs="仿宋" w:asciiTheme="minorEastAsia" w:hAnsiTheme="minorEastAsia" w:eastAsiaTheme="minorEastAsia"/>
          <w:sz w:val="24"/>
          <w:szCs w:val="24"/>
          <w:highlight w:val="none"/>
        </w:rPr>
        <w:t>月</w:t>
      </w:r>
      <w:r>
        <w:rPr>
          <w:rFonts w:hint="eastAsia" w:cs="仿宋" w:asciiTheme="minorEastAsia" w:hAnsiTheme="minorEastAsia" w:eastAsiaTheme="minorEastAsia"/>
          <w:sz w:val="24"/>
          <w:szCs w:val="24"/>
          <w:highlight w:val="none"/>
          <w:lang w:val="en-US" w:eastAsia="zh-CN"/>
        </w:rPr>
        <w:t>30</w:t>
      </w:r>
      <w:r>
        <w:rPr>
          <w:rFonts w:hint="eastAsia" w:cs="仿宋" w:asciiTheme="minorEastAsia" w:hAnsiTheme="minorEastAsia" w:eastAsiaTheme="minorEastAsia"/>
          <w:sz w:val="24"/>
          <w:szCs w:val="24"/>
          <w:highlight w:val="none"/>
        </w:rPr>
        <w:t>日</w:t>
      </w:r>
    </w:p>
    <w:p w14:paraId="0FDD7E21">
      <w:pPr>
        <w:pStyle w:val="16"/>
        <w:tabs>
          <w:tab w:val="left" w:pos="539"/>
        </w:tabs>
        <w:spacing w:line="380" w:lineRule="exact"/>
        <w:ind w:left="539"/>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答疑时间：截止至202</w:t>
      </w:r>
      <w:r>
        <w:rPr>
          <w:rFonts w:hint="eastAsia" w:cs="仿宋" w:asciiTheme="minorEastAsia" w:hAnsiTheme="minorEastAsia" w:eastAsiaTheme="minorEastAsia"/>
          <w:sz w:val="24"/>
          <w:szCs w:val="24"/>
          <w:highlight w:val="none"/>
          <w:lang w:val="en-US" w:eastAsia="zh-CN"/>
        </w:rPr>
        <w:t>5</w:t>
      </w:r>
      <w:r>
        <w:rPr>
          <w:rFonts w:hint="eastAsia" w:cs="仿宋" w:asciiTheme="minorEastAsia" w:hAnsiTheme="minorEastAsia" w:eastAsiaTheme="minorEastAsia"/>
          <w:sz w:val="24"/>
          <w:szCs w:val="24"/>
          <w:highlight w:val="none"/>
        </w:rPr>
        <w:t>年</w:t>
      </w:r>
      <w:r>
        <w:rPr>
          <w:rFonts w:hint="eastAsia" w:cs="仿宋" w:asciiTheme="minorEastAsia" w:hAnsiTheme="minorEastAsia" w:eastAsiaTheme="minorEastAsia"/>
          <w:sz w:val="24"/>
          <w:szCs w:val="24"/>
          <w:highlight w:val="none"/>
          <w:lang w:val="en-US" w:eastAsia="zh-CN"/>
        </w:rPr>
        <w:t>4</w:t>
      </w:r>
      <w:r>
        <w:rPr>
          <w:rFonts w:hint="eastAsia" w:cs="仿宋" w:asciiTheme="minorEastAsia" w:hAnsiTheme="minorEastAsia" w:eastAsiaTheme="minorEastAsia"/>
          <w:sz w:val="24"/>
          <w:szCs w:val="24"/>
          <w:highlight w:val="none"/>
        </w:rPr>
        <w:t>月</w:t>
      </w:r>
      <w:r>
        <w:rPr>
          <w:rFonts w:hint="eastAsia" w:cs="仿宋" w:asciiTheme="minorEastAsia" w:hAnsiTheme="minorEastAsia" w:eastAsiaTheme="minorEastAsia"/>
          <w:sz w:val="24"/>
          <w:szCs w:val="24"/>
          <w:highlight w:val="none"/>
          <w:lang w:val="en-US" w:eastAsia="zh-CN"/>
        </w:rPr>
        <w:t>24</w:t>
      </w:r>
      <w:r>
        <w:rPr>
          <w:rFonts w:hint="eastAsia" w:cs="仿宋" w:asciiTheme="minorEastAsia" w:hAnsiTheme="minorEastAsia" w:eastAsiaTheme="minorEastAsia"/>
          <w:sz w:val="24"/>
          <w:szCs w:val="24"/>
          <w:highlight w:val="none"/>
        </w:rPr>
        <w:t>日下午17：00点，逾期不受理</w:t>
      </w:r>
    </w:p>
    <w:p w14:paraId="7CEFDCFD">
      <w:pPr>
        <w:pStyle w:val="16"/>
        <w:spacing w:line="380" w:lineRule="exact"/>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答疑方式：电话、书面或电子邮件</w:t>
      </w:r>
    </w:p>
    <w:p w14:paraId="38201605">
      <w:pPr>
        <w:pStyle w:val="16"/>
        <w:spacing w:line="380" w:lineRule="exact"/>
        <w:ind w:firstLine="480" w:firstLineChars="200"/>
        <w:rPr>
          <w:rFonts w:hint="default"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rPr>
        <w:t>联 系 人：</w:t>
      </w:r>
      <w:r>
        <w:rPr>
          <w:rFonts w:hint="eastAsia" w:cs="仿宋" w:asciiTheme="minorEastAsia" w:hAnsiTheme="minorEastAsia" w:eastAsiaTheme="minorEastAsia"/>
          <w:sz w:val="24"/>
          <w:szCs w:val="24"/>
          <w:highlight w:val="none"/>
          <w:lang w:val="en-US" w:eastAsia="zh-CN"/>
        </w:rPr>
        <w:t>王光明</w:t>
      </w:r>
    </w:p>
    <w:p w14:paraId="149FD11E">
      <w:pPr>
        <w:pStyle w:val="16"/>
        <w:spacing w:line="380" w:lineRule="exact"/>
        <w:ind w:firstLine="480" w:firstLineChars="200"/>
        <w:rPr>
          <w:rFonts w:hint="default"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rPr>
        <w:t>电    话：1</w:t>
      </w:r>
      <w:r>
        <w:rPr>
          <w:rFonts w:hint="eastAsia" w:cs="仿宋" w:asciiTheme="minorEastAsia" w:hAnsiTheme="minorEastAsia" w:eastAsiaTheme="minorEastAsia"/>
          <w:sz w:val="24"/>
          <w:szCs w:val="24"/>
          <w:highlight w:val="none"/>
          <w:lang w:val="en-US" w:eastAsia="zh-CN"/>
        </w:rPr>
        <w:t>7686457169</w:t>
      </w:r>
    </w:p>
    <w:p w14:paraId="793EC5F0">
      <w:pPr>
        <w:pStyle w:val="16"/>
        <w:spacing w:line="380" w:lineRule="exact"/>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邮    箱：</w:t>
      </w:r>
    </w:p>
    <w:p w14:paraId="7B68400D">
      <w:pPr>
        <w:pStyle w:val="16"/>
        <w:spacing w:line="380" w:lineRule="exact"/>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4、投标报名截止时间：202</w:t>
      </w:r>
      <w:r>
        <w:rPr>
          <w:rFonts w:hint="eastAsia" w:cs="仿宋" w:asciiTheme="minorEastAsia" w:hAnsiTheme="minorEastAsia" w:eastAsiaTheme="minorEastAsia"/>
          <w:sz w:val="24"/>
          <w:szCs w:val="24"/>
          <w:highlight w:val="none"/>
          <w:lang w:val="en-US" w:eastAsia="zh-CN"/>
        </w:rPr>
        <w:t>5</w:t>
      </w:r>
      <w:r>
        <w:rPr>
          <w:rFonts w:hint="eastAsia" w:cs="仿宋" w:asciiTheme="minorEastAsia" w:hAnsiTheme="minorEastAsia" w:eastAsiaTheme="minorEastAsia"/>
          <w:sz w:val="24"/>
          <w:szCs w:val="24"/>
          <w:highlight w:val="none"/>
        </w:rPr>
        <w:t>年</w:t>
      </w:r>
      <w:r>
        <w:rPr>
          <w:rFonts w:hint="eastAsia" w:cs="仿宋" w:asciiTheme="minorEastAsia" w:hAnsiTheme="minorEastAsia" w:eastAsiaTheme="minorEastAsia"/>
          <w:sz w:val="24"/>
          <w:szCs w:val="24"/>
          <w:highlight w:val="none"/>
          <w:lang w:val="en-US" w:eastAsia="zh-CN"/>
        </w:rPr>
        <w:t>4</w:t>
      </w:r>
      <w:r>
        <w:rPr>
          <w:rFonts w:hint="eastAsia" w:cs="仿宋" w:asciiTheme="minorEastAsia" w:hAnsiTheme="minorEastAsia" w:eastAsiaTheme="minorEastAsia"/>
          <w:sz w:val="24"/>
          <w:szCs w:val="24"/>
          <w:highlight w:val="none"/>
        </w:rPr>
        <w:t>月</w:t>
      </w:r>
      <w:r>
        <w:rPr>
          <w:rFonts w:hint="eastAsia" w:cs="仿宋" w:asciiTheme="minorEastAsia" w:hAnsiTheme="minorEastAsia" w:eastAsiaTheme="minorEastAsia"/>
          <w:sz w:val="24"/>
          <w:szCs w:val="24"/>
          <w:highlight w:val="none"/>
          <w:lang w:val="en-US" w:eastAsia="zh-CN"/>
        </w:rPr>
        <w:t>24</w:t>
      </w:r>
      <w:r>
        <w:rPr>
          <w:rFonts w:hint="eastAsia" w:cs="仿宋" w:asciiTheme="minorEastAsia" w:hAnsiTheme="minorEastAsia" w:eastAsiaTheme="minorEastAsia"/>
          <w:sz w:val="24"/>
          <w:szCs w:val="24"/>
          <w:highlight w:val="none"/>
        </w:rPr>
        <w:t>日下午17：00点前，逾期不受理。</w:t>
      </w:r>
    </w:p>
    <w:p w14:paraId="7E6A6840">
      <w:pPr>
        <w:pStyle w:val="16"/>
        <w:spacing w:line="380" w:lineRule="exact"/>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报名方式：将投标函及投标保证金回执发至联系人邮箱，并电话告知。</w:t>
      </w:r>
    </w:p>
    <w:p w14:paraId="3A0DFA92">
      <w:pPr>
        <w:pStyle w:val="16"/>
        <w:spacing w:line="380" w:lineRule="exact"/>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联 系 人：王贺楠</w:t>
      </w:r>
    </w:p>
    <w:p w14:paraId="55603D9F">
      <w:pPr>
        <w:pStyle w:val="16"/>
        <w:spacing w:line="380" w:lineRule="exact"/>
        <w:ind w:firstLine="480" w:firstLineChars="200"/>
        <w:rPr>
          <w:rFonts w:hint="default"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rPr>
        <w:t>电    话：</w:t>
      </w:r>
      <w:r>
        <w:rPr>
          <w:rFonts w:hint="eastAsia" w:cs="仿宋" w:asciiTheme="minorEastAsia" w:hAnsiTheme="minorEastAsia" w:eastAsiaTheme="minorEastAsia"/>
          <w:sz w:val="24"/>
          <w:szCs w:val="24"/>
          <w:highlight w:val="none"/>
          <w:lang w:val="en-US" w:eastAsia="zh-CN"/>
        </w:rPr>
        <w:t>15898872830</w:t>
      </w:r>
    </w:p>
    <w:p w14:paraId="6BA65D56">
      <w:pPr>
        <w:pStyle w:val="16"/>
        <w:spacing w:line="380" w:lineRule="exact"/>
        <w:ind w:firstLine="480" w:firstLineChars="200"/>
        <w:rPr>
          <w:rFonts w:hint="default"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rPr>
        <w:t>邮    箱：</w:t>
      </w:r>
      <w:r>
        <w:rPr>
          <w:rFonts w:cs="仿宋" w:asciiTheme="minorEastAsia" w:hAnsiTheme="minorEastAsia" w:eastAsiaTheme="minorEastAsia"/>
          <w:sz w:val="24"/>
          <w:szCs w:val="24"/>
          <w:highlight w:val="none"/>
        </w:rPr>
        <w:t xml:space="preserve"> </w:t>
      </w:r>
    </w:p>
    <w:p w14:paraId="6B8CD7B3">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highlight w:val="none"/>
        </w:rPr>
        <w:t>5、开标时间：202</w:t>
      </w:r>
      <w:r>
        <w:rPr>
          <w:rFonts w:hint="eastAsia" w:cs="仿宋" w:asciiTheme="minorEastAsia" w:hAnsiTheme="minorEastAsia" w:eastAsiaTheme="minorEastAsia"/>
          <w:sz w:val="24"/>
          <w:szCs w:val="24"/>
          <w:highlight w:val="none"/>
          <w:lang w:val="en-US" w:eastAsia="zh-CN"/>
        </w:rPr>
        <w:t>5</w:t>
      </w:r>
      <w:r>
        <w:rPr>
          <w:rFonts w:hint="eastAsia" w:cs="仿宋" w:asciiTheme="minorEastAsia" w:hAnsiTheme="minorEastAsia" w:eastAsiaTheme="minorEastAsia"/>
          <w:sz w:val="24"/>
          <w:szCs w:val="24"/>
          <w:highlight w:val="none"/>
        </w:rPr>
        <w:t>年</w:t>
      </w:r>
      <w:r>
        <w:rPr>
          <w:rFonts w:hint="eastAsia" w:cs="仿宋" w:asciiTheme="minorEastAsia" w:hAnsiTheme="minorEastAsia" w:eastAsiaTheme="minorEastAsia"/>
          <w:sz w:val="24"/>
          <w:szCs w:val="24"/>
          <w:highlight w:val="none"/>
          <w:lang w:val="en-US" w:eastAsia="zh-CN"/>
        </w:rPr>
        <w:t>4</w:t>
      </w:r>
      <w:r>
        <w:rPr>
          <w:rFonts w:hint="eastAsia" w:cs="仿宋" w:asciiTheme="minorEastAsia" w:hAnsiTheme="minorEastAsia" w:eastAsiaTheme="minorEastAsia"/>
          <w:sz w:val="24"/>
          <w:szCs w:val="24"/>
          <w:highlight w:val="none"/>
        </w:rPr>
        <w:t>月</w:t>
      </w:r>
      <w:r>
        <w:rPr>
          <w:rFonts w:hint="eastAsia" w:cs="仿宋" w:asciiTheme="minorEastAsia" w:hAnsiTheme="minorEastAsia" w:eastAsiaTheme="minorEastAsia"/>
          <w:sz w:val="24"/>
          <w:szCs w:val="24"/>
          <w:highlight w:val="none"/>
          <w:lang w:val="en-US" w:eastAsia="zh-CN"/>
        </w:rPr>
        <w:t>25</w:t>
      </w:r>
      <w:r>
        <w:rPr>
          <w:rFonts w:hint="eastAsia" w:cs="仿宋" w:asciiTheme="minorEastAsia" w:hAnsiTheme="minorEastAsia" w:eastAsiaTheme="minorEastAsia"/>
          <w:sz w:val="24"/>
          <w:szCs w:val="24"/>
          <w:highlight w:val="none"/>
        </w:rPr>
        <w:t>日上午 9：00</w:t>
      </w:r>
      <w:r>
        <w:rPr>
          <w:rFonts w:hint="eastAsia" w:cs="仿宋" w:asciiTheme="minorEastAsia" w:hAnsiTheme="minorEastAsia" w:eastAsiaTheme="minorEastAsia"/>
          <w:sz w:val="24"/>
          <w:szCs w:val="24"/>
        </w:rPr>
        <w:t>，若有变动另行通知。</w:t>
      </w:r>
    </w:p>
    <w:p w14:paraId="4ED30D76">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6、投标地点：青岛重工办公楼第</w:t>
      </w:r>
      <w:r>
        <w:rPr>
          <w:rFonts w:hint="eastAsia" w:cs="仿宋" w:asciiTheme="minorEastAsia" w:hAnsiTheme="minorEastAsia" w:eastAsiaTheme="minorEastAsia"/>
          <w:sz w:val="24"/>
          <w:szCs w:val="24"/>
          <w:lang w:val="en-US" w:eastAsia="zh-CN"/>
        </w:rPr>
        <w:t>三</w:t>
      </w:r>
      <w:r>
        <w:rPr>
          <w:rFonts w:hint="eastAsia" w:cs="仿宋" w:asciiTheme="minorEastAsia" w:hAnsiTheme="minorEastAsia" w:eastAsiaTheme="minorEastAsia"/>
          <w:sz w:val="24"/>
          <w:szCs w:val="24"/>
        </w:rPr>
        <w:t>会议室，若有变动另行通知。</w:t>
      </w:r>
    </w:p>
    <w:p w14:paraId="1E1A9574">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    址：青岛高新区锦荣路369号</w:t>
      </w:r>
    </w:p>
    <w:p w14:paraId="25D0BAFB">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电    话：0532-84962231</w:t>
      </w:r>
    </w:p>
    <w:p w14:paraId="4204C7B1">
      <w:pPr>
        <w:pStyle w:val="16"/>
        <w:spacing w:line="380" w:lineRule="exact"/>
        <w:ind w:firstLine="480" w:firstLineChars="200"/>
        <w:rPr>
          <w:rFonts w:cs="仿宋" w:asciiTheme="minorEastAsia" w:hAnsiTheme="minorEastAsia" w:eastAsiaTheme="minorEastAsia"/>
          <w:sz w:val="24"/>
          <w:szCs w:val="24"/>
        </w:rPr>
      </w:pPr>
    </w:p>
    <w:p w14:paraId="3A56B50E">
      <w:pPr>
        <w:pStyle w:val="16"/>
        <w:spacing w:line="380" w:lineRule="exact"/>
        <w:ind w:firstLine="480" w:firstLineChars="200"/>
        <w:rPr>
          <w:rFonts w:cs="仿宋" w:asciiTheme="minorEastAsia" w:hAnsiTheme="minorEastAsia" w:eastAsiaTheme="minorEastAsia"/>
          <w:sz w:val="24"/>
          <w:szCs w:val="24"/>
        </w:rPr>
      </w:pPr>
    </w:p>
    <w:p w14:paraId="66E41E1D">
      <w:pPr>
        <w:pStyle w:val="16"/>
        <w:spacing w:line="380" w:lineRule="exact"/>
        <w:ind w:firstLine="480" w:firstLineChars="200"/>
        <w:rPr>
          <w:rFonts w:cs="仿宋" w:asciiTheme="minorEastAsia" w:hAnsiTheme="minorEastAsia" w:eastAsiaTheme="minorEastAsia"/>
          <w:sz w:val="24"/>
          <w:szCs w:val="24"/>
        </w:rPr>
      </w:pPr>
    </w:p>
    <w:p w14:paraId="5E8285FE">
      <w:pPr>
        <w:pStyle w:val="16"/>
        <w:spacing w:line="380" w:lineRule="exact"/>
        <w:ind w:firstLine="480" w:firstLineChars="200"/>
        <w:rPr>
          <w:rFonts w:cs="仿宋" w:asciiTheme="minorEastAsia" w:hAnsiTheme="minorEastAsia" w:eastAsiaTheme="minorEastAsia"/>
          <w:sz w:val="24"/>
          <w:szCs w:val="24"/>
        </w:rPr>
      </w:pPr>
    </w:p>
    <w:p w14:paraId="52186349">
      <w:pPr>
        <w:pStyle w:val="16"/>
        <w:spacing w:line="380" w:lineRule="exact"/>
        <w:ind w:firstLine="480" w:firstLineChars="200"/>
        <w:rPr>
          <w:rFonts w:cs="仿宋" w:asciiTheme="minorEastAsia" w:hAnsiTheme="minorEastAsia" w:eastAsiaTheme="minorEastAsia"/>
          <w:sz w:val="24"/>
          <w:szCs w:val="24"/>
        </w:rPr>
      </w:pPr>
    </w:p>
    <w:p w14:paraId="45173DFA">
      <w:pPr>
        <w:pStyle w:val="16"/>
        <w:spacing w:line="380" w:lineRule="exact"/>
        <w:ind w:firstLine="480" w:firstLineChars="200"/>
        <w:rPr>
          <w:rFonts w:cs="仿宋" w:asciiTheme="minorEastAsia" w:hAnsiTheme="minorEastAsia" w:eastAsiaTheme="minorEastAsia"/>
          <w:sz w:val="24"/>
          <w:szCs w:val="24"/>
        </w:rPr>
      </w:pPr>
    </w:p>
    <w:p w14:paraId="5DF521F5">
      <w:pPr>
        <w:pStyle w:val="16"/>
        <w:spacing w:line="380" w:lineRule="exact"/>
        <w:ind w:firstLine="480" w:firstLineChars="200"/>
        <w:rPr>
          <w:rFonts w:cs="仿宋" w:asciiTheme="minorEastAsia" w:hAnsiTheme="minorEastAsia" w:eastAsiaTheme="minorEastAsia"/>
          <w:sz w:val="24"/>
          <w:szCs w:val="24"/>
        </w:rPr>
      </w:pPr>
    </w:p>
    <w:p w14:paraId="32ECF886">
      <w:pPr>
        <w:pStyle w:val="16"/>
        <w:spacing w:line="380" w:lineRule="exact"/>
        <w:ind w:firstLine="480" w:firstLineChars="200"/>
        <w:rPr>
          <w:rFonts w:cs="仿宋" w:asciiTheme="minorEastAsia" w:hAnsiTheme="minorEastAsia" w:eastAsiaTheme="minorEastAsia"/>
          <w:sz w:val="24"/>
          <w:szCs w:val="24"/>
        </w:rPr>
      </w:pPr>
    </w:p>
    <w:p w14:paraId="460369B1">
      <w:pPr>
        <w:pStyle w:val="16"/>
        <w:spacing w:line="380" w:lineRule="exact"/>
        <w:ind w:firstLine="480" w:firstLineChars="200"/>
        <w:rPr>
          <w:rFonts w:cs="仿宋" w:asciiTheme="minorEastAsia" w:hAnsiTheme="minorEastAsia" w:eastAsiaTheme="minorEastAsia"/>
          <w:sz w:val="24"/>
          <w:szCs w:val="24"/>
        </w:rPr>
      </w:pPr>
    </w:p>
    <w:p w14:paraId="17DB140D">
      <w:pPr>
        <w:pStyle w:val="16"/>
        <w:spacing w:line="380" w:lineRule="exact"/>
        <w:ind w:firstLine="480" w:firstLineChars="200"/>
        <w:rPr>
          <w:rFonts w:cs="仿宋" w:asciiTheme="minorEastAsia" w:hAnsiTheme="minorEastAsia" w:eastAsiaTheme="minorEastAsia"/>
          <w:sz w:val="24"/>
          <w:szCs w:val="24"/>
        </w:rPr>
      </w:pPr>
    </w:p>
    <w:p w14:paraId="410E3BBD">
      <w:pPr>
        <w:pStyle w:val="16"/>
        <w:spacing w:line="380" w:lineRule="exact"/>
        <w:ind w:firstLine="480" w:firstLineChars="200"/>
        <w:rPr>
          <w:rFonts w:cs="仿宋" w:asciiTheme="minorEastAsia" w:hAnsiTheme="minorEastAsia" w:eastAsiaTheme="minorEastAsia"/>
          <w:sz w:val="24"/>
          <w:szCs w:val="24"/>
        </w:rPr>
      </w:pPr>
    </w:p>
    <w:p w14:paraId="754A983A">
      <w:pPr>
        <w:pStyle w:val="16"/>
        <w:spacing w:line="380" w:lineRule="exact"/>
        <w:ind w:firstLine="480" w:firstLineChars="200"/>
        <w:rPr>
          <w:rFonts w:cs="仿宋" w:asciiTheme="minorEastAsia" w:hAnsiTheme="minorEastAsia" w:eastAsiaTheme="minorEastAsia"/>
          <w:sz w:val="24"/>
          <w:szCs w:val="24"/>
        </w:rPr>
      </w:pPr>
    </w:p>
    <w:p w14:paraId="11522965">
      <w:pPr>
        <w:pStyle w:val="16"/>
        <w:spacing w:line="380" w:lineRule="exact"/>
        <w:ind w:firstLine="480" w:firstLineChars="200"/>
        <w:rPr>
          <w:rFonts w:cs="仿宋" w:asciiTheme="minorEastAsia" w:hAnsiTheme="minorEastAsia" w:eastAsiaTheme="minorEastAsia"/>
          <w:sz w:val="24"/>
          <w:szCs w:val="24"/>
        </w:rPr>
      </w:pPr>
    </w:p>
    <w:p w14:paraId="6A5A927A">
      <w:pPr>
        <w:pStyle w:val="16"/>
        <w:spacing w:line="380" w:lineRule="exact"/>
        <w:ind w:firstLine="480" w:firstLineChars="200"/>
        <w:rPr>
          <w:rFonts w:cs="仿宋" w:asciiTheme="minorEastAsia" w:hAnsiTheme="minorEastAsia" w:eastAsiaTheme="minorEastAsia"/>
          <w:sz w:val="24"/>
          <w:szCs w:val="24"/>
        </w:rPr>
      </w:pPr>
    </w:p>
    <w:p w14:paraId="38286643">
      <w:pPr>
        <w:pStyle w:val="16"/>
        <w:spacing w:line="380" w:lineRule="exact"/>
        <w:ind w:firstLine="480" w:firstLineChars="200"/>
        <w:rPr>
          <w:rFonts w:cs="仿宋" w:asciiTheme="minorEastAsia" w:hAnsiTheme="minorEastAsia" w:eastAsiaTheme="minorEastAsia"/>
          <w:sz w:val="24"/>
          <w:szCs w:val="24"/>
        </w:rPr>
      </w:pPr>
    </w:p>
    <w:p w14:paraId="6D752A25">
      <w:pPr>
        <w:pStyle w:val="16"/>
        <w:spacing w:line="380" w:lineRule="exact"/>
        <w:ind w:firstLine="480" w:firstLineChars="200"/>
        <w:rPr>
          <w:rFonts w:cs="仿宋" w:asciiTheme="minorEastAsia" w:hAnsiTheme="minorEastAsia" w:eastAsiaTheme="minorEastAsia"/>
          <w:sz w:val="24"/>
          <w:szCs w:val="24"/>
        </w:rPr>
      </w:pPr>
    </w:p>
    <w:p w14:paraId="3992CB58">
      <w:pPr>
        <w:pStyle w:val="16"/>
        <w:spacing w:line="380" w:lineRule="exact"/>
        <w:ind w:firstLine="480" w:firstLineChars="200"/>
        <w:rPr>
          <w:rFonts w:cs="仿宋" w:asciiTheme="minorEastAsia" w:hAnsiTheme="minorEastAsia" w:eastAsiaTheme="minorEastAsia"/>
          <w:sz w:val="24"/>
          <w:szCs w:val="24"/>
        </w:rPr>
      </w:pPr>
    </w:p>
    <w:p w14:paraId="226B3052">
      <w:pPr>
        <w:pStyle w:val="16"/>
        <w:spacing w:line="380" w:lineRule="exact"/>
        <w:ind w:firstLine="480" w:firstLineChars="200"/>
        <w:rPr>
          <w:rFonts w:cs="仿宋" w:asciiTheme="minorEastAsia" w:hAnsiTheme="minorEastAsia" w:eastAsiaTheme="minorEastAsia"/>
          <w:sz w:val="24"/>
          <w:szCs w:val="24"/>
        </w:rPr>
      </w:pPr>
    </w:p>
    <w:p w14:paraId="03A4A6C4">
      <w:pPr>
        <w:pStyle w:val="16"/>
        <w:spacing w:line="380" w:lineRule="exact"/>
        <w:ind w:firstLine="480" w:firstLineChars="200"/>
        <w:rPr>
          <w:rFonts w:cs="仿宋" w:asciiTheme="minorEastAsia" w:hAnsiTheme="minorEastAsia" w:eastAsiaTheme="minorEastAsia"/>
          <w:sz w:val="24"/>
          <w:szCs w:val="24"/>
        </w:rPr>
      </w:pPr>
    </w:p>
    <w:p w14:paraId="60EB3CEB">
      <w:pPr>
        <w:pStyle w:val="16"/>
        <w:spacing w:line="380" w:lineRule="exact"/>
        <w:ind w:firstLine="480" w:firstLineChars="200"/>
        <w:rPr>
          <w:rFonts w:cs="仿宋" w:asciiTheme="minorEastAsia" w:hAnsiTheme="minorEastAsia" w:eastAsiaTheme="minorEastAsia"/>
          <w:sz w:val="24"/>
          <w:szCs w:val="24"/>
        </w:rPr>
      </w:pPr>
    </w:p>
    <w:p w14:paraId="7D922183">
      <w:pPr>
        <w:pStyle w:val="16"/>
        <w:spacing w:line="380" w:lineRule="exact"/>
        <w:ind w:firstLine="480" w:firstLineChars="200"/>
        <w:rPr>
          <w:rFonts w:cs="仿宋" w:asciiTheme="minorEastAsia" w:hAnsiTheme="minorEastAsia" w:eastAsiaTheme="minorEastAsia"/>
          <w:sz w:val="24"/>
          <w:szCs w:val="24"/>
        </w:rPr>
      </w:pPr>
    </w:p>
    <w:p w14:paraId="4A3A818C">
      <w:pPr>
        <w:pStyle w:val="16"/>
        <w:spacing w:line="380" w:lineRule="exact"/>
        <w:ind w:firstLine="480" w:firstLineChars="200"/>
        <w:rPr>
          <w:rFonts w:cs="仿宋" w:asciiTheme="minorEastAsia" w:hAnsiTheme="minorEastAsia" w:eastAsiaTheme="minorEastAsia"/>
          <w:sz w:val="24"/>
          <w:szCs w:val="24"/>
        </w:rPr>
      </w:pPr>
    </w:p>
    <w:p w14:paraId="620CEC63">
      <w:pPr>
        <w:pStyle w:val="16"/>
        <w:spacing w:line="380" w:lineRule="exact"/>
        <w:ind w:firstLine="480" w:firstLineChars="200"/>
        <w:rPr>
          <w:rFonts w:cs="仿宋" w:asciiTheme="minorEastAsia" w:hAnsiTheme="minorEastAsia" w:eastAsiaTheme="minorEastAsia"/>
          <w:sz w:val="24"/>
          <w:szCs w:val="24"/>
        </w:rPr>
      </w:pPr>
    </w:p>
    <w:p w14:paraId="6B9DB645">
      <w:pPr>
        <w:pStyle w:val="16"/>
        <w:spacing w:line="380" w:lineRule="exact"/>
        <w:ind w:firstLine="480" w:firstLineChars="200"/>
        <w:rPr>
          <w:rFonts w:cs="仿宋" w:asciiTheme="minorEastAsia" w:hAnsiTheme="minorEastAsia" w:eastAsiaTheme="minorEastAsia"/>
          <w:sz w:val="24"/>
          <w:szCs w:val="24"/>
        </w:rPr>
      </w:pPr>
    </w:p>
    <w:p w14:paraId="39166025">
      <w:pPr>
        <w:pStyle w:val="16"/>
        <w:spacing w:line="380" w:lineRule="exact"/>
        <w:ind w:firstLine="480" w:firstLineChars="200"/>
        <w:rPr>
          <w:rFonts w:cs="仿宋" w:asciiTheme="minorEastAsia" w:hAnsiTheme="minorEastAsia" w:eastAsiaTheme="minorEastAsia"/>
          <w:sz w:val="24"/>
          <w:szCs w:val="24"/>
        </w:rPr>
      </w:pPr>
    </w:p>
    <w:p w14:paraId="6191FCBA">
      <w:pPr>
        <w:pStyle w:val="16"/>
        <w:spacing w:line="380" w:lineRule="exact"/>
        <w:ind w:firstLine="480" w:firstLineChars="200"/>
        <w:rPr>
          <w:rFonts w:cs="仿宋" w:asciiTheme="minorEastAsia" w:hAnsiTheme="minorEastAsia" w:eastAsiaTheme="minorEastAsia"/>
          <w:sz w:val="24"/>
          <w:szCs w:val="24"/>
        </w:rPr>
      </w:pPr>
    </w:p>
    <w:p w14:paraId="3471F872">
      <w:pPr>
        <w:pStyle w:val="16"/>
        <w:spacing w:line="380" w:lineRule="exact"/>
        <w:ind w:firstLine="480" w:firstLineChars="200"/>
        <w:rPr>
          <w:rFonts w:cs="仿宋" w:asciiTheme="minorEastAsia" w:hAnsiTheme="minorEastAsia" w:eastAsiaTheme="minorEastAsia"/>
          <w:sz w:val="24"/>
          <w:szCs w:val="24"/>
        </w:rPr>
      </w:pPr>
    </w:p>
    <w:p w14:paraId="15AD5410">
      <w:pPr>
        <w:pStyle w:val="16"/>
        <w:spacing w:line="380" w:lineRule="exact"/>
        <w:jc w:val="center"/>
        <w:rPr>
          <w:rFonts w:ascii="黑体" w:eastAsia="黑体"/>
          <w:b/>
          <w:bCs/>
          <w:color w:val="000000"/>
          <w:sz w:val="36"/>
          <w:szCs w:val="36"/>
        </w:rPr>
      </w:pPr>
      <w:r>
        <w:rPr>
          <w:rFonts w:hint="eastAsia" w:hAnsi="宋体" w:cs="宋体"/>
          <w:b/>
          <w:bCs/>
          <w:color w:val="000000"/>
          <w:sz w:val="36"/>
          <w:szCs w:val="36"/>
        </w:rPr>
        <w:t>第二部分  投标人须知</w:t>
      </w:r>
    </w:p>
    <w:p w14:paraId="64995298">
      <w:pPr>
        <w:pStyle w:val="4"/>
        <w:spacing w:before="120" w:after="120" w:line="380" w:lineRule="exact"/>
        <w:ind w:firstLine="602" w:firstLineChars="214"/>
        <w:jc w:val="left"/>
        <w:rPr>
          <w:rFonts w:ascii="宋体" w:hAnsi="宋体" w:eastAsia="宋体" w:cs="宋体"/>
          <w:sz w:val="28"/>
          <w:szCs w:val="28"/>
        </w:rPr>
      </w:pPr>
      <w:bookmarkStart w:id="2" w:name="_Toc48665526"/>
      <w:r>
        <w:rPr>
          <w:rFonts w:hint="eastAsia" w:ascii="宋体" w:hAnsi="宋体" w:eastAsia="宋体" w:cs="宋体"/>
          <w:sz w:val="28"/>
          <w:szCs w:val="28"/>
        </w:rPr>
        <w:t>一、投标文件</w:t>
      </w:r>
      <w:bookmarkEnd w:id="2"/>
    </w:p>
    <w:p w14:paraId="0DD91F01">
      <w:pPr>
        <w:spacing w:line="380" w:lineRule="exact"/>
        <w:ind w:firstLine="482" w:firstLineChars="200"/>
        <w:rPr>
          <w:rFonts w:ascii="宋体" w:hAnsi="宋体"/>
          <w:b/>
          <w:bCs/>
          <w:sz w:val="24"/>
        </w:rPr>
      </w:pPr>
      <w:bookmarkStart w:id="3" w:name="_Toc92678113"/>
      <w:bookmarkStart w:id="4" w:name="_Toc212369512"/>
      <w:r>
        <w:rPr>
          <w:rFonts w:hint="eastAsia" w:ascii="宋体" w:hAnsi="宋体"/>
          <w:b/>
          <w:bCs/>
          <w:sz w:val="24"/>
        </w:rPr>
        <w:t>1、投标报价语言及计量单位</w:t>
      </w:r>
      <w:bookmarkEnd w:id="3"/>
      <w:bookmarkEnd w:id="4"/>
    </w:p>
    <w:p w14:paraId="520EC3EA">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1.1投标文件和与投标有关的所有文件均应使用中文。</w:t>
      </w:r>
    </w:p>
    <w:p w14:paraId="5655723E">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1.2 除投标文件的技术规格中另有规定外，投标文件中所使用的计量单位应为中华人民共和国法定计量单位。</w:t>
      </w:r>
    </w:p>
    <w:p w14:paraId="0A28F364">
      <w:pPr>
        <w:spacing w:line="380" w:lineRule="exact"/>
        <w:ind w:firstLine="482" w:firstLineChars="200"/>
        <w:rPr>
          <w:rFonts w:ascii="宋体" w:hAnsi="宋体"/>
          <w:b/>
          <w:bCs/>
          <w:sz w:val="24"/>
        </w:rPr>
      </w:pPr>
      <w:bookmarkStart w:id="5" w:name="_Toc92678114"/>
      <w:bookmarkStart w:id="6" w:name="_Toc212369513"/>
      <w:r>
        <w:rPr>
          <w:rFonts w:hint="eastAsia" w:ascii="宋体" w:hAnsi="宋体"/>
          <w:b/>
          <w:bCs/>
          <w:sz w:val="24"/>
        </w:rPr>
        <w:t>2、投标文件组成</w:t>
      </w:r>
      <w:bookmarkEnd w:id="5"/>
      <w:bookmarkEnd w:id="6"/>
    </w:p>
    <w:p w14:paraId="4D794937">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投标人的投标文件由资格证明文件、投标文件技术部分、投标文件商务部分、电子版投标文件共四部分构成，组成如下：</w:t>
      </w:r>
    </w:p>
    <w:p w14:paraId="13F1DC62">
      <w:pPr>
        <w:pStyle w:val="16"/>
        <w:spacing w:line="380" w:lineRule="exact"/>
        <w:ind w:firstLine="240" w:firstLineChars="1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（1）资格审查文件一份，单独密封。</w:t>
      </w:r>
    </w:p>
    <w:p w14:paraId="1EF1BAA3">
      <w:pPr>
        <w:pStyle w:val="13"/>
        <w:spacing w:line="380" w:lineRule="exact"/>
        <w:ind w:firstLine="240" w:firstLineChars="1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（2）技术文件正本一份和副本四份，正、副本密封在一起，正本在最上，单独密封。</w:t>
      </w:r>
    </w:p>
    <w:p w14:paraId="71217D72">
      <w:pPr>
        <w:pStyle w:val="13"/>
        <w:spacing w:line="380" w:lineRule="exact"/>
        <w:ind w:firstLine="240" w:firstLineChars="1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（3）商务文件正本一份和副本四份，正、副本密封在一起，正本在最上，单独密封。</w:t>
      </w:r>
    </w:p>
    <w:p w14:paraId="0741B9DA">
      <w:pPr>
        <w:pStyle w:val="13"/>
        <w:spacing w:line="380" w:lineRule="exact"/>
        <w:ind w:firstLine="240" w:firstLineChars="1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（4）USB接口设备存储的电子版投标文件一份（包含投标文件全部内容，PDF及word格式各一份，），单独密封；（USB接口存储设备不退还）</w:t>
      </w:r>
    </w:p>
    <w:p w14:paraId="09EA26C2">
      <w:pPr>
        <w:pStyle w:val="13"/>
        <w:spacing w:line="380" w:lineRule="exact"/>
        <w:ind w:firstLine="480" w:firstLineChars="200"/>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u w:val="single"/>
        </w:rPr>
        <w:t>注1：招标文件给定格式的按给定的格式填写，未给定格式的，由投标人自行编制，但需包含以下内容。</w:t>
      </w:r>
    </w:p>
    <w:p w14:paraId="7BA3437F">
      <w:pPr>
        <w:pStyle w:val="16"/>
        <w:spacing w:line="380" w:lineRule="exact"/>
        <w:ind w:firstLine="480" w:firstLineChars="200"/>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u w:val="single"/>
        </w:rPr>
        <w:t>注2：以下需（可）提供的招标文件均需加盖公章。</w:t>
      </w:r>
    </w:p>
    <w:p w14:paraId="0863168D">
      <w:pPr>
        <w:pStyle w:val="16"/>
        <w:spacing w:line="380" w:lineRule="exact"/>
        <w:ind w:firstLine="480" w:firstLineChars="200"/>
        <w:rPr>
          <w:rFonts w:cs="仿宋" w:asciiTheme="minorEastAsia" w:hAnsiTheme="minorEastAsia" w:eastAsiaTheme="minorEastAsia"/>
          <w:sz w:val="24"/>
          <w:szCs w:val="24"/>
        </w:rPr>
      </w:pPr>
      <w:bookmarkStart w:id="7" w:name="_Toc212369516"/>
      <w:r>
        <w:rPr>
          <w:rFonts w:hint="eastAsia" w:cs="仿宋" w:asciiTheme="minorEastAsia" w:hAnsiTheme="minorEastAsia" w:eastAsiaTheme="minorEastAsia"/>
          <w:sz w:val="24"/>
          <w:szCs w:val="24"/>
        </w:rPr>
        <w:t>2.1资格证明文件包</w:t>
      </w:r>
      <w:bookmarkEnd w:id="7"/>
      <w:r>
        <w:rPr>
          <w:rFonts w:hint="eastAsia" w:cs="仿宋" w:asciiTheme="minorEastAsia" w:hAnsiTheme="minorEastAsia" w:eastAsiaTheme="minorEastAsia"/>
          <w:sz w:val="24"/>
          <w:szCs w:val="24"/>
        </w:rPr>
        <w:t>含：</w:t>
      </w:r>
    </w:p>
    <w:p w14:paraId="0F63B147">
      <w:pPr>
        <w:pStyle w:val="16"/>
        <w:numPr>
          <w:ilvl w:val="0"/>
          <w:numId w:val="2"/>
        </w:numPr>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营业执照复印件；</w:t>
      </w:r>
    </w:p>
    <w:p w14:paraId="6540CBD3">
      <w:pPr>
        <w:pStyle w:val="16"/>
        <w:numPr>
          <w:ilvl w:val="0"/>
          <w:numId w:val="2"/>
        </w:numPr>
        <w:spacing w:line="380" w:lineRule="exact"/>
        <w:ind w:firstLine="480" w:firstLineChars="200"/>
        <w:rPr>
          <w:rFonts w:cs="仿宋" w:asciiTheme="minorEastAsia" w:hAnsiTheme="minorEastAsia" w:eastAsiaTheme="minorEastAsia"/>
          <w:sz w:val="24"/>
          <w:szCs w:val="24"/>
        </w:rPr>
      </w:pPr>
      <w:r>
        <w:rPr>
          <w:rFonts w:hint="eastAsia" w:asciiTheme="minorEastAsia" w:hAnsiTheme="minorEastAsia" w:eastAsiaTheme="minorEastAsia"/>
          <w:color w:val="000000"/>
          <w:sz w:val="24"/>
          <w:szCs w:val="24"/>
        </w:rPr>
        <w:t>法人授权委托书原件及法定代表人或授权代表的身份证原件及复印件。</w:t>
      </w:r>
    </w:p>
    <w:p w14:paraId="6FD43814">
      <w:pPr>
        <w:pStyle w:val="16"/>
        <w:numPr>
          <w:ilvl w:val="0"/>
          <w:numId w:val="2"/>
        </w:numPr>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信用中国截图；</w:t>
      </w:r>
    </w:p>
    <w:p w14:paraId="114C076A">
      <w:pPr>
        <w:pStyle w:val="16"/>
        <w:numPr>
          <w:ilvl w:val="0"/>
          <w:numId w:val="2"/>
        </w:numPr>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投标保证金回执截图；</w:t>
      </w:r>
    </w:p>
    <w:p w14:paraId="6E52F628">
      <w:pPr>
        <w:pStyle w:val="16"/>
        <w:numPr>
          <w:ilvl w:val="0"/>
          <w:numId w:val="2"/>
        </w:numPr>
        <w:spacing w:line="380" w:lineRule="exact"/>
        <w:ind w:firstLine="480" w:firstLineChars="200"/>
        <w:rPr>
          <w:rFonts w:cs="仿宋" w:asciiTheme="minorEastAsia" w:hAnsiTheme="minorEastAsia" w:eastAsiaTheme="minorEastAsia"/>
          <w:sz w:val="24"/>
          <w:szCs w:val="24"/>
        </w:rPr>
      </w:pPr>
      <w:r>
        <w:rPr>
          <w:rFonts w:hint="eastAsia" w:asciiTheme="minorEastAsia" w:hAnsiTheme="minorEastAsia" w:eastAsiaTheme="minorEastAsia"/>
          <w:color w:val="000000"/>
          <w:sz w:val="24"/>
          <w:szCs w:val="24"/>
        </w:rPr>
        <w:t>近三年(20</w:t>
      </w:r>
      <w:r>
        <w:rPr>
          <w:rFonts w:hint="eastAsia" w:asciiTheme="minorEastAsia" w:hAnsiTheme="minorEastAsia" w:eastAsiaTheme="minorEastAsia"/>
          <w:color w:val="000000"/>
          <w:sz w:val="24"/>
          <w:szCs w:val="24"/>
          <w:lang w:val="en-US" w:eastAsia="zh-CN"/>
        </w:rPr>
        <w:t>22</w:t>
      </w:r>
      <w:r>
        <w:rPr>
          <w:rFonts w:hint="eastAsia" w:asciiTheme="minorEastAsia" w:hAnsiTheme="minorEastAsia" w:eastAsiaTheme="minorEastAsia"/>
          <w:color w:val="000000"/>
          <w:sz w:val="24"/>
          <w:szCs w:val="24"/>
        </w:rPr>
        <w:t>年1月1日至今)类似项目业绩及合同复印件（加盖公章，须有客户联系方式及联系人以供招标人核实确认），要求有1项以上同类业绩证明，每类业绩不低于10万元，各原则上提供一份满足要求的合同复印件即可；</w:t>
      </w:r>
    </w:p>
    <w:p w14:paraId="25E08FC7">
      <w:pPr>
        <w:pStyle w:val="16"/>
        <w:numPr>
          <w:ilvl w:val="0"/>
          <w:numId w:val="2"/>
        </w:numPr>
        <w:spacing w:line="380" w:lineRule="exact"/>
        <w:ind w:firstLine="480" w:firstLineChars="200"/>
        <w:rPr>
          <w:rFonts w:cs="仿宋" w:asciiTheme="minorEastAsia" w:hAnsiTheme="minorEastAsia" w:eastAsiaTheme="minorEastAsia"/>
          <w:sz w:val="24"/>
          <w:szCs w:val="24"/>
        </w:rPr>
      </w:pPr>
      <w:r>
        <w:rPr>
          <w:rFonts w:hint="eastAsia" w:asciiTheme="minorEastAsia" w:hAnsiTheme="minorEastAsia" w:eastAsiaTheme="minorEastAsia"/>
          <w:color w:val="000000"/>
          <w:sz w:val="24"/>
          <w:szCs w:val="24"/>
        </w:rPr>
        <w:t>提供近三年的公司财务报表（资产负债表、损益表、现金流量表）。</w:t>
      </w:r>
    </w:p>
    <w:p w14:paraId="425AD2E3">
      <w:pPr>
        <w:pStyle w:val="16"/>
        <w:spacing w:line="380" w:lineRule="exact"/>
        <w:ind w:firstLine="480" w:firstLineChars="200"/>
        <w:rPr>
          <w:rFonts w:cs="仿宋" w:asciiTheme="minorEastAsia" w:hAnsiTheme="minorEastAsia" w:eastAsiaTheme="minorEastAsia"/>
          <w:sz w:val="24"/>
          <w:szCs w:val="24"/>
        </w:rPr>
      </w:pPr>
      <w:bookmarkStart w:id="8" w:name="_Toc212369514"/>
      <w:r>
        <w:rPr>
          <w:rFonts w:hint="eastAsia" w:cs="仿宋" w:asciiTheme="minorEastAsia" w:hAnsiTheme="minorEastAsia" w:eastAsiaTheme="minorEastAsia"/>
          <w:sz w:val="24"/>
          <w:szCs w:val="24"/>
        </w:rPr>
        <w:t>2.2商务部分文件包</w:t>
      </w:r>
      <w:bookmarkEnd w:id="8"/>
      <w:r>
        <w:rPr>
          <w:rFonts w:hint="eastAsia" w:cs="仿宋" w:asciiTheme="minorEastAsia" w:hAnsiTheme="minorEastAsia" w:eastAsiaTheme="minorEastAsia"/>
          <w:sz w:val="24"/>
          <w:szCs w:val="24"/>
        </w:rPr>
        <w:t>含：</w:t>
      </w:r>
    </w:p>
    <w:p w14:paraId="63AA1861">
      <w:pPr>
        <w:tabs>
          <w:tab w:val="left" w:pos="0"/>
        </w:tabs>
        <w:spacing w:line="380" w:lineRule="exact"/>
        <w:ind w:left="506" w:leftChars="241"/>
        <w:rPr>
          <w:rFonts w:ascii="宋体" w:hAnsi="宋体"/>
          <w:sz w:val="24"/>
        </w:rPr>
      </w:pPr>
      <w:r>
        <w:rPr>
          <w:rFonts w:hint="eastAsia" w:ascii="宋体" w:hAnsi="宋体"/>
          <w:sz w:val="24"/>
        </w:rPr>
        <w:t>（1）投标函；</w:t>
      </w:r>
    </w:p>
    <w:p w14:paraId="6B11F6E4">
      <w:pPr>
        <w:tabs>
          <w:tab w:val="left" w:pos="0"/>
        </w:tabs>
        <w:spacing w:line="380" w:lineRule="exact"/>
        <w:ind w:left="506" w:leftChars="241"/>
        <w:rPr>
          <w:rFonts w:ascii="宋体" w:hAnsi="宋体"/>
          <w:sz w:val="24"/>
        </w:rPr>
      </w:pPr>
      <w:r>
        <w:rPr>
          <w:rFonts w:hint="eastAsia" w:ascii="宋体" w:hAnsi="宋体"/>
          <w:sz w:val="24"/>
        </w:rPr>
        <w:t>（2）开标一览表；</w:t>
      </w:r>
    </w:p>
    <w:p w14:paraId="0275D438">
      <w:pPr>
        <w:tabs>
          <w:tab w:val="left" w:pos="0"/>
        </w:tabs>
        <w:spacing w:line="380" w:lineRule="exact"/>
        <w:ind w:left="506" w:leftChars="241"/>
        <w:rPr>
          <w:rFonts w:ascii="宋体" w:hAnsi="宋体"/>
          <w:sz w:val="24"/>
        </w:rPr>
      </w:pPr>
      <w:r>
        <w:rPr>
          <w:rFonts w:hint="eastAsia" w:ascii="宋体" w:hAnsi="宋体"/>
          <w:sz w:val="24"/>
        </w:rPr>
        <w:t>（3）货物明细价格一览表；</w:t>
      </w:r>
    </w:p>
    <w:p w14:paraId="40F94200">
      <w:pPr>
        <w:tabs>
          <w:tab w:val="left" w:pos="0"/>
        </w:tabs>
        <w:spacing w:line="380" w:lineRule="exact"/>
        <w:ind w:left="506" w:leftChars="241"/>
        <w:rPr>
          <w:rFonts w:ascii="宋体" w:hAnsi="宋体"/>
          <w:sz w:val="24"/>
        </w:rPr>
      </w:pPr>
      <w:r>
        <w:rPr>
          <w:rFonts w:hint="eastAsia" w:ascii="宋体" w:hAnsi="宋体"/>
          <w:sz w:val="24"/>
        </w:rPr>
        <w:t>（4）商务条款偏离表；</w:t>
      </w:r>
    </w:p>
    <w:p w14:paraId="3D523E9C">
      <w:pPr>
        <w:tabs>
          <w:tab w:val="left" w:pos="0"/>
        </w:tabs>
        <w:spacing w:line="380" w:lineRule="exact"/>
        <w:ind w:left="506" w:leftChars="241"/>
        <w:rPr>
          <w:rFonts w:ascii="宋体" w:hAnsi="宋体"/>
          <w:sz w:val="24"/>
        </w:rPr>
      </w:pPr>
      <w:r>
        <w:rPr>
          <w:rFonts w:hint="eastAsia" w:ascii="宋体" w:hAnsi="宋体"/>
          <w:sz w:val="24"/>
        </w:rPr>
        <w:t>（5）对本项目招标文件及“合同条款”的认同及优惠条件说明；</w:t>
      </w:r>
    </w:p>
    <w:p w14:paraId="3A9C1C57">
      <w:pPr>
        <w:tabs>
          <w:tab w:val="left" w:pos="0"/>
        </w:tabs>
        <w:spacing w:line="380" w:lineRule="exact"/>
        <w:ind w:left="506" w:leftChars="241"/>
        <w:rPr>
          <w:rFonts w:cs="仿宋" w:asciiTheme="minorEastAsia" w:hAnsiTheme="minorEastAsia" w:eastAsiaTheme="minorEastAsia"/>
          <w:sz w:val="24"/>
          <w:szCs w:val="24"/>
        </w:rPr>
      </w:pPr>
      <w:r>
        <w:rPr>
          <w:rFonts w:hint="eastAsia" w:ascii="宋体" w:hAnsi="宋体"/>
          <w:sz w:val="24"/>
        </w:rPr>
        <w:t>（6）投标人认为对其投标有利的其他资料。</w:t>
      </w:r>
    </w:p>
    <w:p w14:paraId="6BACD619">
      <w:pPr>
        <w:pStyle w:val="16"/>
        <w:spacing w:line="380" w:lineRule="exact"/>
        <w:ind w:firstLine="480" w:firstLineChars="200"/>
        <w:rPr>
          <w:rFonts w:cs="仿宋" w:asciiTheme="minorEastAsia" w:hAnsiTheme="minorEastAsia" w:eastAsiaTheme="minorEastAsia"/>
          <w:sz w:val="24"/>
          <w:szCs w:val="24"/>
        </w:rPr>
      </w:pPr>
      <w:bookmarkStart w:id="9" w:name="_Toc212369515"/>
      <w:r>
        <w:rPr>
          <w:rFonts w:hint="eastAsia" w:cs="仿宋" w:asciiTheme="minorEastAsia" w:hAnsiTheme="minorEastAsia" w:eastAsiaTheme="minorEastAsia"/>
          <w:sz w:val="24"/>
          <w:szCs w:val="24"/>
        </w:rPr>
        <w:t>2.3技术部分</w:t>
      </w:r>
      <w:bookmarkEnd w:id="9"/>
      <w:r>
        <w:rPr>
          <w:rFonts w:hint="eastAsia" w:cs="仿宋" w:asciiTheme="minorEastAsia" w:hAnsiTheme="minorEastAsia" w:eastAsiaTheme="minorEastAsia"/>
          <w:sz w:val="24"/>
          <w:szCs w:val="24"/>
        </w:rPr>
        <w:t>文件包含：</w:t>
      </w:r>
    </w:p>
    <w:p w14:paraId="07420255">
      <w:pPr>
        <w:spacing w:line="38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为提高评标效率，请投标人按照技术部分所列的资料清单内容及顺序编制技术部分投标</w:t>
      </w:r>
      <w:r>
        <w:rPr>
          <w:rFonts w:hint="eastAsia" w:ascii="宋体" w:hAnsi="宋体"/>
          <w:bCs/>
          <w:sz w:val="24"/>
          <w:szCs w:val="22"/>
        </w:rPr>
        <w:t>文件，如投标人未按照以下内容及顺序编制投标文件技术部分，可能会影响技术部分得分，请各</w:t>
      </w:r>
      <w:r>
        <w:rPr>
          <w:rFonts w:hint="eastAsia" w:cs="仿宋" w:asciiTheme="minorEastAsia" w:hAnsiTheme="minorEastAsia" w:eastAsiaTheme="minorEastAsia"/>
          <w:sz w:val="24"/>
          <w:szCs w:val="24"/>
        </w:rPr>
        <w:t>投标单位务必注意。</w:t>
      </w:r>
    </w:p>
    <w:p w14:paraId="7B760279">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（1）技术条款偏离表；</w:t>
      </w:r>
    </w:p>
    <w:p w14:paraId="5B557155">
      <w:pPr>
        <w:tabs>
          <w:tab w:val="left" w:pos="0"/>
        </w:tabs>
        <w:spacing w:line="380" w:lineRule="exact"/>
        <w:ind w:left="506" w:leftChars="241"/>
        <w:rPr>
          <w:rFonts w:ascii="宋体" w:hAnsi="宋体"/>
          <w:sz w:val="24"/>
        </w:rPr>
      </w:pPr>
      <w:r>
        <w:rPr>
          <w:rFonts w:hint="eastAsia" w:cs="仿宋" w:asciiTheme="minorEastAsia" w:hAnsiTheme="minorEastAsia" w:eastAsiaTheme="minorEastAsia"/>
          <w:sz w:val="24"/>
          <w:szCs w:val="24"/>
        </w:rPr>
        <w:t>（2）</w:t>
      </w:r>
      <w:r>
        <w:rPr>
          <w:rFonts w:hint="eastAsia" w:ascii="宋体" w:hAnsi="宋体"/>
          <w:sz w:val="24"/>
        </w:rPr>
        <w:t>设备质量承诺函；</w:t>
      </w:r>
    </w:p>
    <w:p w14:paraId="7A18077A">
      <w:pPr>
        <w:pStyle w:val="16"/>
        <w:spacing w:line="380" w:lineRule="exact"/>
        <w:ind w:firstLine="480" w:firstLineChars="200"/>
        <w:rPr>
          <w:rFonts w:hAnsi="宋体"/>
          <w:sz w:val="24"/>
        </w:rPr>
      </w:pPr>
      <w:r>
        <w:rPr>
          <w:rFonts w:hint="eastAsia" w:cs="仿宋" w:asciiTheme="minorEastAsia" w:hAnsiTheme="minorEastAsia" w:eastAsiaTheme="minorEastAsia"/>
          <w:sz w:val="24"/>
          <w:szCs w:val="24"/>
        </w:rPr>
        <w:t>（3）</w:t>
      </w:r>
      <w:r>
        <w:rPr>
          <w:rFonts w:hint="eastAsia" w:hAnsi="宋体"/>
          <w:sz w:val="24"/>
        </w:rPr>
        <w:t>服务承诺函</w:t>
      </w:r>
    </w:p>
    <w:p w14:paraId="297634A9">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（4）设备技术方案：方案的合理性、制造工艺水平、制造保障能力、设备技术参数、供货周期、质保期、售后服务等相关说明及证明材料</w:t>
      </w:r>
    </w:p>
    <w:p w14:paraId="217D82A9">
      <w:pPr>
        <w:tabs>
          <w:tab w:val="left" w:pos="0"/>
        </w:tabs>
        <w:spacing w:line="380" w:lineRule="exact"/>
        <w:ind w:left="506" w:leftChars="241"/>
        <w:rPr>
          <w:rFonts w:cs="仿宋" w:asciiTheme="minorEastAsia" w:hAnsiTheme="minorEastAsia" w:eastAsiaTheme="minorEastAsia"/>
          <w:sz w:val="24"/>
          <w:szCs w:val="24"/>
        </w:rPr>
      </w:pPr>
      <w:r>
        <w:rPr>
          <w:rFonts w:hint="eastAsia" w:ascii="宋体" w:hAnsi="宋体"/>
          <w:sz w:val="24"/>
        </w:rPr>
        <w:t>（5）备品备件、易损件和专用耗材明细表；</w:t>
      </w:r>
    </w:p>
    <w:p w14:paraId="23AAA9D4">
      <w:pPr>
        <w:spacing w:line="380" w:lineRule="exact"/>
        <w:ind w:firstLine="480" w:firstLineChars="200"/>
        <w:rPr>
          <w:rFonts w:cs="仿宋" w:asciiTheme="minorEastAsia" w:hAnsiTheme="minorEastAsia" w:eastAsiaTheme="minorEastAsia"/>
          <w:sz w:val="24"/>
          <w:szCs w:val="24"/>
        </w:rPr>
      </w:pPr>
      <w:r>
        <w:rPr>
          <w:rFonts w:hint="eastAsia" w:asciiTheme="minorEastAsia" w:hAnsiTheme="minorEastAsia" w:eastAsiaTheme="minorEastAsia"/>
          <w:color w:val="000000"/>
          <w:sz w:val="24"/>
          <w:szCs w:val="24"/>
        </w:rPr>
        <w:t>（6）近三年(202</w:t>
      </w:r>
      <w:r>
        <w:rPr>
          <w:rFonts w:hint="eastAsia" w:asciiTheme="minorEastAsia" w:hAnsiTheme="minorEastAsia" w:eastAsiaTheme="minorEastAsia"/>
          <w:color w:val="000000"/>
          <w:sz w:val="24"/>
          <w:szCs w:val="24"/>
          <w:lang w:val="en-US" w:eastAsia="zh-CN"/>
        </w:rPr>
        <w:t>2</w:t>
      </w:r>
      <w:r>
        <w:rPr>
          <w:rFonts w:hint="eastAsia" w:asciiTheme="minorEastAsia" w:hAnsiTheme="minorEastAsia" w:eastAsiaTheme="minorEastAsia"/>
          <w:color w:val="000000"/>
          <w:sz w:val="24"/>
          <w:szCs w:val="24"/>
        </w:rPr>
        <w:t>年1月1日至今)类似项目业绩及合同复印件（加盖公章，须有客户联系方式及联系人以供招标人核实确认），要求有1项以上同类业绩证明，每类业绩不低于</w:t>
      </w:r>
      <w:r>
        <w:rPr>
          <w:rFonts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rPr>
        <w:t>0万元，各原则上提供一份满足要求的合同复印件即可；</w:t>
      </w:r>
    </w:p>
    <w:p w14:paraId="4AEE0A50">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（7）投标单位针对本次项目提出合理化建议。</w:t>
      </w:r>
    </w:p>
    <w:p w14:paraId="3A4CBA44">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（8）对本项目招标文件、招标文本的澄清/答疑/修改及“合同条款”的认同及优惠条件说明。</w:t>
      </w:r>
    </w:p>
    <w:p w14:paraId="13DF7CEB">
      <w:pPr>
        <w:spacing w:line="380" w:lineRule="exact"/>
        <w:ind w:firstLine="482" w:firstLineChars="200"/>
        <w:rPr>
          <w:rFonts w:ascii="宋体" w:hAnsi="宋体"/>
          <w:b/>
          <w:bCs/>
          <w:sz w:val="24"/>
        </w:rPr>
      </w:pPr>
      <w:r>
        <w:rPr>
          <w:rFonts w:hint="eastAsia" w:ascii="宋体" w:hAnsi="宋体"/>
          <w:b/>
          <w:bCs/>
          <w:sz w:val="24"/>
        </w:rPr>
        <w:t>3、投标文件的装订、密封和标记</w:t>
      </w:r>
    </w:p>
    <w:p w14:paraId="00EA5194">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3.1投标文件的装订</w:t>
      </w:r>
    </w:p>
    <w:p w14:paraId="3F6A4397">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投标人必须将投标文件按照投标文件组成的顺序装订成册，并在首页编制“投标文件目录”。</w:t>
      </w:r>
    </w:p>
    <w:p w14:paraId="48376E8A">
      <w:pPr>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3.2投标文件的密封、标记详见《</w:t>
      </w:r>
      <w:r>
        <w:rPr>
          <w:rFonts w:hint="eastAsia" w:cs="宋体" w:asciiTheme="minorEastAsia" w:hAnsiTheme="minorEastAsia" w:eastAsiaTheme="minorEastAsia"/>
          <w:color w:val="000000"/>
          <w:sz w:val="24"/>
          <w:szCs w:val="24"/>
        </w:rPr>
        <w:t>附件格式9</w:t>
      </w:r>
      <w:r>
        <w:rPr>
          <w:rFonts w:hint="eastAsia" w:cs="仿宋" w:asciiTheme="minorEastAsia" w:hAnsiTheme="minorEastAsia" w:eastAsiaTheme="minorEastAsia"/>
          <w:sz w:val="24"/>
          <w:szCs w:val="24"/>
        </w:rPr>
        <w:t>》</w:t>
      </w:r>
    </w:p>
    <w:p w14:paraId="364EBAC7">
      <w:pPr>
        <w:spacing w:line="380" w:lineRule="exact"/>
        <w:ind w:firstLine="482" w:firstLineChars="200"/>
        <w:rPr>
          <w:rFonts w:ascii="宋体" w:hAnsi="宋体"/>
          <w:b/>
          <w:bCs/>
          <w:sz w:val="24"/>
        </w:rPr>
      </w:pPr>
      <w:bookmarkStart w:id="10" w:name="_Toc212369519"/>
      <w:r>
        <w:rPr>
          <w:rFonts w:hint="eastAsia" w:ascii="宋体" w:hAnsi="宋体"/>
          <w:b/>
          <w:bCs/>
          <w:sz w:val="24"/>
        </w:rPr>
        <w:t>4、投标报价</w:t>
      </w:r>
      <w:bookmarkEnd w:id="10"/>
    </w:p>
    <w:p w14:paraId="4C077E7C">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4.1投标报价包括：全部（全新）消耗物品价、专用工具价、拆卸费、吊装费、安装费、调试费、运杂费（包括现场卸车费）、人工费、验收、服务费、资料费、税费等所有费用的总和。所有投标均以人民币报价。</w:t>
      </w:r>
    </w:p>
    <w:p w14:paraId="298EC801">
      <w:pPr>
        <w:pStyle w:val="16"/>
        <w:spacing w:line="380" w:lineRule="exact"/>
        <w:ind w:firstLine="480" w:firstLineChars="200"/>
        <w:rPr>
          <w:rFonts w:cs="仿宋" w:asciiTheme="minorEastAsia" w:hAnsiTheme="minorEastAsia" w:eastAsiaTheme="minorEastAsia"/>
          <w:sz w:val="24"/>
          <w:szCs w:val="24"/>
        </w:rPr>
      </w:pPr>
      <w:bookmarkStart w:id="11" w:name="_Toc346372891"/>
      <w:bookmarkStart w:id="12" w:name="_Toc352332865"/>
      <w:bookmarkStart w:id="13" w:name="_Toc346306744"/>
      <w:r>
        <w:rPr>
          <w:rFonts w:hint="eastAsia" w:cs="仿宋" w:asciiTheme="minorEastAsia" w:hAnsiTheme="minorEastAsia" w:eastAsiaTheme="minorEastAsia"/>
          <w:sz w:val="24"/>
          <w:szCs w:val="24"/>
        </w:rPr>
        <w:t>4.2投标人要按投标规格名称、投标报价明细表（附件格式3）的内容填写产品单价、总价及其他事项，并由法人代表或授权代表签署。</w:t>
      </w:r>
    </w:p>
    <w:p w14:paraId="26ADDAFD">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4.3对于非标准货物的投标，还应填分解报价表（分解报价表格式由投标人自行设计）。</w:t>
      </w:r>
    </w:p>
    <w:p w14:paraId="2C1C58FB">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4.4投标人如需用外汇购入某些投标货物，须折合人民币计入总报价中。</w:t>
      </w:r>
    </w:p>
    <w:p w14:paraId="13F72C74">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4.5招标人不接受任何选择报价，对每一种货物只允许一个报价。</w:t>
      </w:r>
    </w:p>
    <w:p w14:paraId="02F55C71">
      <w:pPr>
        <w:pStyle w:val="16"/>
        <w:spacing w:line="380" w:lineRule="exact"/>
        <w:ind w:firstLine="480" w:firstLineChars="200"/>
        <w:rPr>
          <w:rFonts w:hAnsi="宋体" w:cs="宋体"/>
          <w:sz w:val="24"/>
          <w:szCs w:val="22"/>
        </w:rPr>
      </w:pPr>
      <w:r>
        <w:rPr>
          <w:rFonts w:hint="eastAsia" w:cs="仿宋" w:asciiTheme="minorEastAsia" w:hAnsiTheme="minorEastAsia" w:eastAsiaTheme="minorEastAsia"/>
          <w:sz w:val="24"/>
          <w:szCs w:val="24"/>
        </w:rPr>
        <w:t>4.6 投标人须提供分项单价和报价总价，如果单价和总价不符，以单价为准，并根据单价修正总价。评标委员会认为单价有明显的小数点错误，应以标出的总价为准，并修改单</w:t>
      </w:r>
      <w:r>
        <w:rPr>
          <w:rFonts w:hint="eastAsia" w:hAnsi="宋体" w:cs="宋体"/>
          <w:sz w:val="24"/>
          <w:szCs w:val="22"/>
        </w:rPr>
        <w:t>价。</w:t>
      </w:r>
    </w:p>
    <w:p w14:paraId="24B1A53C">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4.7如果大写的金额和小写的金额不一致时，以大写的金额为准。</w:t>
      </w:r>
    </w:p>
    <w:p w14:paraId="60C171C8">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4.8投标人免费提供的项目，应先填写该项目的实际价格，并注明免费。此项不计入总报价。</w:t>
      </w:r>
    </w:p>
    <w:p w14:paraId="41A3E311">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4.9最低报价不能作为中标的保证。</w:t>
      </w:r>
    </w:p>
    <w:p w14:paraId="754CB35C">
      <w:pPr>
        <w:spacing w:line="380" w:lineRule="exact"/>
        <w:ind w:firstLine="482" w:firstLineChars="200"/>
        <w:rPr>
          <w:rFonts w:ascii="宋体" w:hAnsi="宋体"/>
          <w:b/>
          <w:bCs/>
          <w:sz w:val="24"/>
          <w:szCs w:val="22"/>
        </w:rPr>
      </w:pPr>
      <w:r>
        <w:rPr>
          <w:rFonts w:hint="eastAsia" w:ascii="宋体" w:hAnsi="宋体"/>
          <w:b/>
          <w:bCs/>
          <w:sz w:val="24"/>
          <w:szCs w:val="22"/>
        </w:rPr>
        <w:t>5、投标文件签署</w:t>
      </w:r>
      <w:bookmarkEnd w:id="11"/>
      <w:bookmarkEnd w:id="12"/>
      <w:bookmarkEnd w:id="13"/>
    </w:p>
    <w:p w14:paraId="012048FE">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5.1投标文件应加盖投标人单位公章（不得使用其他形式如带有“专用章”等字样的印章）并经法定代表人（或负责人）或其委托代理人签字。</w:t>
      </w:r>
    </w:p>
    <w:p w14:paraId="0D1A2805">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5.2本招标文件提供的投标文件式中，标注有盖公章、签字之处，应有投标人的盖章、委托代理人的签字或法定代表人（或负责人）的签字。</w:t>
      </w:r>
    </w:p>
    <w:p w14:paraId="06AB9ACC">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5.3投标单位法人或委托代理人亲自签署。由委托代理人签字的投标资格证明文件中须附授权委托书。</w:t>
      </w:r>
    </w:p>
    <w:p w14:paraId="6561D137">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5.4签字须使用黑色或蓝色不可退色签字笔。</w:t>
      </w:r>
    </w:p>
    <w:p w14:paraId="50725D69">
      <w:pPr>
        <w:pStyle w:val="16"/>
        <w:spacing w:line="380" w:lineRule="exact"/>
        <w:ind w:firstLine="480" w:firstLineChars="200"/>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u w:val="single"/>
        </w:rPr>
        <w:t>注：投标人代表必须按招标文件的规定签署投标文件（正本、副本及各附件）。</w:t>
      </w:r>
    </w:p>
    <w:p w14:paraId="37474686">
      <w:pPr>
        <w:spacing w:line="380" w:lineRule="exact"/>
        <w:ind w:firstLine="482" w:firstLineChars="200"/>
        <w:rPr>
          <w:rFonts w:ascii="宋体" w:hAnsi="宋体"/>
          <w:b/>
          <w:bCs/>
          <w:sz w:val="24"/>
          <w:szCs w:val="22"/>
        </w:rPr>
      </w:pPr>
      <w:bookmarkStart w:id="14" w:name="_Toc352332867"/>
      <w:bookmarkStart w:id="15" w:name="_Toc346306746"/>
      <w:bookmarkStart w:id="16" w:name="_Toc346372893"/>
      <w:r>
        <w:rPr>
          <w:rFonts w:hint="eastAsia" w:ascii="宋体" w:hAnsi="宋体"/>
          <w:b/>
          <w:bCs/>
          <w:sz w:val="24"/>
          <w:szCs w:val="22"/>
        </w:rPr>
        <w:t>6、投标保证金</w:t>
      </w:r>
      <w:bookmarkEnd w:id="14"/>
      <w:bookmarkEnd w:id="15"/>
      <w:bookmarkEnd w:id="16"/>
    </w:p>
    <w:p w14:paraId="7C35DC43">
      <w:pPr>
        <w:pStyle w:val="16"/>
        <w:spacing w:line="380" w:lineRule="exact"/>
        <w:ind w:firstLine="480" w:firstLineChars="200"/>
        <w:rPr>
          <w:rFonts w:ascii="Times New Roman" w:hAnsi="Times New Roman"/>
          <w:sz w:val="24"/>
          <w:szCs w:val="24"/>
        </w:rPr>
      </w:pPr>
      <w:bookmarkStart w:id="17" w:name="_Toc346306747"/>
      <w:bookmarkStart w:id="18" w:name="_Toc346372894"/>
      <w:bookmarkStart w:id="19" w:name="_Toc352332868"/>
      <w:r>
        <w:rPr>
          <w:rFonts w:hint="eastAsia" w:hAnsi="宋体" w:cs="宋体"/>
          <w:sz w:val="24"/>
          <w:szCs w:val="24"/>
        </w:rPr>
        <w:t>6.1</w:t>
      </w:r>
      <w:r>
        <w:rPr>
          <w:rFonts w:hint="eastAsia" w:ascii="Times New Roman" w:hAnsi="Times New Roman"/>
          <w:sz w:val="24"/>
          <w:szCs w:val="24"/>
        </w:rPr>
        <w:t>投标人在报名参与本项目的同时，应提供</w:t>
      </w:r>
      <w:r>
        <w:rPr>
          <w:rFonts w:hint="eastAsia" w:hAnsi="宋体" w:cs="宋体"/>
          <w:b/>
          <w:bCs/>
          <w:sz w:val="24"/>
          <w:szCs w:val="24"/>
          <w:u w:val="single"/>
          <w:lang w:val="en-US" w:eastAsia="zh-CN"/>
        </w:rPr>
        <w:t>1</w:t>
      </w:r>
      <w:r>
        <w:rPr>
          <w:rFonts w:hAnsi="宋体" w:cs="宋体"/>
          <w:b/>
          <w:bCs/>
          <w:sz w:val="24"/>
          <w:szCs w:val="24"/>
          <w:u w:val="single"/>
        </w:rPr>
        <w:t>0</w:t>
      </w:r>
      <w:r>
        <w:rPr>
          <w:rFonts w:hint="eastAsia" w:hAnsi="宋体" w:cs="宋体"/>
          <w:b/>
          <w:bCs/>
          <w:sz w:val="24"/>
          <w:szCs w:val="24"/>
          <w:u w:val="single"/>
        </w:rPr>
        <w:t>000</w:t>
      </w:r>
      <w:r>
        <w:rPr>
          <w:rFonts w:hint="eastAsia" w:ascii="Times New Roman" w:hAnsi="Times New Roman"/>
          <w:sz w:val="24"/>
          <w:szCs w:val="24"/>
          <w:u w:val="single"/>
        </w:rPr>
        <w:t>元</w:t>
      </w:r>
      <w:r>
        <w:rPr>
          <w:rFonts w:hint="eastAsia" w:ascii="Times New Roman" w:hAnsi="Times New Roman"/>
          <w:sz w:val="24"/>
          <w:szCs w:val="24"/>
        </w:rPr>
        <w:t>的投标保证金，并作为其投标文件的组成部分。投标保证金应在投标截止时间</w:t>
      </w:r>
      <w:r>
        <w:rPr>
          <w:rFonts w:hint="eastAsia" w:hAnsi="宋体" w:cs="宋体"/>
          <w:sz w:val="24"/>
          <w:szCs w:val="24"/>
        </w:rPr>
        <w:t>2</w:t>
      </w:r>
      <w:r>
        <w:rPr>
          <w:rFonts w:hint="eastAsia" w:ascii="Times New Roman" w:hAnsi="Times New Roman"/>
          <w:sz w:val="24"/>
          <w:szCs w:val="24"/>
        </w:rPr>
        <w:t>日前将投标保证金从投标人单位基本帐户转出并到账，否则按否决投标处理；未按规定提交保证金的投标人，其投标文件按否决投标处理；保证金提交后，请报名时提供转账依据。</w:t>
      </w:r>
    </w:p>
    <w:p w14:paraId="26532329">
      <w:pPr>
        <w:pStyle w:val="16"/>
        <w:spacing w:line="380" w:lineRule="exact"/>
        <w:ind w:firstLine="480" w:firstLineChars="200"/>
        <w:rPr>
          <w:rFonts w:ascii="Times New Roman" w:hAnsi="Times New Roman"/>
          <w:sz w:val="24"/>
          <w:szCs w:val="24"/>
        </w:rPr>
      </w:pPr>
      <w:r>
        <w:rPr>
          <w:rFonts w:hint="eastAsia" w:hAnsi="宋体" w:cs="宋体"/>
          <w:sz w:val="24"/>
          <w:szCs w:val="24"/>
        </w:rPr>
        <w:t>6.2</w:t>
      </w:r>
      <w:r>
        <w:rPr>
          <w:rFonts w:hint="eastAsia" w:ascii="Times New Roman" w:hAnsi="Times New Roman"/>
          <w:sz w:val="24"/>
          <w:szCs w:val="24"/>
        </w:rPr>
        <w:t>招标人银行账户信息如下：</w:t>
      </w:r>
    </w:p>
    <w:p w14:paraId="4733700B">
      <w:pPr>
        <w:spacing w:line="380" w:lineRule="exact"/>
        <w:ind w:firstLine="480" w:firstLineChars="200"/>
        <w:rPr>
          <w:sz w:val="24"/>
        </w:rPr>
      </w:pPr>
      <w:r>
        <w:rPr>
          <w:rFonts w:hint="eastAsia"/>
          <w:sz w:val="24"/>
          <w:szCs w:val="24"/>
        </w:rPr>
        <w:t>账号：</w:t>
      </w:r>
      <w:r>
        <w:rPr>
          <w:rFonts w:hint="eastAsia"/>
          <w:sz w:val="24"/>
        </w:rPr>
        <w:t>2338 1295 3732</w:t>
      </w:r>
    </w:p>
    <w:p w14:paraId="2DBEF711">
      <w:pPr>
        <w:spacing w:line="380" w:lineRule="exact"/>
        <w:ind w:firstLine="480" w:firstLineChars="200"/>
        <w:rPr>
          <w:sz w:val="24"/>
          <w:szCs w:val="24"/>
        </w:rPr>
      </w:pPr>
      <w:r>
        <w:rPr>
          <w:rFonts w:hint="eastAsia"/>
          <w:sz w:val="24"/>
          <w:szCs w:val="24"/>
        </w:rPr>
        <w:t>开户行：</w:t>
      </w:r>
      <w:r>
        <w:rPr>
          <w:rFonts w:hint="eastAsia"/>
          <w:sz w:val="24"/>
        </w:rPr>
        <w:t>中国银行股份有限公司青岛城阳支行</w:t>
      </w:r>
      <w:r>
        <w:rPr>
          <w:rFonts w:hint="eastAsia"/>
          <w:sz w:val="24"/>
          <w:szCs w:val="24"/>
        </w:rPr>
        <w:t xml:space="preserve"> </w:t>
      </w:r>
    </w:p>
    <w:p w14:paraId="46256057">
      <w:pPr>
        <w:pStyle w:val="16"/>
        <w:spacing w:line="380" w:lineRule="exact"/>
        <w:ind w:firstLine="470" w:firstLineChars="196"/>
        <w:rPr>
          <w:sz w:val="24"/>
        </w:rPr>
      </w:pPr>
      <w:r>
        <w:rPr>
          <w:rFonts w:hint="eastAsia" w:ascii="Times New Roman" w:hAnsi="Times New Roman"/>
          <w:sz w:val="24"/>
          <w:szCs w:val="24"/>
        </w:rPr>
        <w:t>单位名称：</w:t>
      </w:r>
      <w:r>
        <w:rPr>
          <w:rFonts w:hint="eastAsia"/>
          <w:sz w:val="24"/>
        </w:rPr>
        <w:t>中国重汽集团青岛重工有限公司</w:t>
      </w:r>
    </w:p>
    <w:p w14:paraId="01983769">
      <w:pPr>
        <w:pStyle w:val="16"/>
        <w:spacing w:line="380" w:lineRule="exact"/>
        <w:ind w:firstLine="480" w:firstLineChars="200"/>
        <w:rPr>
          <w:rFonts w:hAnsi="宋体" w:cs="宋体"/>
          <w:sz w:val="24"/>
          <w:szCs w:val="24"/>
        </w:rPr>
      </w:pPr>
      <w:r>
        <w:rPr>
          <w:rFonts w:hint="eastAsia" w:hAnsi="宋体" w:cs="宋体"/>
          <w:sz w:val="24"/>
          <w:szCs w:val="24"/>
        </w:rPr>
        <w:t>6.3投标保证金形式</w:t>
      </w:r>
    </w:p>
    <w:p w14:paraId="2F46EE32">
      <w:pPr>
        <w:pStyle w:val="16"/>
        <w:spacing w:line="380" w:lineRule="exact"/>
        <w:ind w:firstLine="470" w:firstLineChars="196"/>
        <w:rPr>
          <w:rFonts w:hAnsi="宋体" w:cs="宋体"/>
          <w:sz w:val="24"/>
          <w:szCs w:val="24"/>
        </w:rPr>
      </w:pPr>
      <w:r>
        <w:rPr>
          <w:rFonts w:hint="eastAsia" w:hAnsi="宋体" w:cs="宋体"/>
          <w:sz w:val="24"/>
          <w:szCs w:val="24"/>
        </w:rPr>
        <w:t>(一)该银行账户只接受电汇</w:t>
      </w:r>
      <w:r>
        <w:rPr>
          <w:rFonts w:hint="eastAsia" w:hAnsi="宋体" w:cs="仿宋"/>
          <w:b/>
          <w:bCs/>
          <w:sz w:val="24"/>
          <w:szCs w:val="24"/>
        </w:rPr>
        <w:t>（备注“</w:t>
      </w:r>
      <w:r>
        <w:rPr>
          <w:rFonts w:hint="eastAsia" w:cs="仿宋" w:asciiTheme="minorEastAsia" w:hAnsiTheme="minorEastAsia" w:eastAsiaTheme="minorEastAsia"/>
          <w:b/>
          <w:bCs/>
          <w:sz w:val="24"/>
          <w:szCs w:val="24"/>
          <w:lang w:eastAsia="zh-CN"/>
        </w:rPr>
        <w:t>耐磨板剪刃</w:t>
      </w:r>
      <w:r>
        <w:rPr>
          <w:rFonts w:hint="eastAsia" w:cs="仿宋" w:asciiTheme="minorEastAsia" w:hAnsiTheme="minorEastAsia" w:eastAsiaTheme="minorEastAsia"/>
          <w:b/>
          <w:bCs/>
          <w:sz w:val="24"/>
          <w:szCs w:val="24"/>
        </w:rPr>
        <w:t>采购项目</w:t>
      </w:r>
      <w:r>
        <w:rPr>
          <w:rFonts w:hint="eastAsia" w:hAnsi="宋体" w:cs="仿宋"/>
          <w:b/>
          <w:bCs/>
          <w:sz w:val="24"/>
          <w:szCs w:val="24"/>
        </w:rPr>
        <w:t>”）</w:t>
      </w:r>
      <w:r>
        <w:rPr>
          <w:rFonts w:hint="eastAsia" w:hAnsi="宋体" w:cs="宋体"/>
          <w:sz w:val="24"/>
          <w:szCs w:val="24"/>
        </w:rPr>
        <w:t>。</w:t>
      </w:r>
    </w:p>
    <w:p w14:paraId="391C102E">
      <w:pPr>
        <w:spacing w:line="380" w:lineRule="exact"/>
        <w:ind w:firstLine="480" w:firstLineChars="200"/>
        <w:rPr>
          <w:rFonts w:ascii="宋体" w:hAnsi="宋体" w:cs="宋体"/>
          <w:sz w:val="24"/>
          <w:szCs w:val="24"/>
        </w:rPr>
      </w:pPr>
      <w:r>
        <w:rPr>
          <w:rFonts w:hint="eastAsia" w:ascii="宋体" w:hAnsi="宋体" w:cs="宋体"/>
          <w:sz w:val="24"/>
          <w:szCs w:val="24"/>
        </w:rPr>
        <w:t>(二)投标保证金将于招标人内部完成中标人评审并确认最终中标人后在次月予以原路返还。</w:t>
      </w:r>
    </w:p>
    <w:p w14:paraId="465D8CC2">
      <w:pPr>
        <w:spacing w:line="380" w:lineRule="exact"/>
        <w:ind w:firstLine="360" w:firstLineChars="150"/>
        <w:rPr>
          <w:rFonts w:ascii="宋体" w:hAnsi="宋体" w:cs="宋体"/>
          <w:color w:val="000000"/>
          <w:sz w:val="24"/>
          <w:szCs w:val="24"/>
        </w:rPr>
      </w:pPr>
      <w:r>
        <w:rPr>
          <w:rFonts w:hint="eastAsia" w:ascii="宋体" w:hAnsi="宋体" w:cs="宋体"/>
          <w:color w:val="000000"/>
          <w:sz w:val="24"/>
          <w:szCs w:val="24"/>
        </w:rPr>
        <w:t xml:space="preserve">（三）有下列情形之一的，投标保证金将不予退还：                                                            </w:t>
      </w:r>
    </w:p>
    <w:p w14:paraId="60B4722C">
      <w:pPr>
        <w:spacing w:line="380" w:lineRule="exact"/>
        <w:ind w:firstLine="360" w:firstLineChars="150"/>
        <w:rPr>
          <w:rFonts w:ascii="宋体" w:hAnsi="宋体" w:cs="宋体"/>
          <w:color w:val="000000"/>
          <w:sz w:val="24"/>
          <w:szCs w:val="24"/>
        </w:rPr>
      </w:pPr>
      <w:r>
        <w:rPr>
          <w:rFonts w:hint="eastAsia" w:ascii="宋体" w:hAnsi="宋体" w:cs="宋体"/>
          <w:color w:val="000000"/>
          <w:sz w:val="24"/>
          <w:szCs w:val="24"/>
        </w:rPr>
        <w:t>（1）截至开标前2天，投标人无正当理由、未以书面形式递交说明而在投标截止日不来投标的；</w:t>
      </w:r>
    </w:p>
    <w:p w14:paraId="41984AA1">
      <w:pPr>
        <w:spacing w:line="380" w:lineRule="exact"/>
        <w:ind w:firstLine="360" w:firstLineChars="150"/>
        <w:rPr>
          <w:rFonts w:ascii="宋体" w:hAnsi="宋体" w:cs="宋体"/>
          <w:color w:val="000000"/>
          <w:sz w:val="24"/>
          <w:szCs w:val="24"/>
        </w:rPr>
      </w:pPr>
      <w:r>
        <w:rPr>
          <w:rFonts w:hint="eastAsia" w:ascii="宋体" w:hAnsi="宋体" w:cs="宋体"/>
          <w:color w:val="000000"/>
          <w:sz w:val="24"/>
          <w:szCs w:val="24"/>
        </w:rPr>
        <w:t>（2）投标人递送文件后，无正当理由放弃投标的；</w:t>
      </w:r>
    </w:p>
    <w:p w14:paraId="3AC246BF">
      <w:pPr>
        <w:spacing w:line="380" w:lineRule="exact"/>
        <w:ind w:firstLine="360" w:firstLineChars="150"/>
        <w:rPr>
          <w:rFonts w:ascii="宋体" w:hAnsi="宋体" w:cs="宋体"/>
          <w:color w:val="000000"/>
          <w:sz w:val="24"/>
          <w:szCs w:val="24"/>
        </w:rPr>
      </w:pPr>
      <w:r>
        <w:rPr>
          <w:rFonts w:hint="eastAsia" w:ascii="宋体" w:hAnsi="宋体" w:cs="宋体"/>
          <w:color w:val="000000"/>
          <w:sz w:val="24"/>
          <w:szCs w:val="24"/>
        </w:rPr>
        <w:t>（3）自中标（成交）通知书发出之日起10日内，中标人无正当理由不签订合同的；</w:t>
      </w:r>
    </w:p>
    <w:p w14:paraId="0F0F9C28">
      <w:pPr>
        <w:spacing w:line="380" w:lineRule="exact"/>
        <w:ind w:firstLine="360" w:firstLineChars="150"/>
        <w:rPr>
          <w:rFonts w:ascii="宋体" w:hAnsi="宋体" w:cs="宋体"/>
          <w:color w:val="000000"/>
          <w:sz w:val="24"/>
          <w:szCs w:val="24"/>
        </w:rPr>
      </w:pPr>
      <w:r>
        <w:rPr>
          <w:rFonts w:hint="eastAsia" w:ascii="宋体" w:hAnsi="宋体" w:cs="宋体"/>
          <w:color w:val="000000"/>
          <w:sz w:val="24"/>
          <w:szCs w:val="24"/>
        </w:rPr>
        <w:t>（4）投标过程中被查实有串标、围标、陪标等违规违纪行为的；</w:t>
      </w:r>
    </w:p>
    <w:p w14:paraId="76795A93">
      <w:pPr>
        <w:spacing w:line="380" w:lineRule="exact"/>
        <w:ind w:firstLine="360" w:firstLineChars="150"/>
        <w:rPr>
          <w:rFonts w:ascii="宋体" w:hAnsi="宋体" w:cs="宋体"/>
          <w:color w:val="000000"/>
          <w:sz w:val="24"/>
          <w:szCs w:val="24"/>
        </w:rPr>
      </w:pPr>
      <w:r>
        <w:rPr>
          <w:rFonts w:hint="eastAsia" w:ascii="宋体" w:hAnsi="宋体" w:cs="宋体"/>
          <w:color w:val="000000"/>
          <w:sz w:val="24"/>
          <w:szCs w:val="24"/>
        </w:rPr>
        <w:t>（5）投标人有违约违规行为或被投诉、举报的、在调查处理期间，保证金暂不退还，待调查处理结束后按有关规定处理。</w:t>
      </w:r>
    </w:p>
    <w:p w14:paraId="619FFBA6">
      <w:pPr>
        <w:spacing w:line="380" w:lineRule="exact"/>
        <w:ind w:firstLine="482" w:firstLineChars="200"/>
        <w:rPr>
          <w:rFonts w:ascii="宋体" w:hAnsi="宋体"/>
          <w:b/>
          <w:bCs/>
          <w:sz w:val="24"/>
          <w:szCs w:val="22"/>
        </w:rPr>
      </w:pPr>
      <w:r>
        <w:rPr>
          <w:rFonts w:hint="eastAsia" w:ascii="宋体" w:hAnsi="宋体"/>
          <w:b/>
          <w:bCs/>
          <w:sz w:val="24"/>
          <w:szCs w:val="22"/>
        </w:rPr>
        <w:t>7、投标有效期</w:t>
      </w:r>
      <w:bookmarkEnd w:id="17"/>
      <w:bookmarkEnd w:id="18"/>
      <w:bookmarkEnd w:id="19"/>
    </w:p>
    <w:p w14:paraId="216EDCB5">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7.1本项目投标有效期：自开标之日起</w:t>
      </w:r>
      <w:r>
        <w:rPr>
          <w:rFonts w:hint="eastAsia" w:cs="仿宋" w:asciiTheme="minorEastAsia" w:hAnsiTheme="minorEastAsia" w:eastAsiaTheme="minorEastAsia"/>
          <w:sz w:val="24"/>
          <w:szCs w:val="24"/>
          <w:u w:val="single"/>
        </w:rPr>
        <w:t xml:space="preserve"> 60</w:t>
      </w:r>
      <w:r>
        <w:rPr>
          <w:rFonts w:hint="eastAsia" w:cs="仿宋" w:asciiTheme="minorEastAsia" w:hAnsiTheme="minorEastAsia" w:eastAsiaTheme="minorEastAsia"/>
          <w:sz w:val="24"/>
          <w:szCs w:val="24"/>
        </w:rPr>
        <w:t>个日历天。</w:t>
      </w:r>
    </w:p>
    <w:p w14:paraId="756636F2">
      <w:pPr>
        <w:pStyle w:val="16"/>
        <w:spacing w:line="380" w:lineRule="exact"/>
        <w:ind w:firstLine="480" w:firstLineChars="200"/>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u w:val="single"/>
        </w:rPr>
        <w:t>注：投标函的有效期比本须知规定的有效期短的，将被视为非响应性投标，该投标文件按无效投标处理。</w:t>
      </w:r>
    </w:p>
    <w:p w14:paraId="5C82E819">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7.2特殊情况下，在投标有效期满之前，招标人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14:paraId="70965C97">
      <w:pPr>
        <w:pStyle w:val="4"/>
        <w:spacing w:before="120" w:after="120" w:line="380" w:lineRule="exact"/>
        <w:ind w:firstLine="602" w:firstLineChars="214"/>
        <w:jc w:val="left"/>
        <w:rPr>
          <w:rFonts w:ascii="宋体" w:hAnsi="宋体" w:eastAsia="宋体" w:cs="宋体"/>
          <w:sz w:val="28"/>
          <w:szCs w:val="28"/>
        </w:rPr>
      </w:pPr>
      <w:bookmarkStart w:id="20" w:name="_Toc48665527"/>
      <w:r>
        <w:rPr>
          <w:rFonts w:hint="eastAsia" w:ascii="宋体" w:hAnsi="宋体" w:eastAsia="宋体" w:cs="宋体"/>
          <w:sz w:val="28"/>
          <w:szCs w:val="28"/>
        </w:rPr>
        <w:t>二、投标文件递交</w:t>
      </w:r>
      <w:bookmarkEnd w:id="20"/>
    </w:p>
    <w:p w14:paraId="727A957C">
      <w:pPr>
        <w:pStyle w:val="13"/>
        <w:tabs>
          <w:tab w:val="left" w:pos="955"/>
        </w:tabs>
        <w:spacing w:line="380" w:lineRule="exact"/>
        <w:ind w:firstLine="482" w:firstLineChars="200"/>
        <w:rPr>
          <w:rFonts w:ascii="宋体" w:hAnsi="宋体" w:eastAsia="宋体" w:cs="宋体"/>
          <w:b/>
          <w:bCs/>
          <w:sz w:val="24"/>
          <w:szCs w:val="24"/>
        </w:rPr>
      </w:pPr>
      <w:bookmarkStart w:id="21" w:name="_Toc346306749"/>
      <w:bookmarkStart w:id="22" w:name="_Toc352332870"/>
      <w:bookmarkStart w:id="23" w:name="_Toc346372896"/>
      <w:r>
        <w:rPr>
          <w:rFonts w:hint="eastAsia" w:ascii="宋体" w:hAnsi="宋体" w:eastAsia="宋体" w:cs="宋体"/>
          <w:b/>
          <w:bCs/>
          <w:sz w:val="24"/>
          <w:szCs w:val="24"/>
        </w:rPr>
        <w:t>8、投标文件递交时间和地点</w:t>
      </w:r>
      <w:bookmarkEnd w:id="21"/>
      <w:bookmarkEnd w:id="22"/>
      <w:bookmarkEnd w:id="23"/>
    </w:p>
    <w:p w14:paraId="1188D3FA">
      <w:pPr>
        <w:pStyle w:val="16"/>
        <w:spacing w:line="380" w:lineRule="exact"/>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rPr>
        <w:t>8.1投标文件（此处不含投标保证金）递交起止时间及地点</w:t>
      </w:r>
    </w:p>
    <w:p w14:paraId="58ED9EBD">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highlight w:val="none"/>
        </w:rPr>
        <w:t>（1）投标文件递交开始时间：202</w:t>
      </w:r>
      <w:r>
        <w:rPr>
          <w:rFonts w:hint="eastAsia" w:cs="仿宋" w:asciiTheme="minorEastAsia" w:hAnsiTheme="minorEastAsia" w:eastAsiaTheme="minorEastAsia"/>
          <w:sz w:val="24"/>
          <w:szCs w:val="24"/>
          <w:highlight w:val="none"/>
          <w:lang w:val="en-US" w:eastAsia="zh-CN"/>
        </w:rPr>
        <w:t>5</w:t>
      </w:r>
      <w:r>
        <w:rPr>
          <w:rFonts w:hint="eastAsia" w:cs="仿宋" w:asciiTheme="minorEastAsia" w:hAnsiTheme="minorEastAsia" w:eastAsiaTheme="minorEastAsia"/>
          <w:sz w:val="24"/>
          <w:szCs w:val="24"/>
          <w:highlight w:val="none"/>
        </w:rPr>
        <w:t>年</w:t>
      </w:r>
      <w:r>
        <w:rPr>
          <w:rFonts w:hint="eastAsia" w:cs="仿宋" w:asciiTheme="minorEastAsia" w:hAnsiTheme="minorEastAsia" w:eastAsiaTheme="minorEastAsia"/>
          <w:sz w:val="24"/>
          <w:szCs w:val="24"/>
          <w:highlight w:val="none"/>
          <w:lang w:val="en-US" w:eastAsia="zh-CN"/>
        </w:rPr>
        <w:t>4</w:t>
      </w:r>
      <w:r>
        <w:rPr>
          <w:rFonts w:hint="eastAsia" w:cs="仿宋" w:asciiTheme="minorEastAsia" w:hAnsiTheme="minorEastAsia" w:eastAsiaTheme="minorEastAsia"/>
          <w:sz w:val="24"/>
          <w:szCs w:val="24"/>
          <w:highlight w:val="none"/>
        </w:rPr>
        <w:t>月</w:t>
      </w:r>
      <w:r>
        <w:rPr>
          <w:rFonts w:hint="eastAsia" w:cs="仿宋" w:asciiTheme="minorEastAsia" w:hAnsiTheme="minorEastAsia" w:eastAsiaTheme="minorEastAsia"/>
          <w:sz w:val="24"/>
          <w:szCs w:val="24"/>
          <w:highlight w:val="none"/>
          <w:lang w:val="en-US" w:eastAsia="zh-CN"/>
        </w:rPr>
        <w:t>25</w:t>
      </w:r>
      <w:r>
        <w:rPr>
          <w:rFonts w:hint="eastAsia" w:cs="仿宋" w:asciiTheme="minorEastAsia" w:hAnsiTheme="minorEastAsia" w:eastAsiaTheme="minorEastAsia"/>
          <w:sz w:val="24"/>
          <w:szCs w:val="24"/>
          <w:highlight w:val="none"/>
        </w:rPr>
        <w:t>日上午9：00；</w:t>
      </w:r>
      <w:r>
        <w:rPr>
          <w:rFonts w:hint="eastAsia" w:cs="仿宋" w:asciiTheme="minorEastAsia" w:hAnsiTheme="minorEastAsia" w:eastAsiaTheme="minorEastAsia"/>
          <w:sz w:val="24"/>
          <w:szCs w:val="24"/>
        </w:rPr>
        <w:t xml:space="preserve">                  </w:t>
      </w:r>
    </w:p>
    <w:p w14:paraId="66F6F663">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（2）投标文件递交地点：中国重汽集团青岛重工有限公司办公楼第</w:t>
      </w:r>
      <w:r>
        <w:rPr>
          <w:rFonts w:hint="eastAsia" w:cs="仿宋" w:asciiTheme="minorEastAsia" w:hAnsiTheme="minorEastAsia" w:eastAsiaTheme="minorEastAsia"/>
          <w:sz w:val="24"/>
          <w:szCs w:val="24"/>
          <w:lang w:val="en-US" w:eastAsia="zh-CN"/>
        </w:rPr>
        <w:t>三</w:t>
      </w:r>
      <w:r>
        <w:rPr>
          <w:rFonts w:hint="eastAsia" w:cs="仿宋" w:asciiTheme="minorEastAsia" w:hAnsiTheme="minorEastAsia" w:eastAsiaTheme="minorEastAsia"/>
          <w:sz w:val="24"/>
          <w:szCs w:val="24"/>
        </w:rPr>
        <w:t>会议室（暂定）</w:t>
      </w:r>
    </w:p>
    <w:p w14:paraId="0E8E34A1">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8.2投标人代表必须在投标截止时间前将投标文件送达指定地点。如因招标文件的修</w:t>
      </w:r>
      <w:r>
        <w:rPr>
          <w:rFonts w:hint="eastAsia" w:hAnsi="宋体"/>
          <w:spacing w:val="4"/>
          <w:sz w:val="24"/>
        </w:rPr>
        <w:t>改推</w:t>
      </w:r>
      <w:r>
        <w:rPr>
          <w:rFonts w:hint="eastAsia" w:cs="仿宋" w:asciiTheme="minorEastAsia" w:hAnsiTheme="minorEastAsia" w:eastAsiaTheme="minorEastAsia"/>
          <w:sz w:val="24"/>
          <w:szCs w:val="24"/>
        </w:rPr>
        <w:t>迟投标截止日期的，则按招标人另行通知规定的时间递交。</w:t>
      </w:r>
    </w:p>
    <w:p w14:paraId="41ECA8E9">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8.3招标人不接收投标截止时间后送达的投标文件。</w:t>
      </w:r>
    </w:p>
    <w:p w14:paraId="045AEA47">
      <w:pPr>
        <w:pStyle w:val="13"/>
        <w:tabs>
          <w:tab w:val="left" w:pos="955"/>
        </w:tabs>
        <w:spacing w:line="380" w:lineRule="exact"/>
        <w:ind w:left="1146" w:leftChars="273" w:hanging="573" w:hangingChars="238"/>
        <w:rPr>
          <w:rFonts w:ascii="宋体" w:hAnsi="宋体" w:eastAsia="宋体" w:cs="宋体"/>
          <w:b/>
          <w:bCs/>
          <w:sz w:val="24"/>
          <w:szCs w:val="24"/>
        </w:rPr>
      </w:pPr>
      <w:bookmarkStart w:id="24" w:name="_Toc352332871"/>
      <w:bookmarkStart w:id="25" w:name="_Toc346372897"/>
      <w:bookmarkStart w:id="26" w:name="_Toc346306750"/>
      <w:r>
        <w:rPr>
          <w:rFonts w:hint="eastAsia" w:ascii="宋体" w:hAnsi="宋体" w:cs="宋体"/>
          <w:b/>
          <w:bCs/>
          <w:sz w:val="24"/>
          <w:szCs w:val="24"/>
        </w:rPr>
        <w:t>9、</w:t>
      </w:r>
      <w:r>
        <w:rPr>
          <w:rFonts w:hint="eastAsia" w:ascii="宋体" w:hAnsi="宋体" w:eastAsia="宋体" w:cs="宋体"/>
          <w:b/>
          <w:bCs/>
          <w:sz w:val="24"/>
          <w:szCs w:val="24"/>
        </w:rPr>
        <w:t>投标文件签收</w:t>
      </w:r>
      <w:bookmarkEnd w:id="24"/>
      <w:bookmarkEnd w:id="25"/>
      <w:bookmarkEnd w:id="26"/>
    </w:p>
    <w:p w14:paraId="6BD0C18D">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9.1本项目只接受现场递交书面形式的投标，其他形式的投标不予接收。</w:t>
      </w:r>
    </w:p>
    <w:p w14:paraId="62F73330">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9.2投标截止时间后对投标人已提交的投标文件不予退还。</w:t>
      </w:r>
      <w:bookmarkStart w:id="27" w:name="_Toc346306751"/>
      <w:bookmarkStart w:id="28" w:name="_Toc346372898"/>
      <w:bookmarkStart w:id="29" w:name="_Toc352332872"/>
    </w:p>
    <w:p w14:paraId="7078CE2E">
      <w:pPr>
        <w:spacing w:line="380" w:lineRule="exact"/>
        <w:ind w:left="124" w:leftChars="59" w:firstLine="487" w:firstLineChars="202"/>
        <w:rPr>
          <w:rFonts w:ascii="宋体" w:hAnsi="宋体"/>
          <w:b/>
          <w:bCs/>
          <w:sz w:val="24"/>
          <w:szCs w:val="24"/>
        </w:rPr>
      </w:pPr>
      <w:r>
        <w:rPr>
          <w:rFonts w:ascii="宋体" w:hAnsi="宋体" w:cs="宋体"/>
          <w:b/>
          <w:bCs/>
          <w:sz w:val="24"/>
          <w:szCs w:val="24"/>
        </w:rPr>
        <w:t>1</w:t>
      </w:r>
      <w:r>
        <w:rPr>
          <w:rFonts w:hint="eastAsia" w:ascii="宋体" w:hAnsi="宋体" w:cs="宋体"/>
          <w:b/>
          <w:bCs/>
          <w:sz w:val="24"/>
          <w:szCs w:val="24"/>
        </w:rPr>
        <w:t>0、投标文件修改与撤回</w:t>
      </w:r>
      <w:bookmarkEnd w:id="27"/>
      <w:bookmarkEnd w:id="28"/>
      <w:bookmarkEnd w:id="29"/>
    </w:p>
    <w:p w14:paraId="10F1ACA8">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10.1投标人在招标文件要求提交投标文件的截止时间前，可以修改或者撤回已提交的投标文件，按并书面形式通知招标人。</w:t>
      </w:r>
    </w:p>
    <w:p w14:paraId="3448C2FE">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10.2任何修改内容必须由投标人的法定代表人（或负责人）或其授权代理人签字，不得涂抹。经法定代表人（或负责人）或其授权代理人正式签署的修改文件组成投标文件的一部分，份数和密封要求同投标文件一致。由委托代理人签字的投标资格证明文件中须附授权委托书。</w:t>
      </w:r>
    </w:p>
    <w:p w14:paraId="6B800B82">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10.3投标截止时间后不允许对投标文件做实质性修改。</w:t>
      </w:r>
    </w:p>
    <w:p w14:paraId="76B8372E">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10.4投标有效期内不得撤回投标。</w:t>
      </w:r>
    </w:p>
    <w:p w14:paraId="0AE9C1CA">
      <w:pPr>
        <w:spacing w:line="380" w:lineRule="exact"/>
        <w:ind w:left="124" w:leftChars="59" w:firstLine="487" w:firstLineChars="202"/>
        <w:rPr>
          <w:rFonts w:ascii="宋体" w:hAnsi="宋体" w:cs="宋体"/>
          <w:b/>
          <w:bCs/>
          <w:sz w:val="24"/>
          <w:szCs w:val="24"/>
        </w:rPr>
      </w:pPr>
      <w:bookmarkStart w:id="30" w:name="_Toc48665528"/>
      <w:r>
        <w:rPr>
          <w:rFonts w:hint="eastAsia" w:ascii="宋体" w:hAnsi="宋体" w:cs="宋体"/>
          <w:b/>
          <w:bCs/>
          <w:sz w:val="24"/>
          <w:szCs w:val="24"/>
        </w:rPr>
        <w:t>三、开标与评标</w:t>
      </w:r>
      <w:bookmarkEnd w:id="30"/>
    </w:p>
    <w:p w14:paraId="7D05CC8C">
      <w:pPr>
        <w:spacing w:line="380" w:lineRule="exact"/>
        <w:ind w:left="124" w:leftChars="59" w:firstLine="487" w:firstLineChars="202"/>
        <w:rPr>
          <w:rFonts w:ascii="宋体" w:hAnsi="宋体" w:cs="宋体"/>
          <w:b/>
          <w:bCs/>
          <w:sz w:val="24"/>
          <w:szCs w:val="24"/>
        </w:rPr>
      </w:pPr>
      <w:bookmarkStart w:id="31" w:name="_Toc212369527"/>
      <w:r>
        <w:rPr>
          <w:rFonts w:hint="eastAsia" w:ascii="宋体" w:hAnsi="宋体" w:cs="宋体"/>
          <w:b/>
          <w:bCs/>
          <w:sz w:val="24"/>
          <w:szCs w:val="24"/>
        </w:rPr>
        <w:t>11、开标</w:t>
      </w:r>
      <w:bookmarkEnd w:id="31"/>
    </w:p>
    <w:p w14:paraId="77AEE5C4">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11.1本次招标的开标、评标由招标人依法组织实施。</w:t>
      </w:r>
    </w:p>
    <w:p w14:paraId="793F0883">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11.2本项目开标时间和地点见投标人须知。开标会议由招标人组织并主持。招标人和招标人邀请各投标人派员参加开标会议。投标人未参加开标的，视同认可开标结果。</w:t>
      </w:r>
    </w:p>
    <w:p w14:paraId="4839D5DA">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11.3开标程序</w:t>
      </w:r>
      <w:bookmarkStart w:id="32" w:name="_Toc92678127"/>
    </w:p>
    <w:p w14:paraId="355CAA1D">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（1）投标人、专家组人员签到。</w:t>
      </w:r>
    </w:p>
    <w:p w14:paraId="3BAD45B2">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（2）宣布开标会议开始。</w:t>
      </w:r>
    </w:p>
    <w:p w14:paraId="661DBD4D">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（3）宣读评标纪律，并确认。</w:t>
      </w:r>
    </w:p>
    <w:p w14:paraId="120B1D06">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（4）投标人或投标人推选的代表对投标文件密封情况进行检查（投标人未参加现场开标会议的，视同认可投标文件密封完好）。</w:t>
      </w:r>
    </w:p>
    <w:p w14:paraId="2A693B84">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（5）经确认无误后，由工作人员当众拆封，拆启投标人资格证明文件进行核验，再拆启技术标书，商务标书、开标一览表暂时不拆启，由招标人指定专人保管。</w:t>
      </w:r>
    </w:p>
    <w:p w14:paraId="5394C590">
      <w:pPr>
        <w:pStyle w:val="16"/>
        <w:spacing w:line="380" w:lineRule="exact"/>
        <w:ind w:firstLine="480" w:firstLineChars="200"/>
        <w:rPr>
          <w:rFonts w:hAnsi="宋体"/>
          <w:spacing w:val="4"/>
          <w:sz w:val="24"/>
        </w:rPr>
      </w:pPr>
      <w:r>
        <w:rPr>
          <w:rFonts w:hint="eastAsia" w:cs="仿宋" w:asciiTheme="minorEastAsia" w:hAnsiTheme="minorEastAsia" w:eastAsiaTheme="minorEastAsia"/>
          <w:sz w:val="24"/>
          <w:szCs w:val="24"/>
        </w:rPr>
        <w:t>（6）由评标专家组对所有</w:t>
      </w:r>
      <w:r>
        <w:rPr>
          <w:rFonts w:hint="eastAsia" w:cs="仿宋" w:asciiTheme="minorEastAsia" w:hAnsiTheme="minorEastAsia" w:eastAsiaTheme="minorEastAsia"/>
          <w:sz w:val="24"/>
          <w:szCs w:val="24"/>
          <w:lang w:eastAsia="zh-CN"/>
        </w:rPr>
        <w:t>投标方</w:t>
      </w:r>
      <w:r>
        <w:rPr>
          <w:rFonts w:hint="eastAsia" w:cs="仿宋" w:asciiTheme="minorEastAsia" w:hAnsiTheme="minorEastAsia" w:eastAsiaTheme="minorEastAsia"/>
          <w:sz w:val="24"/>
          <w:szCs w:val="24"/>
        </w:rPr>
        <w:t>的技术方案进行综合评定和打分，确定进入商务标</w:t>
      </w:r>
      <w:r>
        <w:rPr>
          <w:rFonts w:hint="eastAsia" w:hAnsi="宋体"/>
          <w:spacing w:val="4"/>
          <w:sz w:val="24"/>
        </w:rPr>
        <w:t>评阶段的</w:t>
      </w:r>
      <w:r>
        <w:rPr>
          <w:rFonts w:hint="eastAsia" w:hAnsi="宋体"/>
          <w:spacing w:val="4"/>
          <w:sz w:val="24"/>
          <w:lang w:eastAsia="zh-CN"/>
        </w:rPr>
        <w:t>投标方</w:t>
      </w:r>
      <w:r>
        <w:rPr>
          <w:rFonts w:hint="eastAsia" w:hAnsi="宋体"/>
          <w:spacing w:val="4"/>
          <w:sz w:val="24"/>
        </w:rPr>
        <w:t>。</w:t>
      </w:r>
    </w:p>
    <w:p w14:paraId="0F4FA7B6">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（7）根据技术标评审结果，通知未进入商务标评标资格的</w:t>
      </w:r>
      <w:r>
        <w:rPr>
          <w:rFonts w:hint="eastAsia" w:cs="仿宋" w:asciiTheme="minorEastAsia" w:hAnsiTheme="minorEastAsia" w:eastAsiaTheme="minorEastAsia"/>
          <w:sz w:val="24"/>
          <w:szCs w:val="24"/>
          <w:lang w:eastAsia="zh-CN"/>
        </w:rPr>
        <w:t>投标方</w:t>
      </w:r>
      <w:r>
        <w:rPr>
          <w:rFonts w:hint="eastAsia" w:cs="仿宋" w:asciiTheme="minorEastAsia" w:hAnsiTheme="minorEastAsia" w:eastAsiaTheme="minorEastAsia"/>
          <w:sz w:val="24"/>
          <w:szCs w:val="24"/>
        </w:rPr>
        <w:t>离场，商务投标书不可带走。经进入商务标的</w:t>
      </w:r>
      <w:r>
        <w:rPr>
          <w:rFonts w:hint="eastAsia" w:cs="仿宋" w:asciiTheme="minorEastAsia" w:hAnsiTheme="minorEastAsia" w:eastAsiaTheme="minorEastAsia"/>
          <w:sz w:val="24"/>
          <w:szCs w:val="24"/>
          <w:lang w:eastAsia="zh-CN"/>
        </w:rPr>
        <w:t>投标方</w:t>
      </w:r>
      <w:r>
        <w:rPr>
          <w:rFonts w:hint="eastAsia" w:cs="仿宋" w:asciiTheme="minorEastAsia" w:hAnsiTheme="minorEastAsia" w:eastAsiaTheme="minorEastAsia"/>
          <w:sz w:val="24"/>
          <w:szCs w:val="24"/>
        </w:rPr>
        <w:t>对投标一览表、商务标书密封性进行检查，经确认无误后，由工作人员当众拆封进入商务标评标资格单位的开标一览表，宣读投标人名称、投标价格和投标文件的其他主要内容，投标人授权代表现场确认无误后进行商务标的评标，招标专家组可与</w:t>
      </w:r>
      <w:r>
        <w:rPr>
          <w:rFonts w:hint="eastAsia" w:cs="仿宋" w:asciiTheme="minorEastAsia" w:hAnsiTheme="minorEastAsia" w:eastAsiaTheme="minorEastAsia"/>
          <w:sz w:val="24"/>
          <w:szCs w:val="24"/>
          <w:lang w:eastAsia="zh-CN"/>
        </w:rPr>
        <w:t>投标方</w:t>
      </w:r>
      <w:r>
        <w:rPr>
          <w:rFonts w:hint="eastAsia" w:cs="仿宋" w:asciiTheme="minorEastAsia" w:hAnsiTheme="minorEastAsia" w:eastAsiaTheme="minorEastAsia"/>
          <w:sz w:val="24"/>
          <w:szCs w:val="24"/>
        </w:rPr>
        <w:t>进行多次商务谈判。</w:t>
      </w:r>
    </w:p>
    <w:p w14:paraId="1F2F46D7">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（8）根据技术标及商务标综合得分，形成专家意见汇总，确定投标人排序及入围方。</w:t>
      </w:r>
    </w:p>
    <w:p w14:paraId="31B7A9A3">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（9）招标人有权根据项目情况，采取多级评标模式，最终确定中标人。</w:t>
      </w:r>
    </w:p>
    <w:p w14:paraId="541F8118">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（10）投标前请各</w:t>
      </w:r>
      <w:r>
        <w:rPr>
          <w:rFonts w:hint="eastAsia" w:cs="仿宋" w:asciiTheme="minorEastAsia" w:hAnsiTheme="minorEastAsia" w:eastAsiaTheme="minorEastAsia"/>
          <w:sz w:val="24"/>
          <w:szCs w:val="24"/>
          <w:lang w:eastAsia="zh-CN"/>
        </w:rPr>
        <w:t>投标方</w:t>
      </w:r>
      <w:r>
        <w:rPr>
          <w:rFonts w:hint="eastAsia" w:cs="仿宋" w:asciiTheme="minorEastAsia" w:hAnsiTheme="minorEastAsia" w:eastAsiaTheme="minorEastAsia"/>
          <w:sz w:val="24"/>
          <w:szCs w:val="24"/>
        </w:rPr>
        <w:t>按照招标文件要求对项目方案进行充分准备，投标单位已默认认可上述开标、评标过程，无异议。招标人无义务对未入围</w:t>
      </w:r>
      <w:r>
        <w:rPr>
          <w:rFonts w:hint="eastAsia" w:cs="仿宋" w:asciiTheme="minorEastAsia" w:hAnsiTheme="minorEastAsia" w:eastAsiaTheme="minorEastAsia"/>
          <w:sz w:val="24"/>
          <w:szCs w:val="24"/>
          <w:lang w:eastAsia="zh-CN"/>
        </w:rPr>
        <w:t>投标方</w:t>
      </w:r>
      <w:r>
        <w:rPr>
          <w:rFonts w:hint="eastAsia" w:cs="仿宋" w:asciiTheme="minorEastAsia" w:hAnsiTheme="minorEastAsia" w:eastAsiaTheme="minorEastAsia"/>
          <w:sz w:val="24"/>
          <w:szCs w:val="24"/>
        </w:rPr>
        <w:t>及未中标方做任何解释。</w:t>
      </w:r>
    </w:p>
    <w:p w14:paraId="14A2C887">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（11）开标结束后，招标方仍可组织对投标人的投标资格进行审查，评标委员会对投标人是否实质性响应招标文件要求进行符合性审查。</w:t>
      </w:r>
    </w:p>
    <w:p w14:paraId="284F4FDA">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12）对招标文件的实质性要求和条件做出响应的投标应该是与招标文件要求的全部条款、条件、指标和规格相符，没有重大偏离的投标。招标方和评委判定投标的响应性只根据投标本身的内容，而不寻求外部的证据。评标委员会认为有必要时，将要求投标人述标或对投标文件中某些内容做出澄清或说明，但不接受投标人主动提出的澄清和说明。</w:t>
      </w:r>
    </w:p>
    <w:p w14:paraId="6EB44F01">
      <w:pPr>
        <w:spacing w:line="380" w:lineRule="exact"/>
        <w:ind w:left="124" w:leftChars="59" w:firstLine="487" w:firstLineChars="202"/>
        <w:rPr>
          <w:rFonts w:ascii="宋体" w:hAnsi="宋体" w:cs="宋体"/>
          <w:b/>
          <w:bCs/>
          <w:sz w:val="24"/>
          <w:szCs w:val="24"/>
        </w:rPr>
      </w:pPr>
      <w:r>
        <w:rPr>
          <w:rFonts w:hint="eastAsia" w:ascii="宋体" w:hAnsi="宋体" w:cs="宋体"/>
          <w:b/>
          <w:bCs/>
          <w:sz w:val="24"/>
          <w:szCs w:val="24"/>
        </w:rPr>
        <w:t>12、评标</w:t>
      </w:r>
      <w:bookmarkEnd w:id="32"/>
    </w:p>
    <w:p w14:paraId="78562D0B">
      <w:pPr>
        <w:pStyle w:val="16"/>
        <w:spacing w:line="380" w:lineRule="exact"/>
        <w:ind w:firstLine="482" w:firstLineChars="200"/>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12.1评标委员会</w:t>
      </w:r>
    </w:p>
    <w:p w14:paraId="040F50E6">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招标人将根据本项目的特点组建评标委员会，评标委员会负责对投标文件进行审查、质疑、评标，提出书面评标报告，并向招标人推荐中标候选人排序名单。</w:t>
      </w:r>
    </w:p>
    <w:p w14:paraId="1AA49B3D">
      <w:pPr>
        <w:spacing w:line="380" w:lineRule="exact"/>
        <w:ind w:left="124" w:leftChars="59" w:firstLine="487" w:firstLineChars="202"/>
        <w:rPr>
          <w:rFonts w:ascii="宋体" w:hAnsi="宋体" w:cs="宋体"/>
          <w:b/>
          <w:bCs/>
          <w:sz w:val="24"/>
          <w:szCs w:val="24"/>
        </w:rPr>
      </w:pPr>
      <w:bookmarkStart w:id="33" w:name="_Toc92678128"/>
      <w:bookmarkStart w:id="34" w:name="_Toc212369528"/>
      <w:r>
        <w:rPr>
          <w:rFonts w:hint="eastAsia" w:ascii="宋体" w:hAnsi="宋体" w:cs="宋体"/>
          <w:b/>
          <w:bCs/>
          <w:sz w:val="24"/>
          <w:szCs w:val="24"/>
        </w:rPr>
        <w:t>12.2评标原则</w:t>
      </w:r>
      <w:bookmarkEnd w:id="33"/>
      <w:bookmarkEnd w:id="34"/>
    </w:p>
    <w:p w14:paraId="76496471">
      <w:pPr>
        <w:pStyle w:val="16"/>
        <w:spacing w:line="380" w:lineRule="exact"/>
        <w:ind w:firstLine="480" w:firstLineChars="200"/>
        <w:rPr>
          <w:rFonts w:cs="仿宋" w:asciiTheme="minorEastAsia" w:hAnsiTheme="minorEastAsia" w:eastAsiaTheme="minorEastAsia"/>
          <w:sz w:val="24"/>
          <w:szCs w:val="24"/>
        </w:rPr>
      </w:pPr>
      <w:bookmarkStart w:id="35" w:name="_Toc212369529"/>
      <w:r>
        <w:rPr>
          <w:rFonts w:hint="eastAsia" w:cs="仿宋" w:asciiTheme="minorEastAsia" w:hAnsiTheme="minorEastAsia" w:eastAsiaTheme="minorEastAsia"/>
          <w:sz w:val="24"/>
          <w:szCs w:val="24"/>
        </w:rPr>
        <w:t>“公平、公正、科学、择优”为本次评标的基本原则，评标委员会按照这一原则的要求，公正、平等地对待各投标人。同时，在评标过程中恪守以下原则：</w:t>
      </w:r>
      <w:bookmarkEnd w:id="35"/>
    </w:p>
    <w:p w14:paraId="70B8324B">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（1）客观性原则：评标委员会将严格按照招标文件要求的内容，对投标人的投标文件进行认真评审；评标委员会对投标文件的评审仅依据投标文件本身，而不依靠投标文件以外的任何因素；</w:t>
      </w:r>
    </w:p>
    <w:p w14:paraId="7CAC62CE">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（2）统一性原则：评标委员会将按照统一的评标原则和评标办法，用同一标准进行评审。</w:t>
      </w:r>
    </w:p>
    <w:p w14:paraId="4CA37EB7">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（3）独立性原则：评标工作在评标委员会内部独立进行，不受外界任何因素的干扰和影响。评标委员会成员对出具的评审意见承担个人责任。</w:t>
      </w:r>
    </w:p>
    <w:p w14:paraId="1FB46A2F">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（4）保密性原则：招标人应当采取必要的措施，保证评标在严格保密的情况下进行。</w:t>
      </w:r>
    </w:p>
    <w:p w14:paraId="673070B1">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（5）综合性原则：评标委员会将综合分析、评审投标人的各项指标，而不以单项指标的优劣评定出中标人。</w:t>
      </w:r>
    </w:p>
    <w:p w14:paraId="0EC52BFF">
      <w:pPr>
        <w:spacing w:line="380" w:lineRule="exact"/>
        <w:ind w:left="124" w:leftChars="59" w:firstLine="487" w:firstLineChars="202"/>
        <w:rPr>
          <w:rFonts w:ascii="宋体" w:hAnsi="宋体" w:cs="宋体"/>
          <w:b/>
          <w:bCs/>
          <w:sz w:val="24"/>
          <w:szCs w:val="24"/>
        </w:rPr>
      </w:pPr>
      <w:r>
        <w:rPr>
          <w:rFonts w:hint="eastAsia" w:ascii="宋体" w:hAnsi="宋体" w:cs="宋体"/>
          <w:b/>
          <w:bCs/>
          <w:sz w:val="24"/>
          <w:szCs w:val="24"/>
        </w:rPr>
        <w:t>12.3评审方法</w:t>
      </w:r>
    </w:p>
    <w:p w14:paraId="07D8C2B0">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评标委员会采用“综合实力最强，投标人的社会信誉好，能够最大限度满足招标文件中规定的各项标准，并且投标报价合理”的方法依次对各投标人进行综合评审，并进行打分，形成推荐中标人。施工流程方案：对标的物的保管、拆卸、吊装、搬运、指定位置安装、连接、调试、试运转、验收等编制详细的方案，保证安装调试后设备的技术状态满足投标方使用要求；制定详细的施工计划，该计划包括但不限于设备的拆卸、安装以及各项安全保证措施、施工周期、质保期、售后服务等相关说明及证明材料；</w:t>
      </w:r>
    </w:p>
    <w:p w14:paraId="62CC32E2">
      <w:pPr>
        <w:spacing w:line="420" w:lineRule="exact"/>
        <w:rPr>
          <w:rFonts w:ascii="宋体" w:hAnsi="宋体" w:cs="宋体"/>
          <w:b/>
          <w:bCs/>
          <w:sz w:val="24"/>
          <w:szCs w:val="24"/>
        </w:rPr>
      </w:pPr>
      <w:r>
        <w:rPr>
          <w:rFonts w:hint="eastAsia" w:ascii="宋体" w:hAnsi="宋体" w:cs="宋体"/>
          <w:b/>
          <w:bCs/>
          <w:sz w:val="24"/>
          <w:szCs w:val="24"/>
        </w:rPr>
        <w:t>综合评审评分细则（满分100分）</w:t>
      </w:r>
    </w:p>
    <w:tbl>
      <w:tblPr>
        <w:tblStyle w:val="32"/>
        <w:tblpPr w:leftFromText="180" w:rightFromText="180" w:vertAnchor="text" w:horzAnchor="page" w:tblpX="1067" w:tblpY="136"/>
        <w:tblOverlap w:val="never"/>
        <w:tblW w:w="10024" w:type="dxa"/>
        <w:tblInd w:w="0" w:type="dxa"/>
        <w:tblLayout w:type="fixed"/>
        <w:tblCellMar>
          <w:top w:w="0" w:type="dxa"/>
          <w:left w:w="0" w:type="dxa"/>
          <w:bottom w:w="0" w:type="dxa"/>
          <w:right w:w="0" w:type="dxa"/>
        </w:tblCellMar>
      </w:tblPr>
      <w:tblGrid>
        <w:gridCol w:w="989"/>
        <w:gridCol w:w="1185"/>
        <w:gridCol w:w="7011"/>
        <w:gridCol w:w="839"/>
      </w:tblGrid>
      <w:tr w14:paraId="2A7C8380">
        <w:tblPrEx>
          <w:tblCellMar>
            <w:top w:w="0" w:type="dxa"/>
            <w:left w:w="0" w:type="dxa"/>
            <w:bottom w:w="0" w:type="dxa"/>
            <w:right w:w="0" w:type="dxa"/>
          </w:tblCellMar>
        </w:tblPrEx>
        <w:trPr>
          <w:trHeight w:val="526" w:hRule="atLeast"/>
        </w:trPr>
        <w:tc>
          <w:tcPr>
            <w:tcW w:w="989" w:type="dxa"/>
            <w:tcBorders>
              <w:top w:val="single" w:color="000000" w:sz="4" w:space="0"/>
              <w:left w:val="single" w:color="000000" w:sz="4" w:space="0"/>
              <w:bottom w:val="single" w:color="auto" w:sz="4" w:space="0"/>
              <w:right w:val="single" w:color="000000" w:sz="4" w:space="0"/>
            </w:tcBorders>
            <w:vAlign w:val="center"/>
          </w:tcPr>
          <w:p w14:paraId="3959975D">
            <w:pPr>
              <w:widowControl/>
              <w:shd w:val="clear" w:color="auto" w:fill="FFFFFF"/>
              <w:spacing w:line="300" w:lineRule="exact"/>
              <w:jc w:val="center"/>
              <w:rPr>
                <w:rFonts w:ascii="宋体" w:hAnsi="宋体" w:cs="宋体"/>
              </w:rPr>
            </w:pPr>
            <w:r>
              <w:rPr>
                <w:rFonts w:hint="eastAsia" w:ascii="宋体" w:hAnsi="宋体" w:cs="宋体"/>
              </w:rPr>
              <w:t>分类</w:t>
            </w:r>
          </w:p>
        </w:tc>
        <w:tc>
          <w:tcPr>
            <w:tcW w:w="1185" w:type="dxa"/>
            <w:tcBorders>
              <w:top w:val="single" w:color="000000" w:sz="4" w:space="0"/>
              <w:left w:val="single" w:color="000000" w:sz="4" w:space="0"/>
              <w:bottom w:val="single" w:color="auto" w:sz="4" w:space="0"/>
              <w:right w:val="single" w:color="000000" w:sz="4" w:space="0"/>
            </w:tcBorders>
            <w:vAlign w:val="center"/>
          </w:tcPr>
          <w:p w14:paraId="52CC7558">
            <w:pPr>
              <w:widowControl/>
              <w:shd w:val="clear" w:color="auto" w:fill="FFFFFF"/>
              <w:spacing w:line="300" w:lineRule="exact"/>
              <w:jc w:val="center"/>
              <w:rPr>
                <w:rFonts w:ascii="宋体" w:hAnsi="宋体" w:cs="宋体"/>
              </w:rPr>
            </w:pPr>
            <w:r>
              <w:rPr>
                <w:rFonts w:hint="eastAsia" w:ascii="宋体" w:hAnsi="宋体" w:cs="宋体"/>
              </w:rPr>
              <w:t>评分因素</w:t>
            </w:r>
          </w:p>
        </w:tc>
        <w:tc>
          <w:tcPr>
            <w:tcW w:w="7011" w:type="dxa"/>
            <w:tcBorders>
              <w:top w:val="single" w:color="000000" w:sz="4" w:space="0"/>
              <w:left w:val="single" w:color="000000" w:sz="4" w:space="0"/>
              <w:bottom w:val="single" w:color="000000" w:sz="4" w:space="0"/>
              <w:right w:val="single" w:color="000000" w:sz="4" w:space="0"/>
            </w:tcBorders>
            <w:vAlign w:val="center"/>
          </w:tcPr>
          <w:p w14:paraId="7378C156">
            <w:pPr>
              <w:widowControl/>
              <w:shd w:val="clear" w:color="auto" w:fill="FFFFFF"/>
              <w:spacing w:line="300" w:lineRule="exact"/>
              <w:jc w:val="center"/>
              <w:rPr>
                <w:rFonts w:ascii="宋体" w:hAnsi="宋体" w:cs="宋体"/>
              </w:rPr>
            </w:pPr>
            <w:r>
              <w:rPr>
                <w:rFonts w:hint="eastAsia" w:ascii="宋体" w:hAnsi="宋体" w:cs="宋体"/>
              </w:rPr>
              <w:t>评分内容(100分)</w:t>
            </w:r>
          </w:p>
        </w:tc>
        <w:tc>
          <w:tcPr>
            <w:tcW w:w="839" w:type="dxa"/>
            <w:tcBorders>
              <w:top w:val="single" w:color="000000" w:sz="4" w:space="0"/>
              <w:left w:val="single" w:color="000000" w:sz="4" w:space="0"/>
              <w:bottom w:val="single" w:color="000000" w:sz="4" w:space="0"/>
              <w:right w:val="single" w:color="000000" w:sz="4" w:space="0"/>
            </w:tcBorders>
            <w:vAlign w:val="center"/>
          </w:tcPr>
          <w:p w14:paraId="52AC9A8C">
            <w:pPr>
              <w:spacing w:line="420" w:lineRule="exact"/>
              <w:jc w:val="center"/>
              <w:rPr>
                <w:rFonts w:asciiTheme="minorEastAsia" w:hAnsiTheme="minorEastAsia" w:eastAsiaTheme="minorEastAsia"/>
                <w:sz w:val="24"/>
                <w:szCs w:val="24"/>
                <w:highlight w:val="yellow"/>
              </w:rPr>
            </w:pPr>
            <w:r>
              <w:rPr>
                <w:rFonts w:hint="eastAsia" w:ascii="宋体" w:hAnsi="宋体" w:cs="宋体"/>
              </w:rPr>
              <w:t>满分</w:t>
            </w:r>
          </w:p>
        </w:tc>
      </w:tr>
      <w:tr w14:paraId="5B5E1FFF">
        <w:tblPrEx>
          <w:tblCellMar>
            <w:top w:w="0" w:type="dxa"/>
            <w:left w:w="0" w:type="dxa"/>
            <w:bottom w:w="0" w:type="dxa"/>
            <w:right w:w="0" w:type="dxa"/>
          </w:tblCellMar>
        </w:tblPrEx>
        <w:trPr>
          <w:trHeight w:val="1310" w:hRule="atLeast"/>
        </w:trPr>
        <w:tc>
          <w:tcPr>
            <w:tcW w:w="989" w:type="dxa"/>
            <w:vMerge w:val="restart"/>
            <w:tcBorders>
              <w:top w:val="single" w:color="auto" w:sz="4" w:space="0"/>
              <w:left w:val="single" w:color="auto" w:sz="4" w:space="0"/>
              <w:bottom w:val="single" w:color="auto" w:sz="4" w:space="0"/>
              <w:right w:val="single" w:color="auto" w:sz="4" w:space="0"/>
            </w:tcBorders>
            <w:vAlign w:val="center"/>
          </w:tcPr>
          <w:p w14:paraId="2EB8A455">
            <w:pPr>
              <w:widowControl/>
              <w:shd w:val="clear" w:color="auto" w:fill="FFFFFF"/>
              <w:spacing w:line="300" w:lineRule="exact"/>
              <w:jc w:val="center"/>
              <w:rPr>
                <w:rFonts w:ascii="宋体" w:hAnsi="宋体" w:cs="宋体"/>
              </w:rPr>
            </w:pPr>
          </w:p>
          <w:p w14:paraId="50A87795">
            <w:pPr>
              <w:widowControl/>
              <w:shd w:val="clear" w:color="auto" w:fill="FFFFFF"/>
              <w:spacing w:line="300" w:lineRule="exact"/>
              <w:jc w:val="center"/>
              <w:rPr>
                <w:rFonts w:ascii="宋体" w:hAnsi="宋体" w:cs="宋体"/>
              </w:rPr>
            </w:pPr>
            <w:r>
              <w:rPr>
                <w:rFonts w:hint="eastAsia" w:ascii="宋体" w:hAnsi="宋体" w:cs="宋体"/>
              </w:rPr>
              <w:t>技术部分</w:t>
            </w:r>
          </w:p>
          <w:p w14:paraId="60B14619">
            <w:pPr>
              <w:widowControl/>
              <w:shd w:val="clear" w:color="auto" w:fill="FFFFFF"/>
              <w:spacing w:line="300" w:lineRule="exact"/>
              <w:jc w:val="center"/>
              <w:rPr>
                <w:rFonts w:ascii="宋体" w:hAnsi="宋体" w:cs="宋体"/>
              </w:rPr>
            </w:pPr>
            <w:r>
              <w:rPr>
                <w:rFonts w:hint="eastAsia" w:ascii="宋体" w:hAnsi="宋体" w:cs="宋体"/>
              </w:rPr>
              <w:t>（35分）</w:t>
            </w:r>
          </w:p>
        </w:tc>
        <w:tc>
          <w:tcPr>
            <w:tcW w:w="1185" w:type="dxa"/>
            <w:tcBorders>
              <w:top w:val="single" w:color="auto" w:sz="4" w:space="0"/>
              <w:left w:val="single" w:color="auto" w:sz="4" w:space="0"/>
              <w:bottom w:val="single" w:color="auto" w:sz="4" w:space="0"/>
              <w:right w:val="single" w:color="auto" w:sz="4" w:space="0"/>
            </w:tcBorders>
            <w:vAlign w:val="center"/>
          </w:tcPr>
          <w:p w14:paraId="6FC58D92">
            <w:pPr>
              <w:widowControl/>
              <w:shd w:val="clear" w:color="auto" w:fill="FFFFFF"/>
              <w:spacing w:line="300" w:lineRule="exact"/>
              <w:jc w:val="center"/>
              <w:rPr>
                <w:rFonts w:ascii="宋体" w:hAnsi="宋体" w:cs="宋体"/>
              </w:rPr>
            </w:pPr>
            <w:r>
              <w:rPr>
                <w:rFonts w:hint="eastAsia" w:ascii="宋体" w:hAnsi="宋体" w:cs="宋体"/>
              </w:rPr>
              <w:t>设备技术方案（25分）</w:t>
            </w:r>
          </w:p>
        </w:tc>
        <w:tc>
          <w:tcPr>
            <w:tcW w:w="7011" w:type="dxa"/>
            <w:tcBorders>
              <w:top w:val="single" w:color="000000" w:sz="4" w:space="0"/>
              <w:left w:val="single" w:color="auto" w:sz="4" w:space="0"/>
              <w:bottom w:val="single" w:color="auto" w:sz="4" w:space="0"/>
              <w:right w:val="single" w:color="000000" w:sz="4" w:space="0"/>
            </w:tcBorders>
          </w:tcPr>
          <w:p w14:paraId="17F9E4C2">
            <w:pPr>
              <w:widowControl/>
              <w:shd w:val="clear" w:color="auto" w:fill="FFFFFF"/>
              <w:spacing w:line="300" w:lineRule="exact"/>
              <w:jc w:val="left"/>
              <w:rPr>
                <w:rFonts w:ascii="宋体" w:hAnsi="宋体" w:cs="宋体"/>
              </w:rPr>
            </w:pPr>
            <w:r>
              <w:rPr>
                <w:rFonts w:hint="eastAsia" w:ascii="宋体" w:hAnsi="宋体" w:cs="宋体"/>
              </w:rPr>
              <w:t>设备技术方案：方案的合理性、制造工艺水平、制造保障能力、设备技术参数等相关说明及证明材料，根据的方案的符合及相应程度分为优秀、符合、基本满足三个等级，分别酌情赋分，其中：</w:t>
            </w:r>
          </w:p>
          <w:p w14:paraId="18C2C06E">
            <w:pPr>
              <w:widowControl/>
              <w:shd w:val="clear" w:color="auto" w:fill="FFFFFF"/>
              <w:spacing w:line="300" w:lineRule="exact"/>
              <w:jc w:val="left"/>
              <w:rPr>
                <w:rFonts w:ascii="宋体" w:hAnsi="宋体" w:cs="宋体"/>
              </w:rPr>
            </w:pPr>
            <w:r>
              <w:rPr>
                <w:rFonts w:hint="eastAsia" w:ascii="宋体" w:hAnsi="宋体" w:cs="宋体"/>
              </w:rPr>
              <w:t>优秀得17-25分；符合得9-16分；基本满足得1-8分。</w:t>
            </w:r>
          </w:p>
        </w:tc>
        <w:tc>
          <w:tcPr>
            <w:tcW w:w="839" w:type="dxa"/>
            <w:tcBorders>
              <w:top w:val="single" w:color="000000" w:sz="4" w:space="0"/>
              <w:left w:val="single" w:color="000000" w:sz="4" w:space="0"/>
              <w:bottom w:val="single" w:color="000000" w:sz="4" w:space="0"/>
              <w:right w:val="single" w:color="000000" w:sz="4" w:space="0"/>
            </w:tcBorders>
            <w:vAlign w:val="center"/>
          </w:tcPr>
          <w:p w14:paraId="74BB1C99">
            <w:pPr>
              <w:spacing w:line="4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25</w:t>
            </w:r>
          </w:p>
        </w:tc>
      </w:tr>
      <w:tr w14:paraId="6F3EECF0">
        <w:tblPrEx>
          <w:tblCellMar>
            <w:top w:w="0" w:type="dxa"/>
            <w:left w:w="0" w:type="dxa"/>
            <w:bottom w:w="0" w:type="dxa"/>
            <w:right w:w="0" w:type="dxa"/>
          </w:tblCellMar>
        </w:tblPrEx>
        <w:trPr>
          <w:trHeight w:val="925" w:hRule="atLeast"/>
        </w:trPr>
        <w:tc>
          <w:tcPr>
            <w:tcW w:w="989" w:type="dxa"/>
            <w:vMerge w:val="continue"/>
            <w:tcBorders>
              <w:top w:val="single" w:color="auto" w:sz="4" w:space="0"/>
              <w:left w:val="single" w:color="auto" w:sz="4" w:space="0"/>
              <w:bottom w:val="single" w:color="auto" w:sz="4" w:space="0"/>
              <w:right w:val="single" w:color="auto" w:sz="4" w:space="0"/>
            </w:tcBorders>
            <w:vAlign w:val="center"/>
          </w:tcPr>
          <w:p w14:paraId="39ABAEC3">
            <w:pPr>
              <w:widowControl/>
              <w:shd w:val="clear" w:color="auto" w:fill="FFFFFF"/>
              <w:spacing w:line="300" w:lineRule="exact"/>
              <w:jc w:val="center"/>
              <w:rPr>
                <w:rFonts w:ascii="宋体" w:hAnsi="宋体" w:cs="宋体"/>
              </w:rPr>
            </w:pPr>
          </w:p>
        </w:tc>
        <w:tc>
          <w:tcPr>
            <w:tcW w:w="1185" w:type="dxa"/>
            <w:tcBorders>
              <w:top w:val="single" w:color="auto" w:sz="4" w:space="0"/>
              <w:left w:val="single" w:color="auto" w:sz="4" w:space="0"/>
              <w:bottom w:val="single" w:color="auto" w:sz="4" w:space="0"/>
              <w:right w:val="single" w:color="auto" w:sz="4" w:space="0"/>
            </w:tcBorders>
            <w:vAlign w:val="center"/>
          </w:tcPr>
          <w:p w14:paraId="401BB33F">
            <w:pPr>
              <w:widowControl/>
              <w:shd w:val="clear" w:color="auto" w:fill="FFFFFF"/>
              <w:spacing w:line="300" w:lineRule="exact"/>
              <w:jc w:val="center"/>
              <w:rPr>
                <w:rFonts w:ascii="宋体" w:hAnsi="宋体" w:cs="宋体"/>
              </w:rPr>
            </w:pPr>
            <w:r>
              <w:rPr>
                <w:rFonts w:hint="eastAsia" w:ascii="宋体" w:hAnsi="宋体" w:cs="宋体"/>
              </w:rPr>
              <w:t>业绩（3分）</w:t>
            </w:r>
          </w:p>
        </w:tc>
        <w:tc>
          <w:tcPr>
            <w:tcW w:w="7011" w:type="dxa"/>
            <w:tcBorders>
              <w:top w:val="single" w:color="auto" w:sz="4" w:space="0"/>
              <w:left w:val="single" w:color="auto" w:sz="4" w:space="0"/>
              <w:bottom w:val="single" w:color="auto" w:sz="4" w:space="0"/>
              <w:right w:val="single" w:color="000000" w:sz="4" w:space="0"/>
            </w:tcBorders>
          </w:tcPr>
          <w:p w14:paraId="4E066748">
            <w:pPr>
              <w:widowControl/>
              <w:shd w:val="clear" w:color="auto" w:fill="FFFFFF"/>
              <w:spacing w:line="300" w:lineRule="exact"/>
              <w:jc w:val="left"/>
              <w:rPr>
                <w:rFonts w:ascii="宋体" w:hAnsi="宋体" w:cs="宋体"/>
              </w:rPr>
            </w:pPr>
            <w:r>
              <w:rPr>
                <w:rFonts w:hint="eastAsia" w:ascii="宋体" w:hAnsi="宋体" w:cs="宋体"/>
              </w:rPr>
              <w:t>投标人在202</w:t>
            </w:r>
            <w:r>
              <w:rPr>
                <w:rFonts w:hint="eastAsia" w:ascii="宋体" w:hAnsi="宋体" w:cs="宋体"/>
                <w:lang w:val="en-US" w:eastAsia="zh-CN"/>
              </w:rPr>
              <w:t>2</w:t>
            </w:r>
            <w:r>
              <w:rPr>
                <w:rFonts w:hint="eastAsia" w:ascii="宋体" w:hAnsi="宋体" w:cs="宋体"/>
              </w:rPr>
              <w:t>年1月1日以来有相似的成功业绩（验单个合同额不低于</w:t>
            </w:r>
            <w:r>
              <w:rPr>
                <w:rFonts w:ascii="宋体" w:hAnsi="宋体" w:cs="宋体"/>
              </w:rPr>
              <w:t>1</w:t>
            </w:r>
            <w:r>
              <w:rPr>
                <w:rFonts w:hint="eastAsia" w:ascii="宋体" w:hAnsi="宋体" w:cs="宋体"/>
              </w:rPr>
              <w:t>0万元），以合同原件或彩色扫描件为准（须有客户联系方式及联系人以供招标人核实确认），每个合同加1分，满分3分，没有不得分。</w:t>
            </w:r>
          </w:p>
        </w:tc>
        <w:tc>
          <w:tcPr>
            <w:tcW w:w="839" w:type="dxa"/>
            <w:tcBorders>
              <w:top w:val="single" w:color="000000" w:sz="4" w:space="0"/>
              <w:left w:val="single" w:color="000000" w:sz="4" w:space="0"/>
              <w:bottom w:val="single" w:color="auto" w:sz="4" w:space="0"/>
              <w:right w:val="single" w:color="000000" w:sz="4" w:space="0"/>
            </w:tcBorders>
            <w:vAlign w:val="center"/>
          </w:tcPr>
          <w:p w14:paraId="4E16B5C9">
            <w:pPr>
              <w:spacing w:line="4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r>
      <w:tr w14:paraId="3D6EF401">
        <w:tblPrEx>
          <w:tblCellMar>
            <w:top w:w="0" w:type="dxa"/>
            <w:left w:w="0" w:type="dxa"/>
            <w:bottom w:w="0" w:type="dxa"/>
            <w:right w:w="0" w:type="dxa"/>
          </w:tblCellMar>
        </w:tblPrEx>
        <w:trPr>
          <w:trHeight w:val="930" w:hRule="atLeast"/>
        </w:trPr>
        <w:tc>
          <w:tcPr>
            <w:tcW w:w="989" w:type="dxa"/>
            <w:vMerge w:val="continue"/>
            <w:tcBorders>
              <w:left w:val="single" w:color="auto" w:sz="4" w:space="0"/>
              <w:bottom w:val="single" w:color="auto" w:sz="4" w:space="0"/>
              <w:right w:val="single" w:color="auto" w:sz="4" w:space="0"/>
            </w:tcBorders>
            <w:vAlign w:val="center"/>
          </w:tcPr>
          <w:p w14:paraId="70B14888">
            <w:pPr>
              <w:widowControl/>
              <w:shd w:val="clear" w:color="auto" w:fill="FFFFFF"/>
              <w:spacing w:line="300" w:lineRule="exact"/>
              <w:jc w:val="center"/>
              <w:rPr>
                <w:rFonts w:ascii="宋体" w:hAnsi="宋体" w:cs="宋体"/>
              </w:rPr>
            </w:pPr>
          </w:p>
        </w:tc>
        <w:tc>
          <w:tcPr>
            <w:tcW w:w="1185" w:type="dxa"/>
            <w:tcBorders>
              <w:top w:val="single" w:color="auto" w:sz="4" w:space="0"/>
              <w:left w:val="single" w:color="auto" w:sz="4" w:space="0"/>
              <w:bottom w:val="single" w:color="auto" w:sz="4" w:space="0"/>
              <w:right w:val="single" w:color="auto" w:sz="4" w:space="0"/>
            </w:tcBorders>
            <w:vAlign w:val="center"/>
          </w:tcPr>
          <w:p w14:paraId="020CE6A8">
            <w:pPr>
              <w:widowControl/>
              <w:shd w:val="clear" w:color="auto" w:fill="FFFFFF"/>
              <w:spacing w:line="300" w:lineRule="exact"/>
              <w:jc w:val="center"/>
              <w:rPr>
                <w:rFonts w:ascii="宋体" w:hAnsi="宋体" w:cs="宋体"/>
              </w:rPr>
            </w:pPr>
            <w:r>
              <w:rPr>
                <w:rFonts w:hint="eastAsia" w:ascii="宋体" w:hAnsi="宋体" w:cs="宋体"/>
              </w:rPr>
              <w:t>供货周期</w:t>
            </w:r>
          </w:p>
          <w:p w14:paraId="04495ADC">
            <w:pPr>
              <w:widowControl/>
              <w:shd w:val="clear" w:color="auto" w:fill="FFFFFF"/>
              <w:spacing w:line="300" w:lineRule="exact"/>
              <w:jc w:val="center"/>
              <w:rPr>
                <w:rFonts w:ascii="宋体" w:hAnsi="宋体" w:cs="宋体"/>
              </w:rPr>
            </w:pPr>
            <w:r>
              <w:rPr>
                <w:rFonts w:hint="eastAsia" w:ascii="宋体" w:hAnsi="宋体" w:cs="宋体"/>
              </w:rPr>
              <w:t>（4分）</w:t>
            </w:r>
          </w:p>
        </w:tc>
        <w:tc>
          <w:tcPr>
            <w:tcW w:w="7011" w:type="dxa"/>
            <w:tcBorders>
              <w:top w:val="single" w:color="auto" w:sz="4" w:space="0"/>
              <w:left w:val="single" w:color="auto" w:sz="4" w:space="0"/>
              <w:bottom w:val="single" w:color="auto" w:sz="4" w:space="0"/>
              <w:right w:val="single" w:color="000000" w:sz="4" w:space="0"/>
            </w:tcBorders>
          </w:tcPr>
          <w:p w14:paraId="528DA7CA">
            <w:pPr>
              <w:widowControl/>
              <w:shd w:val="clear" w:color="auto" w:fill="FFFFFF"/>
              <w:spacing w:line="300" w:lineRule="exact"/>
              <w:jc w:val="left"/>
              <w:rPr>
                <w:rFonts w:ascii="宋体" w:hAnsi="宋体" w:cs="宋体"/>
              </w:rPr>
            </w:pPr>
            <w:r>
              <w:rPr>
                <w:rFonts w:hint="eastAsia" w:ascii="宋体" w:hAnsi="宋体" w:cs="宋体"/>
              </w:rPr>
              <w:t>能提供详细的生产制造及安装调试验收计划，有详细的确保满足供货期基本要求或能在保证质量的前提下提前交货措施的说明及证明材料，根据实际情况酌情得1-4分；</w:t>
            </w:r>
          </w:p>
          <w:p w14:paraId="6B9B04CF">
            <w:pPr>
              <w:widowControl/>
              <w:shd w:val="clear" w:color="auto" w:fill="FFFFFF"/>
              <w:spacing w:line="300" w:lineRule="exact"/>
              <w:jc w:val="left"/>
              <w:rPr>
                <w:rFonts w:ascii="宋体" w:hAnsi="宋体" w:cs="宋体"/>
              </w:rPr>
            </w:pPr>
            <w:r>
              <w:rPr>
                <w:rFonts w:hint="eastAsia" w:ascii="宋体" w:hAnsi="宋体" w:cs="宋体"/>
              </w:rPr>
              <w:t>无上述内容不得分。</w:t>
            </w:r>
          </w:p>
        </w:tc>
        <w:tc>
          <w:tcPr>
            <w:tcW w:w="839" w:type="dxa"/>
            <w:tcBorders>
              <w:top w:val="single" w:color="auto" w:sz="4" w:space="0"/>
              <w:left w:val="single" w:color="000000" w:sz="4" w:space="0"/>
              <w:bottom w:val="single" w:color="auto" w:sz="4" w:space="0"/>
              <w:right w:val="single" w:color="000000" w:sz="4" w:space="0"/>
            </w:tcBorders>
            <w:vAlign w:val="center"/>
          </w:tcPr>
          <w:p w14:paraId="023878D9">
            <w:pPr>
              <w:spacing w:line="4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r>
      <w:tr w14:paraId="3976C9B4">
        <w:tblPrEx>
          <w:tblCellMar>
            <w:top w:w="0" w:type="dxa"/>
            <w:left w:w="0" w:type="dxa"/>
            <w:bottom w:w="0" w:type="dxa"/>
            <w:right w:w="0" w:type="dxa"/>
          </w:tblCellMar>
        </w:tblPrEx>
        <w:trPr>
          <w:trHeight w:val="795" w:hRule="atLeast"/>
        </w:trPr>
        <w:tc>
          <w:tcPr>
            <w:tcW w:w="989" w:type="dxa"/>
            <w:vMerge w:val="continue"/>
            <w:tcBorders>
              <w:left w:val="single" w:color="auto" w:sz="4" w:space="0"/>
              <w:bottom w:val="single" w:color="auto" w:sz="4" w:space="0"/>
              <w:right w:val="single" w:color="auto" w:sz="4" w:space="0"/>
            </w:tcBorders>
            <w:vAlign w:val="center"/>
          </w:tcPr>
          <w:p w14:paraId="60CA9283">
            <w:pPr>
              <w:widowControl/>
              <w:shd w:val="clear" w:color="auto" w:fill="FFFFFF"/>
              <w:spacing w:line="300" w:lineRule="exact"/>
              <w:jc w:val="center"/>
              <w:rPr>
                <w:rFonts w:ascii="宋体" w:hAnsi="宋体" w:cs="宋体"/>
              </w:rPr>
            </w:pPr>
          </w:p>
        </w:tc>
        <w:tc>
          <w:tcPr>
            <w:tcW w:w="1185" w:type="dxa"/>
            <w:tcBorders>
              <w:top w:val="single" w:color="auto" w:sz="4" w:space="0"/>
              <w:left w:val="single" w:color="auto" w:sz="4" w:space="0"/>
              <w:bottom w:val="single" w:color="auto" w:sz="4" w:space="0"/>
              <w:right w:val="single" w:color="auto" w:sz="4" w:space="0"/>
            </w:tcBorders>
            <w:vAlign w:val="center"/>
          </w:tcPr>
          <w:p w14:paraId="16152602">
            <w:pPr>
              <w:widowControl/>
              <w:shd w:val="clear" w:color="auto" w:fill="FFFFFF"/>
              <w:spacing w:line="300" w:lineRule="exact"/>
              <w:jc w:val="center"/>
              <w:rPr>
                <w:rFonts w:ascii="宋体" w:hAnsi="宋体" w:cs="宋体"/>
              </w:rPr>
            </w:pPr>
            <w:r>
              <w:rPr>
                <w:rFonts w:hint="eastAsia" w:ascii="宋体" w:hAnsi="宋体" w:cs="宋体"/>
              </w:rPr>
              <w:t>质保期及</w:t>
            </w:r>
          </w:p>
          <w:p w14:paraId="2581B6BE">
            <w:pPr>
              <w:widowControl/>
              <w:shd w:val="clear" w:color="auto" w:fill="FFFFFF"/>
              <w:spacing w:line="300" w:lineRule="exact"/>
              <w:jc w:val="center"/>
              <w:rPr>
                <w:rFonts w:ascii="宋体" w:hAnsi="宋体" w:cs="宋体"/>
              </w:rPr>
            </w:pPr>
            <w:r>
              <w:rPr>
                <w:rFonts w:hint="eastAsia" w:ascii="宋体" w:hAnsi="宋体" w:cs="宋体"/>
              </w:rPr>
              <w:t>售后服务</w:t>
            </w:r>
          </w:p>
          <w:p w14:paraId="44D3D381">
            <w:pPr>
              <w:widowControl/>
              <w:shd w:val="clear" w:color="auto" w:fill="FFFFFF"/>
              <w:spacing w:line="300" w:lineRule="exact"/>
              <w:jc w:val="center"/>
              <w:rPr>
                <w:rFonts w:ascii="宋体" w:hAnsi="宋体" w:cs="宋体"/>
              </w:rPr>
            </w:pPr>
            <w:r>
              <w:rPr>
                <w:rFonts w:hint="eastAsia" w:ascii="宋体" w:hAnsi="宋体" w:cs="宋体"/>
              </w:rPr>
              <w:t>（3分）</w:t>
            </w:r>
          </w:p>
        </w:tc>
        <w:tc>
          <w:tcPr>
            <w:tcW w:w="7011" w:type="dxa"/>
            <w:tcBorders>
              <w:top w:val="single" w:color="auto" w:sz="4" w:space="0"/>
              <w:left w:val="single" w:color="auto" w:sz="4" w:space="0"/>
              <w:bottom w:val="single" w:color="000000" w:sz="4" w:space="0"/>
              <w:right w:val="single" w:color="000000" w:sz="4" w:space="0"/>
            </w:tcBorders>
          </w:tcPr>
          <w:p w14:paraId="544A565C">
            <w:pPr>
              <w:widowControl/>
              <w:shd w:val="clear" w:color="auto" w:fill="FFFFFF"/>
              <w:spacing w:line="300" w:lineRule="exact"/>
              <w:jc w:val="left"/>
              <w:rPr>
                <w:rFonts w:ascii="宋体" w:hAnsi="宋体" w:cs="宋体"/>
              </w:rPr>
            </w:pPr>
            <w:r>
              <w:rPr>
                <w:rFonts w:hint="eastAsia" w:ascii="宋体" w:hAnsi="宋体" w:cs="宋体"/>
              </w:rPr>
              <w:t>质保期满足或优于招标文件要求，售后服务措施得当，体系完整，项目所在地有相应的专业售后服务能力酌情得1-3分；</w:t>
            </w:r>
          </w:p>
          <w:p w14:paraId="73E0C7A6">
            <w:pPr>
              <w:widowControl/>
              <w:shd w:val="clear" w:color="auto" w:fill="FFFFFF"/>
              <w:spacing w:line="300" w:lineRule="exact"/>
              <w:jc w:val="left"/>
              <w:rPr>
                <w:rFonts w:ascii="宋体" w:hAnsi="宋体" w:cs="宋体"/>
              </w:rPr>
            </w:pPr>
            <w:r>
              <w:rPr>
                <w:rFonts w:hint="eastAsia" w:ascii="宋体" w:hAnsi="宋体" w:cs="宋体"/>
              </w:rPr>
              <w:t>无上述相关内容不得分。</w:t>
            </w:r>
          </w:p>
        </w:tc>
        <w:tc>
          <w:tcPr>
            <w:tcW w:w="839" w:type="dxa"/>
            <w:tcBorders>
              <w:top w:val="single" w:color="auto" w:sz="4" w:space="0"/>
              <w:left w:val="single" w:color="000000" w:sz="4" w:space="0"/>
              <w:bottom w:val="single" w:color="000000" w:sz="4" w:space="0"/>
              <w:right w:val="single" w:color="000000" w:sz="4" w:space="0"/>
            </w:tcBorders>
            <w:vAlign w:val="center"/>
          </w:tcPr>
          <w:p w14:paraId="27D3FF38">
            <w:pPr>
              <w:spacing w:line="4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r>
      <w:tr w14:paraId="058EB554">
        <w:tblPrEx>
          <w:tblCellMar>
            <w:top w:w="0" w:type="dxa"/>
            <w:left w:w="0" w:type="dxa"/>
            <w:bottom w:w="0" w:type="dxa"/>
            <w:right w:w="0" w:type="dxa"/>
          </w:tblCellMar>
        </w:tblPrEx>
        <w:trPr>
          <w:trHeight w:val="840" w:hRule="atLeast"/>
        </w:trPr>
        <w:tc>
          <w:tcPr>
            <w:tcW w:w="989" w:type="dxa"/>
            <w:tcBorders>
              <w:top w:val="single" w:color="auto" w:sz="4" w:space="0"/>
              <w:left w:val="single" w:color="000000" w:sz="4" w:space="0"/>
              <w:right w:val="single" w:color="000000" w:sz="4" w:space="0"/>
            </w:tcBorders>
            <w:vAlign w:val="center"/>
          </w:tcPr>
          <w:p w14:paraId="09683FB8">
            <w:pPr>
              <w:widowControl/>
              <w:shd w:val="clear" w:color="auto" w:fill="FFFFFF"/>
              <w:spacing w:line="300" w:lineRule="exact"/>
              <w:jc w:val="center"/>
              <w:rPr>
                <w:rFonts w:ascii="宋体" w:hAnsi="宋体" w:cs="宋体"/>
              </w:rPr>
            </w:pPr>
            <w:r>
              <w:rPr>
                <w:rFonts w:hint="eastAsia" w:ascii="宋体" w:hAnsi="宋体" w:cs="宋体"/>
              </w:rPr>
              <w:t>商务部分（65分）</w:t>
            </w:r>
          </w:p>
        </w:tc>
        <w:tc>
          <w:tcPr>
            <w:tcW w:w="1185" w:type="dxa"/>
            <w:tcBorders>
              <w:top w:val="single" w:color="auto" w:sz="4" w:space="0"/>
              <w:left w:val="single" w:color="000000" w:sz="4" w:space="0"/>
              <w:bottom w:val="single" w:color="000000" w:sz="4" w:space="0"/>
              <w:right w:val="single" w:color="000000" w:sz="4" w:space="0"/>
            </w:tcBorders>
            <w:vAlign w:val="center"/>
          </w:tcPr>
          <w:p w14:paraId="36D37EFD">
            <w:pPr>
              <w:widowControl/>
              <w:shd w:val="clear" w:color="auto" w:fill="FFFFFF"/>
              <w:spacing w:line="300" w:lineRule="exact"/>
              <w:jc w:val="center"/>
              <w:rPr>
                <w:rFonts w:ascii="宋体" w:hAnsi="宋体" w:cs="宋体"/>
              </w:rPr>
            </w:pPr>
            <w:r>
              <w:rPr>
                <w:rFonts w:hint="eastAsia" w:ascii="宋体" w:hAnsi="宋体" w:cs="宋体"/>
              </w:rPr>
              <w:t>价格（65分）</w:t>
            </w:r>
          </w:p>
        </w:tc>
        <w:tc>
          <w:tcPr>
            <w:tcW w:w="7011" w:type="dxa"/>
            <w:tcBorders>
              <w:top w:val="single" w:color="000000" w:sz="4" w:space="0"/>
              <w:left w:val="single" w:color="000000" w:sz="4" w:space="0"/>
              <w:bottom w:val="single" w:color="000000" w:sz="4" w:space="0"/>
              <w:right w:val="single" w:color="000000" w:sz="4" w:space="0"/>
            </w:tcBorders>
          </w:tcPr>
          <w:p w14:paraId="6FA1A45E">
            <w:pPr>
              <w:widowControl/>
              <w:shd w:val="clear" w:color="auto" w:fill="FFFFFF"/>
              <w:spacing w:line="300" w:lineRule="exact"/>
              <w:jc w:val="left"/>
              <w:rPr>
                <w:rFonts w:ascii="宋体" w:hAnsi="宋体" w:cs="宋体"/>
              </w:rPr>
            </w:pPr>
            <w:r>
              <w:rPr>
                <w:rFonts w:hint="eastAsia" w:ascii="宋体" w:hAnsi="宋体" w:cs="宋体"/>
              </w:rPr>
              <w:t>满足招标文件要求且投标报价最低的投标报价为评标基准价，其价格分为65分（标准分）。其他投标人的价格分统一按照下列公式计算：投标报价得分=(评标基准价／投标报价)×65分。</w:t>
            </w:r>
          </w:p>
        </w:tc>
        <w:tc>
          <w:tcPr>
            <w:tcW w:w="839" w:type="dxa"/>
            <w:tcBorders>
              <w:top w:val="single" w:color="000000" w:sz="4" w:space="0"/>
              <w:left w:val="single" w:color="000000" w:sz="4" w:space="0"/>
              <w:bottom w:val="single" w:color="000000" w:sz="4" w:space="0"/>
              <w:right w:val="single" w:color="000000" w:sz="4" w:space="0"/>
            </w:tcBorders>
            <w:vAlign w:val="center"/>
          </w:tcPr>
          <w:p w14:paraId="47AFE079">
            <w:pPr>
              <w:spacing w:line="4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65</w:t>
            </w:r>
          </w:p>
        </w:tc>
      </w:tr>
      <w:tr w14:paraId="76B9C509">
        <w:tblPrEx>
          <w:tblCellMar>
            <w:top w:w="0" w:type="dxa"/>
            <w:left w:w="0" w:type="dxa"/>
            <w:bottom w:w="0" w:type="dxa"/>
            <w:right w:w="0" w:type="dxa"/>
          </w:tblCellMar>
        </w:tblPrEx>
        <w:trPr>
          <w:trHeight w:val="512" w:hRule="atLeast"/>
        </w:trPr>
        <w:tc>
          <w:tcPr>
            <w:tcW w:w="989" w:type="dxa"/>
            <w:tcBorders>
              <w:top w:val="single" w:color="000000" w:sz="4" w:space="0"/>
              <w:left w:val="single" w:color="000000" w:sz="4" w:space="0"/>
              <w:bottom w:val="single" w:color="000000" w:sz="4" w:space="0"/>
              <w:right w:val="single" w:color="000000" w:sz="4" w:space="0"/>
            </w:tcBorders>
            <w:vAlign w:val="center"/>
          </w:tcPr>
          <w:p w14:paraId="078B10A4">
            <w:pPr>
              <w:spacing w:line="420" w:lineRule="exact"/>
              <w:jc w:val="center"/>
              <w:rPr>
                <w:rFonts w:asciiTheme="minorEastAsia" w:hAnsiTheme="minorEastAsia" w:eastAsiaTheme="minorEastAsia"/>
                <w:sz w:val="24"/>
                <w:szCs w:val="24"/>
              </w:rPr>
            </w:pPr>
          </w:p>
        </w:tc>
        <w:tc>
          <w:tcPr>
            <w:tcW w:w="8196" w:type="dxa"/>
            <w:gridSpan w:val="2"/>
            <w:tcBorders>
              <w:top w:val="single" w:color="000000" w:sz="4" w:space="0"/>
              <w:left w:val="single" w:color="000000" w:sz="4" w:space="0"/>
              <w:bottom w:val="single" w:color="000000" w:sz="4" w:space="0"/>
              <w:right w:val="single" w:color="000000" w:sz="4" w:space="0"/>
            </w:tcBorders>
            <w:vAlign w:val="center"/>
          </w:tcPr>
          <w:p w14:paraId="54AF1484">
            <w:pPr>
              <w:spacing w:line="42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合计</w:t>
            </w:r>
          </w:p>
        </w:tc>
        <w:tc>
          <w:tcPr>
            <w:tcW w:w="839" w:type="dxa"/>
            <w:tcBorders>
              <w:top w:val="single" w:color="000000" w:sz="4" w:space="0"/>
              <w:left w:val="single" w:color="000000" w:sz="4" w:space="0"/>
              <w:bottom w:val="single" w:color="000000" w:sz="4" w:space="0"/>
              <w:right w:val="single" w:color="000000" w:sz="4" w:space="0"/>
            </w:tcBorders>
            <w:vAlign w:val="center"/>
          </w:tcPr>
          <w:p w14:paraId="4F9C3C5C">
            <w:pPr>
              <w:spacing w:line="42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100</w:t>
            </w:r>
          </w:p>
        </w:tc>
      </w:tr>
    </w:tbl>
    <w:p w14:paraId="29F1E9A5">
      <w:pPr>
        <w:pStyle w:val="16"/>
        <w:spacing w:line="380" w:lineRule="exact"/>
        <w:ind w:firstLine="480" w:firstLineChars="200"/>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u w:val="single"/>
        </w:rPr>
        <w:t>注1：投标人综合评审得分取所有评委对该投标人计分之和的算术平均值。</w:t>
      </w:r>
    </w:p>
    <w:p w14:paraId="53BD46D7">
      <w:pPr>
        <w:pStyle w:val="16"/>
        <w:spacing w:line="380" w:lineRule="exact"/>
        <w:ind w:firstLine="480" w:firstLineChars="200"/>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u w:val="single"/>
        </w:rPr>
        <w:t>注2：最终得分小数点后保留2位有效数字。</w:t>
      </w:r>
    </w:p>
    <w:p w14:paraId="3458588D">
      <w:pPr>
        <w:spacing w:line="380" w:lineRule="exact"/>
        <w:ind w:firstLine="498" w:firstLineChars="200"/>
        <w:rPr>
          <w:rFonts w:ascii="宋体" w:hAnsi="宋体"/>
          <w:b/>
          <w:spacing w:val="4"/>
          <w:sz w:val="24"/>
        </w:rPr>
      </w:pPr>
      <w:r>
        <w:rPr>
          <w:rFonts w:hint="eastAsia" w:ascii="宋体" w:hAnsi="宋体"/>
          <w:b/>
          <w:spacing w:val="4"/>
          <w:sz w:val="24"/>
        </w:rPr>
        <w:t xml:space="preserve">12.4投标文件有下列情形之一的，由评标委员会按不响应招标文件或无效投标处理： </w:t>
      </w:r>
    </w:p>
    <w:p w14:paraId="06ED3868">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（1）超出经营范围投标的；</w:t>
      </w:r>
    </w:p>
    <w:p w14:paraId="57D5B9B2">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（2）货物、服务不满足招标文件规定的； </w:t>
      </w:r>
    </w:p>
    <w:p w14:paraId="4C9A98B6">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（3）无投标人盖章、无法定代表人（或负责人）或授权的委托代理人签字的，未按照招标文件要求密封的；</w:t>
      </w:r>
    </w:p>
    <w:p w14:paraId="7A7B472E">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（4）投标人名称或组织结构与资格预审时不一致的；</w:t>
      </w:r>
    </w:p>
    <w:p w14:paraId="337B8D6B">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（5）投标有效期不足的；</w:t>
      </w:r>
    </w:p>
    <w:p w14:paraId="37F76CC5">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（6）投标报价不合理，低于成本的；</w:t>
      </w:r>
    </w:p>
    <w:p w14:paraId="0AB18D7C">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（7）重要技术指标和参数不满足招标要求的；</w:t>
      </w:r>
    </w:p>
    <w:p w14:paraId="5A5C01C2">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（8）投标文件内容不全或者关键内容字迹模糊，无法辨认的；</w:t>
      </w:r>
    </w:p>
    <w:p w14:paraId="40C055B8">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（9）投标人递交两份或多份内容不同的报价文件，或者在一份报价文件中对同一采购项目报有两个或多个报价且未声明哪一个有效的（按招标文件规定提交备选方案的除外）；</w:t>
      </w:r>
    </w:p>
    <w:p w14:paraId="4DB5DB75">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（10）投标人名称或组织结构与资格审查不一致的；</w:t>
      </w:r>
    </w:p>
    <w:p w14:paraId="2CD55B1B">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（11）不同投标人的投标文件内容存在非正常一致的；</w:t>
      </w:r>
    </w:p>
    <w:p w14:paraId="053A0CB8">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（12）不同投标人的投标文件相互混装的；</w:t>
      </w:r>
    </w:p>
    <w:p w14:paraId="44E72185">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（13）不同投标人委托同一人投标的；</w:t>
      </w:r>
    </w:p>
    <w:p w14:paraId="2286E795">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（14）不同投标人使用同一个人或者企业资金交纳投标保证金的；</w:t>
      </w:r>
    </w:p>
    <w:p w14:paraId="45EB5AA1">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（15）不同投标人投标文件相互混装的；不同投标人投标文件中的项目相关人员出现同一人的；不同投标人的投标文件内容出现非正常一致的；</w:t>
      </w:r>
    </w:p>
    <w:p w14:paraId="408EE4A0">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（16）不响应招标文件服务形式、供货时间、质量要求、质保期等实质性内容的；其他未对招标文件实质性要求和条件做出响应的；</w:t>
      </w:r>
    </w:p>
    <w:p w14:paraId="59DC2CC4">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（17）提供虚假材料谋取中标的； </w:t>
      </w:r>
    </w:p>
    <w:p w14:paraId="21BF1295">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（18）故意哄抬价格或压价等其他恶意串通投标的；有损害招标方和用户利益的规定的，其他任何有企图影响招标结果公正性的活动；</w:t>
      </w:r>
    </w:p>
    <w:p w14:paraId="219D52B1">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（19）违反法律法规对招投标其他要求、规定的。</w:t>
      </w:r>
    </w:p>
    <w:p w14:paraId="2909558E">
      <w:pPr>
        <w:spacing w:line="380" w:lineRule="exact"/>
        <w:ind w:firstLine="498" w:firstLineChars="200"/>
        <w:rPr>
          <w:rFonts w:ascii="宋体" w:hAnsi="宋体"/>
          <w:b/>
          <w:spacing w:val="4"/>
          <w:sz w:val="24"/>
          <w:szCs w:val="22"/>
        </w:rPr>
      </w:pPr>
      <w:bookmarkStart w:id="36" w:name="_Toc48665529"/>
      <w:r>
        <w:rPr>
          <w:rFonts w:hint="eastAsia" w:ascii="宋体" w:hAnsi="宋体"/>
          <w:b/>
          <w:spacing w:val="4"/>
          <w:sz w:val="24"/>
          <w:szCs w:val="22"/>
        </w:rPr>
        <w:t>四、中标和合同</w:t>
      </w:r>
      <w:bookmarkEnd w:id="36"/>
    </w:p>
    <w:p w14:paraId="1FA9C06A">
      <w:pPr>
        <w:spacing w:line="380" w:lineRule="exact"/>
        <w:ind w:firstLine="498" w:firstLineChars="200"/>
        <w:rPr>
          <w:rFonts w:ascii="宋体" w:hAnsi="宋体"/>
          <w:b/>
          <w:spacing w:val="4"/>
          <w:sz w:val="24"/>
          <w:szCs w:val="22"/>
        </w:rPr>
      </w:pPr>
      <w:r>
        <w:rPr>
          <w:rFonts w:hint="eastAsia" w:ascii="宋体" w:hAnsi="宋体"/>
          <w:b/>
          <w:spacing w:val="4"/>
          <w:sz w:val="24"/>
          <w:szCs w:val="22"/>
        </w:rPr>
        <w:t>13、定标</w:t>
      </w:r>
    </w:p>
    <w:p w14:paraId="35B529AA">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13.1评标委员会按照得分高低顺序对投标人进行排列。得分相同的，按投标报价由低到高顺序排列。得分最高且排名第一的投标人将被推荐为中标候选人或者直接被确定为中标人。</w:t>
      </w:r>
    </w:p>
    <w:p w14:paraId="36F77DA4">
      <w:pPr>
        <w:pStyle w:val="16"/>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13.2评标委员会认为所有投标报价均不合理或所有招标方案均不能满足招标方要求时，有权否决所有投标，评标委员会也没有义务必须接受最低报价的投标。</w:t>
      </w:r>
    </w:p>
    <w:p w14:paraId="3F39BD9C">
      <w:pPr>
        <w:pStyle w:val="16"/>
        <w:spacing w:line="36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13.3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22F9A3D">
      <w:pPr>
        <w:spacing w:line="360" w:lineRule="exact"/>
        <w:ind w:firstLine="496" w:firstLineChars="200"/>
        <w:rPr>
          <w:rFonts w:hAnsi="宋体" w:cs="宋体"/>
          <w:color w:val="000000"/>
          <w:sz w:val="24"/>
          <w:szCs w:val="24"/>
        </w:rPr>
      </w:pPr>
      <w:r>
        <w:rPr>
          <w:rFonts w:hint="eastAsia" w:ascii="宋体" w:hAnsi="宋体"/>
          <w:spacing w:val="4"/>
          <w:sz w:val="24"/>
          <w:szCs w:val="22"/>
        </w:rPr>
        <w:t>（1）因重大变故，采购任务取消的。</w:t>
      </w:r>
    </w:p>
    <w:p w14:paraId="627E3DF4">
      <w:pPr>
        <w:pStyle w:val="16"/>
        <w:spacing w:line="360" w:lineRule="exact"/>
        <w:ind w:firstLine="480" w:firstLineChars="200"/>
        <w:rPr>
          <w:rFonts w:hAnsi="宋体" w:cs="宋体"/>
          <w:color w:val="000000"/>
          <w:sz w:val="24"/>
          <w:szCs w:val="24"/>
        </w:rPr>
      </w:pPr>
      <w:r>
        <w:rPr>
          <w:rFonts w:hint="eastAsia" w:hAnsi="宋体" w:cs="宋体"/>
          <w:color w:val="000000"/>
          <w:sz w:val="24"/>
          <w:szCs w:val="24"/>
        </w:rPr>
        <w:t>（2）有效投标不足三家；</w:t>
      </w:r>
    </w:p>
    <w:p w14:paraId="3658F9BD">
      <w:pPr>
        <w:pStyle w:val="16"/>
        <w:spacing w:line="360" w:lineRule="exact"/>
        <w:ind w:firstLine="480" w:firstLineChars="200"/>
        <w:rPr>
          <w:rFonts w:hAnsi="宋体" w:cs="宋体"/>
          <w:color w:val="000000"/>
          <w:sz w:val="24"/>
          <w:szCs w:val="24"/>
        </w:rPr>
      </w:pPr>
      <w:r>
        <w:rPr>
          <w:rFonts w:hint="eastAsia" w:hAnsi="宋体" w:cs="宋体"/>
          <w:color w:val="000000"/>
          <w:sz w:val="24"/>
          <w:szCs w:val="24"/>
        </w:rPr>
        <w:t>（4）投标人的投标最终结果均超过了设备采购预算；</w:t>
      </w:r>
    </w:p>
    <w:p w14:paraId="77592F63">
      <w:pPr>
        <w:pStyle w:val="16"/>
        <w:spacing w:line="36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（5）投标人提供的有关资格、资质证明文件不合格、不真实或提供虚假投标材料；</w:t>
      </w:r>
    </w:p>
    <w:p w14:paraId="7EA5774C">
      <w:pPr>
        <w:pStyle w:val="16"/>
        <w:spacing w:line="36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（6）投标人在报价有效期内撤回投标；</w:t>
      </w:r>
    </w:p>
    <w:p w14:paraId="50AEFCCD">
      <w:pPr>
        <w:pStyle w:val="16"/>
        <w:spacing w:line="36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（7）在整个评标过程中，投标人有企图影响评标结果公正性的任何活动；</w:t>
      </w:r>
    </w:p>
    <w:p w14:paraId="070E4DD8">
      <w:pPr>
        <w:pStyle w:val="16"/>
        <w:spacing w:line="36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（8）投标过程中被查实有串标、围标、陪标，采取不正当手段诋毁、排挤其他投标人等违规违法行为的；</w:t>
      </w:r>
    </w:p>
    <w:p w14:paraId="08B50638">
      <w:pPr>
        <w:pStyle w:val="16"/>
        <w:spacing w:line="36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（9）以他人名义投标或者以其他方式弄虚作假，骗取中标的；</w:t>
      </w:r>
    </w:p>
    <w:p w14:paraId="4AF2D516">
      <w:pPr>
        <w:pStyle w:val="16"/>
        <w:spacing w:line="360" w:lineRule="exact"/>
        <w:ind w:firstLine="480" w:firstLineChars="200"/>
        <w:rPr>
          <w:rFonts w:hAnsi="宋体" w:cs="宋体"/>
          <w:color w:val="000000"/>
          <w:sz w:val="24"/>
          <w:szCs w:val="24"/>
        </w:rPr>
      </w:pPr>
      <w:r>
        <w:rPr>
          <w:rFonts w:hint="eastAsia" w:hAnsi="宋体" w:cs="宋体"/>
          <w:color w:val="000000"/>
          <w:sz w:val="24"/>
          <w:szCs w:val="24"/>
        </w:rPr>
        <w:t>（10）投标人负责人为同一人或者存在控股、管理关系的不同单位；</w:t>
      </w:r>
    </w:p>
    <w:p w14:paraId="457C11B7">
      <w:pPr>
        <w:spacing w:line="360" w:lineRule="exact"/>
        <w:ind w:firstLine="496" w:firstLineChars="200"/>
        <w:rPr>
          <w:rFonts w:hAnsi="宋体" w:cs="宋体"/>
          <w:color w:val="000000"/>
          <w:sz w:val="24"/>
          <w:szCs w:val="24"/>
        </w:rPr>
      </w:pPr>
      <w:r>
        <w:rPr>
          <w:rFonts w:hint="eastAsia" w:ascii="宋体" w:hAnsi="宋体"/>
          <w:spacing w:val="4"/>
          <w:sz w:val="24"/>
          <w:szCs w:val="22"/>
        </w:rPr>
        <w:t>（11）发生影响招标公平、公正的违法、违规行为的；</w:t>
      </w:r>
    </w:p>
    <w:p w14:paraId="65F808F0">
      <w:pPr>
        <w:pStyle w:val="16"/>
        <w:spacing w:line="36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（12）法律、法规规定的其他情况。</w:t>
      </w:r>
    </w:p>
    <w:p w14:paraId="59223239">
      <w:pPr>
        <w:pStyle w:val="16"/>
        <w:spacing w:line="360" w:lineRule="exact"/>
        <w:ind w:firstLine="480" w:firstLineChars="200"/>
        <w:rPr>
          <w:rFonts w:cs="仿宋" w:asciiTheme="minorEastAsia" w:hAnsiTheme="minorEastAsia" w:eastAsiaTheme="minorEastAsia"/>
          <w:sz w:val="24"/>
          <w:szCs w:val="24"/>
        </w:rPr>
      </w:pPr>
      <w:r>
        <w:rPr>
          <w:rFonts w:hint="eastAsia" w:hAnsi="宋体" w:cs="宋体"/>
          <w:color w:val="000000"/>
          <w:sz w:val="24"/>
          <w:szCs w:val="24"/>
        </w:rPr>
        <w:t>（13）如招标人及其上级单位按照规定提出废标要求时，本次招标作废，同时终止招标的相关内容。</w:t>
      </w:r>
    </w:p>
    <w:p w14:paraId="7A5AC2A3">
      <w:pPr>
        <w:spacing w:line="360" w:lineRule="exact"/>
        <w:ind w:firstLine="624" w:firstLineChars="252"/>
        <w:rPr>
          <w:rFonts w:ascii="宋体" w:hAnsi="宋体"/>
          <w:spacing w:val="4"/>
          <w:sz w:val="24"/>
          <w:szCs w:val="22"/>
        </w:rPr>
      </w:pPr>
      <w:r>
        <w:rPr>
          <w:rFonts w:hint="eastAsia" w:ascii="宋体" w:hAnsi="宋体"/>
          <w:spacing w:val="4"/>
          <w:sz w:val="24"/>
          <w:szCs w:val="22"/>
        </w:rPr>
        <w:t>13.4对未中标的投标人，招标方不做未中标解释。招标人对评标委员会推荐的中标候选人进行审查。</w:t>
      </w:r>
    </w:p>
    <w:p w14:paraId="756C3A2C">
      <w:pPr>
        <w:spacing w:line="360" w:lineRule="exact"/>
        <w:ind w:firstLine="624" w:firstLineChars="252"/>
        <w:rPr>
          <w:rFonts w:ascii="宋体" w:hAnsi="宋体"/>
          <w:spacing w:val="4"/>
          <w:sz w:val="24"/>
          <w:szCs w:val="22"/>
        </w:rPr>
      </w:pPr>
      <w:r>
        <w:rPr>
          <w:rFonts w:hint="eastAsia" w:ascii="宋体" w:hAnsi="宋体"/>
          <w:spacing w:val="4"/>
          <w:sz w:val="24"/>
          <w:szCs w:val="22"/>
        </w:rPr>
        <w:t>13.5通过对中标候选人的最终审查确定中标人：</w:t>
      </w:r>
    </w:p>
    <w:p w14:paraId="78BBC005">
      <w:pPr>
        <w:spacing w:line="360" w:lineRule="exact"/>
        <w:ind w:firstLine="624" w:firstLineChars="252"/>
        <w:rPr>
          <w:rFonts w:ascii="宋体" w:hAnsi="宋体"/>
          <w:spacing w:val="4"/>
          <w:sz w:val="24"/>
          <w:szCs w:val="22"/>
        </w:rPr>
      </w:pPr>
      <w:r>
        <w:rPr>
          <w:rFonts w:hint="eastAsia" w:ascii="宋体" w:hAnsi="宋体"/>
          <w:spacing w:val="4"/>
          <w:sz w:val="24"/>
          <w:szCs w:val="22"/>
        </w:rPr>
        <w:t>（1）最终审查的内容是对中标候选人所报货物与服务的产品性能及性价比、安装方案、调试方案、技术状况、生产方案、生产条件、产品质量、交付时间、投标人信誉以及招标人认为有必要了解的其它问题作进一步的审查或了解。</w:t>
      </w:r>
    </w:p>
    <w:p w14:paraId="7141FC84">
      <w:pPr>
        <w:spacing w:line="360" w:lineRule="exact"/>
        <w:ind w:firstLine="624" w:firstLineChars="252"/>
        <w:rPr>
          <w:rFonts w:ascii="宋体" w:hAnsi="宋体"/>
          <w:spacing w:val="4"/>
          <w:sz w:val="24"/>
          <w:szCs w:val="22"/>
        </w:rPr>
      </w:pPr>
      <w:r>
        <w:rPr>
          <w:rFonts w:hint="eastAsia" w:ascii="宋体" w:hAnsi="宋体"/>
          <w:spacing w:val="4"/>
          <w:sz w:val="24"/>
          <w:szCs w:val="22"/>
        </w:rPr>
        <w:t>（2）最终审查的方式：对中标候选人进行询问或对中标候选人进行实地考察。</w:t>
      </w:r>
    </w:p>
    <w:p w14:paraId="6A3A6C44">
      <w:pPr>
        <w:spacing w:line="360" w:lineRule="exact"/>
        <w:ind w:firstLine="624" w:firstLineChars="252"/>
        <w:rPr>
          <w:rFonts w:ascii="宋体" w:hAnsi="宋体"/>
          <w:spacing w:val="4"/>
          <w:sz w:val="24"/>
          <w:szCs w:val="22"/>
        </w:rPr>
      </w:pPr>
      <w:r>
        <w:rPr>
          <w:rFonts w:hint="eastAsia" w:ascii="宋体" w:hAnsi="宋体"/>
          <w:spacing w:val="4"/>
          <w:sz w:val="24"/>
          <w:szCs w:val="22"/>
        </w:rPr>
        <w:t xml:space="preserve">（3）接受最终审查的中标候选人，必须如实回答和受理招标人的询问或考察。 </w:t>
      </w:r>
    </w:p>
    <w:p w14:paraId="05B016E0">
      <w:pPr>
        <w:spacing w:line="360" w:lineRule="exact"/>
        <w:ind w:left="124" w:leftChars="59" w:firstLine="503" w:firstLineChars="202"/>
        <w:rPr>
          <w:rFonts w:ascii="宋体" w:hAnsi="宋体"/>
          <w:b/>
          <w:spacing w:val="4"/>
          <w:sz w:val="24"/>
        </w:rPr>
      </w:pPr>
      <w:r>
        <w:rPr>
          <w:rFonts w:hint="eastAsia" w:ascii="宋体" w:hAnsi="宋体"/>
          <w:b/>
          <w:spacing w:val="4"/>
          <w:sz w:val="24"/>
        </w:rPr>
        <w:t>14、招标人权利</w:t>
      </w:r>
    </w:p>
    <w:p w14:paraId="4903D6B0">
      <w:pPr>
        <w:spacing w:line="360" w:lineRule="exact"/>
        <w:ind w:firstLine="624" w:firstLineChars="252"/>
        <w:rPr>
          <w:rFonts w:ascii="宋体" w:hAnsi="宋体"/>
          <w:spacing w:val="4"/>
          <w:sz w:val="24"/>
          <w:szCs w:val="22"/>
        </w:rPr>
      </w:pPr>
      <w:r>
        <w:rPr>
          <w:rFonts w:hint="eastAsia" w:ascii="宋体" w:hAnsi="宋体"/>
          <w:spacing w:val="4"/>
          <w:sz w:val="24"/>
          <w:szCs w:val="22"/>
        </w:rPr>
        <w:t>（1）在向投标人授予中标通知书时，在保证采购装备、设备、货物、服务规格型号等内容不变的前提下招标人有变更数量的权利。</w:t>
      </w:r>
    </w:p>
    <w:p w14:paraId="07EF3CDB">
      <w:pPr>
        <w:spacing w:line="360" w:lineRule="exact"/>
        <w:ind w:firstLine="624" w:firstLineChars="252"/>
        <w:rPr>
          <w:rFonts w:ascii="宋体" w:hAnsi="宋体"/>
          <w:spacing w:val="4"/>
          <w:sz w:val="24"/>
          <w:szCs w:val="22"/>
        </w:rPr>
      </w:pPr>
      <w:r>
        <w:rPr>
          <w:rFonts w:hint="eastAsia" w:ascii="宋体" w:hAnsi="宋体"/>
          <w:spacing w:val="4"/>
          <w:sz w:val="24"/>
          <w:szCs w:val="22"/>
        </w:rPr>
        <w:t>（2）招标人在中标通知书发出之前任何时候仍有选择或拒绝任何投标人中标或宣布招标无效的权利。对受影响的投标人不承担任何责任，也无义务向受影响的投标人解释采取这一行动的理由。</w:t>
      </w:r>
    </w:p>
    <w:p w14:paraId="542D691A">
      <w:pPr>
        <w:spacing w:line="360" w:lineRule="exact"/>
        <w:ind w:left="124" w:leftChars="59" w:firstLine="503" w:firstLineChars="202"/>
        <w:rPr>
          <w:rFonts w:ascii="宋体" w:hAnsi="宋体"/>
          <w:b/>
          <w:spacing w:val="4"/>
          <w:sz w:val="24"/>
        </w:rPr>
      </w:pPr>
      <w:r>
        <w:rPr>
          <w:rFonts w:hint="eastAsia" w:ascii="宋体" w:hAnsi="宋体"/>
          <w:b/>
          <w:spacing w:val="4"/>
          <w:sz w:val="24"/>
        </w:rPr>
        <w:t>15、中标人瑕疵滞后发现的处理原则</w:t>
      </w:r>
    </w:p>
    <w:p w14:paraId="41AB1581">
      <w:pPr>
        <w:spacing w:line="360" w:lineRule="exact"/>
        <w:ind w:firstLine="624" w:firstLineChars="252"/>
        <w:rPr>
          <w:rFonts w:ascii="宋体" w:hAnsi="宋体"/>
          <w:spacing w:val="4"/>
          <w:sz w:val="24"/>
          <w:szCs w:val="22"/>
        </w:rPr>
      </w:pPr>
      <w:r>
        <w:rPr>
          <w:rFonts w:hint="eastAsia" w:ascii="宋体" w:hAnsi="宋体"/>
          <w:spacing w:val="4"/>
          <w:sz w:val="24"/>
          <w:szCs w:val="22"/>
        </w:rPr>
        <w:t>无论基于何种原因，各项目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63D3CA7C">
      <w:pPr>
        <w:spacing w:line="360" w:lineRule="exact"/>
        <w:ind w:left="124" w:leftChars="59" w:firstLine="503" w:firstLineChars="202"/>
        <w:rPr>
          <w:rFonts w:ascii="宋体" w:hAnsi="宋体"/>
          <w:b/>
          <w:spacing w:val="4"/>
          <w:sz w:val="24"/>
        </w:rPr>
      </w:pPr>
      <w:r>
        <w:rPr>
          <w:rFonts w:hint="eastAsia" w:ascii="宋体" w:hAnsi="宋体"/>
          <w:b/>
          <w:spacing w:val="4"/>
          <w:sz w:val="24"/>
        </w:rPr>
        <w:t>16、中标通知</w:t>
      </w:r>
    </w:p>
    <w:p w14:paraId="5901AF12">
      <w:pPr>
        <w:spacing w:line="360" w:lineRule="exact"/>
        <w:ind w:firstLine="624" w:firstLineChars="252"/>
        <w:rPr>
          <w:rFonts w:ascii="宋体" w:hAnsi="宋体"/>
          <w:spacing w:val="4"/>
          <w:sz w:val="24"/>
          <w:szCs w:val="22"/>
        </w:rPr>
      </w:pPr>
      <w:r>
        <w:rPr>
          <w:rFonts w:hint="eastAsia" w:ascii="宋体" w:hAnsi="宋体"/>
          <w:spacing w:val="4"/>
          <w:sz w:val="24"/>
          <w:szCs w:val="22"/>
        </w:rPr>
        <w:t>16.1确定中标结果后，招标人向中标人签发中标（成交）通知书。</w:t>
      </w:r>
    </w:p>
    <w:p w14:paraId="057DCBD3">
      <w:pPr>
        <w:spacing w:line="360" w:lineRule="exact"/>
        <w:ind w:firstLine="624" w:firstLineChars="252"/>
        <w:rPr>
          <w:rFonts w:ascii="宋体" w:hAnsi="宋体"/>
          <w:spacing w:val="4"/>
          <w:sz w:val="24"/>
          <w:szCs w:val="22"/>
        </w:rPr>
      </w:pPr>
      <w:r>
        <w:rPr>
          <w:rFonts w:hint="eastAsia" w:ascii="宋体" w:hAnsi="宋体"/>
          <w:spacing w:val="4"/>
          <w:sz w:val="24"/>
          <w:szCs w:val="22"/>
        </w:rPr>
        <w:t>16.2中标人收到中标通知书后，应在30日内按照招标人管理流程签订合同与招标方签订合同，过期视为放弃中标。由此给招标人造成损失的，招标人有索赔的权利，投标人应予以赔偿。</w:t>
      </w:r>
    </w:p>
    <w:p w14:paraId="5B4137A4">
      <w:pPr>
        <w:spacing w:line="360" w:lineRule="exact"/>
        <w:ind w:firstLine="624" w:firstLineChars="252"/>
        <w:rPr>
          <w:rFonts w:ascii="宋体" w:hAnsi="宋体"/>
          <w:spacing w:val="4"/>
          <w:sz w:val="24"/>
          <w:szCs w:val="22"/>
        </w:rPr>
      </w:pPr>
      <w:r>
        <w:rPr>
          <w:rFonts w:hint="eastAsia" w:ascii="宋体" w:hAnsi="宋体"/>
          <w:spacing w:val="4"/>
          <w:sz w:val="24"/>
          <w:szCs w:val="22"/>
        </w:rPr>
        <w:t>16.3如投标人中标后悔标，招标方将取消该投标人本次中标资格及今后3年内的投标资格，给招标人造成损失的，招标人有索赔的权利，投标人应予以赔偿。</w:t>
      </w:r>
    </w:p>
    <w:p w14:paraId="4261E48B">
      <w:pPr>
        <w:spacing w:line="360" w:lineRule="exact"/>
        <w:ind w:firstLine="498" w:firstLineChars="200"/>
        <w:rPr>
          <w:rFonts w:ascii="宋体" w:hAnsi="宋体"/>
          <w:b/>
          <w:spacing w:val="4"/>
          <w:sz w:val="24"/>
        </w:rPr>
      </w:pPr>
      <w:r>
        <w:rPr>
          <w:rFonts w:hint="eastAsia" w:ascii="宋体" w:hAnsi="宋体"/>
          <w:b/>
          <w:spacing w:val="4"/>
          <w:sz w:val="24"/>
        </w:rPr>
        <w:t>17、签订合同</w:t>
      </w:r>
    </w:p>
    <w:p w14:paraId="5C9C5C69">
      <w:pPr>
        <w:pStyle w:val="16"/>
        <w:spacing w:line="360" w:lineRule="exact"/>
        <w:ind w:firstLine="480" w:firstLineChars="200"/>
        <w:rPr>
          <w:rFonts w:hAnsi="宋体" w:cs="宋体"/>
          <w:color w:val="000000"/>
          <w:sz w:val="24"/>
          <w:szCs w:val="24"/>
        </w:rPr>
      </w:pPr>
      <w:bookmarkStart w:id="37" w:name="_Toc48665530"/>
      <w:r>
        <w:rPr>
          <w:rFonts w:hint="eastAsia" w:hAnsi="宋体" w:cs="宋体"/>
          <w:color w:val="000000"/>
          <w:sz w:val="24"/>
          <w:szCs w:val="24"/>
        </w:rPr>
        <w:t>17.1.招标人根据评标工作小组的评标结果确定中标人，并书面通知中标人，招标人不承诺将合同授予报价最低的投标人。</w:t>
      </w:r>
    </w:p>
    <w:p w14:paraId="71506572">
      <w:pPr>
        <w:pStyle w:val="16"/>
        <w:spacing w:line="360" w:lineRule="exact"/>
        <w:ind w:firstLine="480" w:firstLineChars="200"/>
        <w:rPr>
          <w:rFonts w:hAnsi="宋体" w:cs="宋体"/>
          <w:color w:val="000000"/>
          <w:sz w:val="24"/>
          <w:szCs w:val="24"/>
        </w:rPr>
      </w:pPr>
      <w:r>
        <w:rPr>
          <w:rFonts w:hint="eastAsia" w:hAnsi="宋体" w:cs="宋体"/>
          <w:color w:val="000000"/>
          <w:sz w:val="24"/>
          <w:szCs w:val="24"/>
        </w:rPr>
        <w:t>17.2中标人应当按照合同约定的履约责任，在保证质量的前提下完成中标项目，不得将中标项目转包或分包给他人，否则视为违约，招标人有权解除合同。</w:t>
      </w:r>
    </w:p>
    <w:p w14:paraId="7671889D">
      <w:pPr>
        <w:pStyle w:val="16"/>
        <w:spacing w:line="360" w:lineRule="exact"/>
        <w:ind w:firstLine="480" w:firstLineChars="200"/>
        <w:rPr>
          <w:rFonts w:hAnsi="宋体" w:cs="宋体"/>
          <w:color w:val="000000"/>
          <w:sz w:val="24"/>
          <w:szCs w:val="24"/>
        </w:rPr>
      </w:pPr>
      <w:r>
        <w:rPr>
          <w:rFonts w:hint="eastAsia" w:hAnsi="宋体" w:cs="宋体"/>
          <w:color w:val="000000"/>
          <w:sz w:val="24"/>
          <w:szCs w:val="24"/>
        </w:rPr>
        <w:t>17.3在履行合同过程中，中标人由于履行义务的能力或信用有严重缺陷，招标人有权解除合同并取消其中标资格，招标人将从中标候选单位中依序重新确定中标人，或重新组织招标。</w:t>
      </w:r>
    </w:p>
    <w:p w14:paraId="0611FF97">
      <w:pPr>
        <w:spacing w:line="360" w:lineRule="exact"/>
        <w:ind w:left="124" w:leftChars="59" w:firstLine="503" w:firstLineChars="202"/>
        <w:rPr>
          <w:rFonts w:ascii="宋体" w:hAnsi="宋体"/>
          <w:b/>
          <w:spacing w:val="4"/>
          <w:sz w:val="24"/>
          <w:szCs w:val="22"/>
        </w:rPr>
      </w:pPr>
      <w:r>
        <w:rPr>
          <w:rFonts w:hint="eastAsia" w:ascii="宋体" w:hAnsi="宋体"/>
          <w:b/>
          <w:spacing w:val="4"/>
          <w:sz w:val="24"/>
          <w:szCs w:val="22"/>
        </w:rPr>
        <w:t>五、相关费用</w:t>
      </w:r>
      <w:bookmarkEnd w:id="37"/>
    </w:p>
    <w:p w14:paraId="23D9164C">
      <w:pPr>
        <w:spacing w:line="360" w:lineRule="exact"/>
        <w:ind w:left="124" w:leftChars="59" w:firstLine="503" w:firstLineChars="202"/>
        <w:rPr>
          <w:rFonts w:ascii="宋体" w:hAnsi="宋体"/>
          <w:b/>
          <w:spacing w:val="4"/>
          <w:sz w:val="24"/>
          <w:szCs w:val="22"/>
        </w:rPr>
      </w:pPr>
      <w:r>
        <w:rPr>
          <w:rFonts w:hint="eastAsia" w:ascii="宋体" w:hAnsi="宋体"/>
          <w:b/>
          <w:spacing w:val="4"/>
          <w:sz w:val="24"/>
          <w:szCs w:val="22"/>
        </w:rPr>
        <w:t>18、本项目招标无相关费用</w:t>
      </w:r>
    </w:p>
    <w:p w14:paraId="69C0A821">
      <w:pPr>
        <w:spacing w:line="360" w:lineRule="exact"/>
        <w:ind w:left="124" w:leftChars="59" w:firstLine="503" w:firstLineChars="202"/>
        <w:rPr>
          <w:rFonts w:ascii="宋体" w:hAnsi="宋体"/>
          <w:b/>
          <w:spacing w:val="4"/>
          <w:sz w:val="24"/>
          <w:szCs w:val="22"/>
        </w:rPr>
      </w:pPr>
      <w:bookmarkStart w:id="38" w:name="_Toc48665531"/>
      <w:r>
        <w:rPr>
          <w:rFonts w:hint="eastAsia" w:ascii="宋体" w:hAnsi="宋体"/>
          <w:b/>
          <w:spacing w:val="4"/>
          <w:sz w:val="24"/>
          <w:szCs w:val="22"/>
        </w:rPr>
        <w:t>六、解释权</w:t>
      </w:r>
      <w:bookmarkEnd w:id="38"/>
    </w:p>
    <w:p w14:paraId="352A64E6">
      <w:pPr>
        <w:spacing w:line="360" w:lineRule="exact"/>
        <w:ind w:left="124" w:leftChars="59" w:firstLine="503" w:firstLineChars="202"/>
        <w:rPr>
          <w:rFonts w:ascii="宋体" w:hAnsi="宋体"/>
          <w:b/>
          <w:spacing w:val="4"/>
          <w:sz w:val="24"/>
          <w:szCs w:val="22"/>
        </w:rPr>
      </w:pPr>
      <w:r>
        <w:rPr>
          <w:rFonts w:hint="eastAsia" w:ascii="宋体" w:hAnsi="宋体"/>
          <w:b/>
          <w:spacing w:val="4"/>
          <w:sz w:val="24"/>
          <w:szCs w:val="22"/>
        </w:rPr>
        <w:t>19、本招标文件的最终解释权归招标人</w:t>
      </w:r>
    </w:p>
    <w:p w14:paraId="7803C106">
      <w:pPr>
        <w:spacing w:line="360" w:lineRule="exact"/>
        <w:ind w:firstLine="624" w:firstLineChars="252"/>
        <w:rPr>
          <w:rFonts w:ascii="宋体" w:hAnsi="宋体"/>
          <w:spacing w:val="4"/>
          <w:sz w:val="24"/>
          <w:szCs w:val="22"/>
        </w:rPr>
      </w:pPr>
      <w:r>
        <w:rPr>
          <w:rFonts w:hint="eastAsia" w:ascii="宋体" w:hAnsi="宋体"/>
          <w:spacing w:val="4"/>
          <w:sz w:val="24"/>
          <w:szCs w:val="22"/>
        </w:rPr>
        <w:t>当对一个问题有多种解释时以招标人的书面解释为准。招标文件未做明示，而又有相关法律、法规规定的，招标人对此所做解释以相关的法律、法规规定为依据。</w:t>
      </w:r>
    </w:p>
    <w:p w14:paraId="6053049D">
      <w:pPr>
        <w:spacing w:line="360" w:lineRule="exact"/>
        <w:ind w:left="124" w:leftChars="59" w:firstLine="503" w:firstLineChars="202"/>
        <w:rPr>
          <w:rFonts w:ascii="宋体" w:hAnsi="宋体"/>
          <w:b/>
          <w:spacing w:val="4"/>
          <w:sz w:val="24"/>
          <w:szCs w:val="22"/>
        </w:rPr>
      </w:pPr>
      <w:bookmarkStart w:id="39" w:name="_Toc48665532"/>
      <w:r>
        <w:rPr>
          <w:rFonts w:hint="eastAsia" w:ascii="宋体" w:hAnsi="宋体"/>
          <w:b/>
          <w:spacing w:val="4"/>
          <w:sz w:val="24"/>
          <w:szCs w:val="22"/>
        </w:rPr>
        <w:t>七、</w:t>
      </w:r>
      <w:bookmarkStart w:id="40" w:name="_Toc346306733"/>
      <w:bookmarkStart w:id="41" w:name="_Toc346372880"/>
      <w:bookmarkStart w:id="42" w:name="_Toc352332854"/>
      <w:r>
        <w:rPr>
          <w:rFonts w:hint="eastAsia" w:ascii="宋体" w:hAnsi="宋体"/>
          <w:b/>
          <w:spacing w:val="4"/>
          <w:sz w:val="24"/>
          <w:szCs w:val="22"/>
        </w:rPr>
        <w:t>投标费用</w:t>
      </w:r>
      <w:bookmarkEnd w:id="40"/>
      <w:bookmarkEnd w:id="41"/>
      <w:bookmarkEnd w:id="42"/>
    </w:p>
    <w:p w14:paraId="495A49A0">
      <w:pPr>
        <w:spacing w:line="360" w:lineRule="exact"/>
        <w:ind w:left="124" w:leftChars="59" w:firstLine="503" w:firstLineChars="202"/>
        <w:rPr>
          <w:rFonts w:ascii="宋体" w:hAnsi="宋体"/>
          <w:b/>
          <w:spacing w:val="4"/>
          <w:sz w:val="24"/>
          <w:szCs w:val="22"/>
        </w:rPr>
      </w:pPr>
      <w:r>
        <w:rPr>
          <w:rFonts w:hint="eastAsia" w:ascii="宋体" w:hAnsi="宋体"/>
          <w:b/>
          <w:spacing w:val="4"/>
          <w:sz w:val="24"/>
          <w:szCs w:val="22"/>
        </w:rPr>
        <w:t>20、投标人自行承担参加招标有关费用</w:t>
      </w:r>
    </w:p>
    <w:p w14:paraId="1EB8593A">
      <w:pPr>
        <w:spacing w:line="360" w:lineRule="exact"/>
        <w:ind w:firstLine="624" w:firstLineChars="252"/>
        <w:rPr>
          <w:rFonts w:ascii="宋体" w:hAnsi="宋体"/>
          <w:spacing w:val="4"/>
          <w:sz w:val="24"/>
          <w:szCs w:val="22"/>
        </w:rPr>
      </w:pPr>
      <w:r>
        <w:rPr>
          <w:rFonts w:hint="eastAsia" w:ascii="宋体" w:hAnsi="宋体"/>
          <w:spacing w:val="4"/>
          <w:sz w:val="24"/>
          <w:szCs w:val="22"/>
        </w:rPr>
        <w:t>无论投标过程中的方法和结果如何，投标人自行承担所有与参加招标有关费用。</w:t>
      </w:r>
    </w:p>
    <w:p w14:paraId="7351345C">
      <w:pPr>
        <w:spacing w:line="360" w:lineRule="exact"/>
        <w:ind w:left="124" w:leftChars="59" w:firstLine="503" w:firstLineChars="202"/>
        <w:rPr>
          <w:rFonts w:ascii="宋体" w:hAnsi="宋体"/>
          <w:b/>
          <w:spacing w:val="4"/>
          <w:sz w:val="24"/>
          <w:szCs w:val="22"/>
        </w:rPr>
      </w:pPr>
      <w:r>
        <w:rPr>
          <w:rFonts w:hint="eastAsia" w:ascii="宋体" w:hAnsi="宋体"/>
          <w:b/>
          <w:spacing w:val="4"/>
          <w:sz w:val="24"/>
          <w:szCs w:val="22"/>
        </w:rPr>
        <w:t>八、其他</w:t>
      </w:r>
      <w:bookmarkEnd w:id="39"/>
    </w:p>
    <w:p w14:paraId="4F41C0D9">
      <w:pPr>
        <w:spacing w:line="360" w:lineRule="exact"/>
        <w:ind w:left="124" w:leftChars="59" w:firstLine="503" w:firstLineChars="202"/>
        <w:rPr>
          <w:rFonts w:ascii="宋体" w:hAnsi="宋体"/>
          <w:b/>
          <w:spacing w:val="4"/>
          <w:sz w:val="24"/>
          <w:szCs w:val="22"/>
        </w:rPr>
      </w:pPr>
      <w:r>
        <w:rPr>
          <w:rFonts w:hint="eastAsia" w:ascii="宋体" w:hAnsi="宋体"/>
          <w:b/>
          <w:spacing w:val="4"/>
          <w:sz w:val="24"/>
          <w:szCs w:val="22"/>
        </w:rPr>
        <w:t>21、合同价款的其他约束</w:t>
      </w:r>
    </w:p>
    <w:p w14:paraId="01210D01">
      <w:pPr>
        <w:spacing w:line="360" w:lineRule="exact"/>
        <w:ind w:firstLine="624" w:firstLineChars="252"/>
        <w:rPr>
          <w:rFonts w:ascii="宋体" w:hAnsi="宋体"/>
          <w:spacing w:val="4"/>
          <w:sz w:val="24"/>
          <w:szCs w:val="22"/>
        </w:rPr>
      </w:pPr>
      <w:r>
        <w:rPr>
          <w:rFonts w:hint="eastAsia" w:ascii="宋体" w:hAnsi="宋体"/>
          <w:spacing w:val="4"/>
          <w:sz w:val="24"/>
          <w:szCs w:val="22"/>
        </w:rPr>
        <w:t>21.1其余未尽事宜均以协议（或合同）约定为准。</w:t>
      </w:r>
    </w:p>
    <w:p w14:paraId="0366B1FD">
      <w:pPr>
        <w:spacing w:line="360" w:lineRule="exact"/>
        <w:ind w:firstLine="624" w:firstLineChars="252"/>
        <w:rPr>
          <w:rFonts w:ascii="宋体" w:hAnsi="宋体"/>
          <w:spacing w:val="4"/>
          <w:sz w:val="24"/>
          <w:szCs w:val="22"/>
        </w:rPr>
      </w:pPr>
      <w:r>
        <w:rPr>
          <w:rFonts w:hint="eastAsia" w:ascii="宋体" w:hAnsi="宋体"/>
          <w:spacing w:val="4"/>
          <w:sz w:val="24"/>
          <w:szCs w:val="22"/>
        </w:rPr>
        <w:t>21.2要求招标人或相关合同签订单位提供的配合，在标书文件中说明。</w:t>
      </w:r>
    </w:p>
    <w:p w14:paraId="21800371">
      <w:pPr>
        <w:spacing w:line="360" w:lineRule="exact"/>
        <w:ind w:firstLine="624" w:firstLineChars="252"/>
        <w:rPr>
          <w:rFonts w:ascii="宋体" w:hAnsi="宋体"/>
          <w:spacing w:val="4"/>
          <w:sz w:val="24"/>
          <w:szCs w:val="22"/>
        </w:rPr>
      </w:pPr>
      <w:r>
        <w:rPr>
          <w:rFonts w:hint="eastAsia" w:ascii="宋体" w:hAnsi="宋体"/>
          <w:spacing w:val="4"/>
          <w:sz w:val="24"/>
          <w:szCs w:val="22"/>
        </w:rPr>
        <w:t>21.3凡对本次招标提出的问询，均以招标人的书面答复为准。招标人的任何工作人员对投标人所作的任何口头解释、介绍、答复，对招标人和投标人均无任何约束力。</w:t>
      </w:r>
    </w:p>
    <w:p w14:paraId="3A96E793">
      <w:pPr>
        <w:spacing w:line="360" w:lineRule="exact"/>
        <w:ind w:firstLine="624" w:firstLineChars="252"/>
        <w:rPr>
          <w:rFonts w:ascii="宋体" w:hAnsi="宋体"/>
          <w:spacing w:val="4"/>
          <w:sz w:val="24"/>
          <w:szCs w:val="22"/>
        </w:rPr>
      </w:pPr>
      <w:r>
        <w:rPr>
          <w:rFonts w:hint="eastAsia" w:ascii="宋体" w:hAnsi="宋体"/>
          <w:spacing w:val="4"/>
          <w:sz w:val="24"/>
          <w:szCs w:val="22"/>
        </w:rPr>
        <w:t>21.4投标人应承担所有与准备和参加投标有关的全部费用，招标人在任何情况下均无义务和责任承担此费用。</w:t>
      </w:r>
    </w:p>
    <w:p w14:paraId="4571758F">
      <w:pPr>
        <w:pStyle w:val="16"/>
        <w:spacing w:line="360" w:lineRule="exact"/>
        <w:ind w:firstLine="540" w:firstLineChars="224"/>
        <w:rPr>
          <w:rFonts w:hAnsi="宋体" w:cs="宋体"/>
          <w:b/>
          <w:bCs/>
          <w:color w:val="000000"/>
          <w:sz w:val="24"/>
          <w:szCs w:val="24"/>
        </w:rPr>
      </w:pPr>
      <w:r>
        <w:rPr>
          <w:rFonts w:hint="eastAsia" w:hAnsi="宋体" w:cs="宋体"/>
          <w:b/>
          <w:bCs/>
          <w:color w:val="000000"/>
          <w:sz w:val="24"/>
          <w:szCs w:val="24"/>
        </w:rPr>
        <w:t>备注：本次招标最终解释权归招标人。</w:t>
      </w:r>
    </w:p>
    <w:p w14:paraId="420795D6">
      <w:pPr>
        <w:pStyle w:val="16"/>
        <w:spacing w:line="360" w:lineRule="exact"/>
        <w:ind w:firstLine="540" w:firstLineChars="224"/>
        <w:rPr>
          <w:rFonts w:hint="eastAsia" w:hAnsi="宋体" w:cs="宋体"/>
          <w:b/>
          <w:bCs/>
          <w:color w:val="000000"/>
          <w:sz w:val="24"/>
          <w:szCs w:val="24"/>
        </w:rPr>
      </w:pPr>
    </w:p>
    <w:p w14:paraId="1EB04DF7">
      <w:pPr>
        <w:pStyle w:val="16"/>
        <w:spacing w:line="360" w:lineRule="auto"/>
        <w:jc w:val="center"/>
        <w:rPr>
          <w:rFonts w:hAnsi="宋体" w:cs="宋体"/>
          <w:b/>
          <w:color w:val="000000"/>
          <w:kern w:val="0"/>
          <w:sz w:val="24"/>
          <w:szCs w:val="24"/>
          <w:lang w:bidi="ar"/>
        </w:rPr>
      </w:pPr>
      <w:r>
        <w:rPr>
          <w:rFonts w:hint="eastAsia" w:hAnsi="宋体" w:cs="宋体"/>
          <w:b/>
          <w:bCs/>
          <w:color w:val="000000"/>
          <w:sz w:val="36"/>
          <w:szCs w:val="36"/>
        </w:rPr>
        <w:t>第三部分  招标内容和要求</w:t>
      </w:r>
    </w:p>
    <w:p w14:paraId="7C42429B">
      <w:pPr>
        <w:widowControl/>
        <w:ind w:firstLine="482" w:firstLineChars="200"/>
        <w:jc w:val="left"/>
        <w:textAlignment w:val="center"/>
        <w:rPr>
          <w:rFonts w:ascii="仿宋" w:hAnsi="仿宋" w:eastAsia="仿宋" w:cs="仿宋"/>
          <w:sz w:val="24"/>
          <w:szCs w:val="24"/>
        </w:rPr>
      </w:pPr>
      <w:r>
        <w:rPr>
          <w:rFonts w:hint="eastAsia" w:ascii="仿宋" w:hAnsi="仿宋" w:eastAsia="仿宋" w:cs="仿宋"/>
          <w:b/>
          <w:bCs/>
          <w:sz w:val="24"/>
          <w:szCs w:val="24"/>
        </w:rPr>
        <w:t>一、设备明细如下</w:t>
      </w:r>
      <w:r>
        <w:rPr>
          <w:rFonts w:hint="eastAsia" w:ascii="仿宋" w:hAnsi="仿宋" w:eastAsia="仿宋" w:cs="仿宋"/>
          <w:sz w:val="24"/>
          <w:szCs w:val="24"/>
        </w:rPr>
        <w:t>：</w:t>
      </w:r>
    </w:p>
    <w:tbl>
      <w:tblPr>
        <w:tblStyle w:val="33"/>
        <w:tblW w:w="51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1"/>
        <w:gridCol w:w="1005"/>
        <w:gridCol w:w="1980"/>
        <w:gridCol w:w="1515"/>
        <w:gridCol w:w="2783"/>
        <w:gridCol w:w="840"/>
        <w:gridCol w:w="840"/>
      </w:tblGrid>
      <w:tr w14:paraId="04CC7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328" w:type="pct"/>
            <w:noWrap w:val="0"/>
            <w:vAlign w:val="center"/>
          </w:tcPr>
          <w:p w14:paraId="5BA84DB7">
            <w:pPr>
              <w:jc w:val="center"/>
              <w:rPr>
                <w:rFonts w:ascii="仿宋_GB2312" w:hAnsi="仿宋_GB2312" w:cs="仿宋_GB2312"/>
                <w:szCs w:val="28"/>
              </w:rPr>
            </w:pPr>
            <w:r>
              <w:rPr>
                <w:rFonts w:hint="eastAsia" w:ascii="仿宋_GB2312" w:hAnsi="仿宋_GB2312" w:cs="仿宋_GB2312"/>
                <w:szCs w:val="28"/>
              </w:rPr>
              <w:t>序号</w:t>
            </w:r>
          </w:p>
        </w:tc>
        <w:tc>
          <w:tcPr>
            <w:tcW w:w="523" w:type="pct"/>
            <w:noWrap w:val="0"/>
            <w:vAlign w:val="center"/>
          </w:tcPr>
          <w:p w14:paraId="573BBC4E">
            <w:pPr>
              <w:jc w:val="center"/>
              <w:rPr>
                <w:rFonts w:hint="eastAsia" w:ascii="仿宋_GB2312" w:hAnsi="仿宋_GB2312" w:cs="仿宋_GB2312"/>
                <w:szCs w:val="28"/>
              </w:rPr>
            </w:pPr>
            <w:r>
              <w:rPr>
                <w:rFonts w:hint="eastAsia" w:ascii="仿宋_GB2312" w:hAnsi="仿宋_GB2312" w:cs="仿宋_GB2312"/>
                <w:szCs w:val="28"/>
              </w:rPr>
              <w:t>设备</w:t>
            </w:r>
          </w:p>
          <w:p w14:paraId="39FA3154">
            <w:pPr>
              <w:jc w:val="center"/>
              <w:rPr>
                <w:rFonts w:ascii="仿宋_GB2312" w:hAnsi="仿宋_GB2312" w:cs="仿宋_GB2312"/>
                <w:szCs w:val="28"/>
              </w:rPr>
            </w:pPr>
            <w:r>
              <w:rPr>
                <w:rFonts w:hint="eastAsia" w:ascii="仿宋_GB2312" w:hAnsi="仿宋_GB2312" w:cs="仿宋_GB2312"/>
                <w:szCs w:val="28"/>
              </w:rPr>
              <w:t>编号</w:t>
            </w:r>
          </w:p>
        </w:tc>
        <w:tc>
          <w:tcPr>
            <w:tcW w:w="1031" w:type="pct"/>
            <w:noWrap w:val="0"/>
            <w:vAlign w:val="center"/>
          </w:tcPr>
          <w:p w14:paraId="0D68BADC">
            <w:pPr>
              <w:jc w:val="center"/>
              <w:rPr>
                <w:rFonts w:hint="eastAsia" w:ascii="仿宋_GB2312" w:hAnsi="仿宋_GB2312" w:cs="仿宋_GB2312"/>
                <w:szCs w:val="28"/>
              </w:rPr>
            </w:pPr>
            <w:r>
              <w:rPr>
                <w:rFonts w:hint="eastAsia" w:ascii="仿宋_GB2312" w:hAnsi="仿宋_GB2312" w:cs="仿宋_GB2312"/>
                <w:szCs w:val="28"/>
              </w:rPr>
              <w:t>设备</w:t>
            </w:r>
          </w:p>
          <w:p w14:paraId="6778CE4E">
            <w:pPr>
              <w:jc w:val="center"/>
              <w:rPr>
                <w:rFonts w:hint="eastAsia" w:ascii="仿宋_GB2312" w:hAnsi="仿宋_GB2312" w:cs="仿宋_GB2312" w:eastAsiaTheme="minorEastAsia"/>
                <w:szCs w:val="28"/>
                <w:lang w:val="en-US" w:eastAsia="zh-CN"/>
              </w:rPr>
            </w:pPr>
            <w:r>
              <w:rPr>
                <w:rFonts w:hint="eastAsia" w:ascii="仿宋_GB2312" w:hAnsi="仿宋_GB2312" w:cs="仿宋_GB2312"/>
                <w:szCs w:val="28"/>
                <w:lang w:val="en-US" w:eastAsia="zh-CN"/>
              </w:rPr>
              <w:t>名称</w:t>
            </w:r>
          </w:p>
        </w:tc>
        <w:tc>
          <w:tcPr>
            <w:tcW w:w="789" w:type="pct"/>
            <w:noWrap w:val="0"/>
            <w:vAlign w:val="center"/>
          </w:tcPr>
          <w:p w14:paraId="5FF103E7">
            <w:pPr>
              <w:jc w:val="center"/>
              <w:rPr>
                <w:rFonts w:hint="default" w:ascii="仿宋_GB2312" w:hAnsi="仿宋_GB2312" w:cs="仿宋_GB2312" w:eastAsiaTheme="minorEastAsia"/>
                <w:szCs w:val="28"/>
                <w:lang w:val="en-US" w:eastAsia="zh-CN"/>
              </w:rPr>
            </w:pPr>
            <w:r>
              <w:rPr>
                <w:rFonts w:hint="eastAsia" w:ascii="仿宋_GB2312" w:hAnsi="仿宋_GB2312" w:cs="仿宋_GB2312"/>
                <w:szCs w:val="28"/>
                <w:lang w:val="en-US" w:eastAsia="zh-CN"/>
              </w:rPr>
              <w:t>设备规格</w:t>
            </w:r>
          </w:p>
        </w:tc>
        <w:tc>
          <w:tcPr>
            <w:tcW w:w="1450" w:type="pct"/>
            <w:noWrap w:val="0"/>
            <w:vAlign w:val="center"/>
          </w:tcPr>
          <w:p w14:paraId="3CBD070F">
            <w:pPr>
              <w:jc w:val="center"/>
              <w:rPr>
                <w:rFonts w:hint="default" w:ascii="仿宋_GB2312" w:hAnsi="仿宋_GB2312" w:cs="仿宋_GB2312" w:eastAsiaTheme="minorEastAsia"/>
                <w:szCs w:val="28"/>
                <w:lang w:val="en-US" w:eastAsia="zh-CN"/>
              </w:rPr>
            </w:pPr>
            <w:r>
              <w:rPr>
                <w:rFonts w:hint="eastAsia" w:ascii="仿宋_GB2312" w:hAnsi="仿宋_GB2312" w:cs="仿宋_GB2312"/>
                <w:szCs w:val="28"/>
                <w:lang w:val="en-US" w:eastAsia="zh-CN"/>
              </w:rPr>
              <w:t>单套剪刃规格（具体以实际现场测量为准）</w:t>
            </w:r>
          </w:p>
        </w:tc>
        <w:tc>
          <w:tcPr>
            <w:tcW w:w="437" w:type="pct"/>
            <w:noWrap w:val="0"/>
            <w:vAlign w:val="center"/>
          </w:tcPr>
          <w:p w14:paraId="0CFFF237">
            <w:pPr>
              <w:jc w:val="center"/>
              <w:rPr>
                <w:rFonts w:hint="eastAsia" w:ascii="仿宋_GB2312" w:hAnsi="仿宋_GB2312" w:cs="仿宋_GB2312"/>
                <w:szCs w:val="28"/>
              </w:rPr>
            </w:pPr>
            <w:r>
              <w:rPr>
                <w:rFonts w:hint="eastAsia" w:ascii="仿宋_GB2312" w:hAnsi="仿宋_GB2312" w:cs="仿宋_GB2312"/>
                <w:szCs w:val="28"/>
              </w:rPr>
              <w:t>数量</w:t>
            </w:r>
          </w:p>
          <w:p w14:paraId="504ECD8F">
            <w:pPr>
              <w:pStyle w:val="13"/>
              <w:rPr>
                <w:rFonts w:hint="eastAsia" w:eastAsia="仿宋_GB2312"/>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套</w:t>
            </w:r>
            <w:r>
              <w:rPr>
                <w:rFonts w:hint="eastAsia" w:ascii="宋体" w:hAnsi="宋体" w:eastAsia="宋体" w:cs="宋体"/>
                <w:sz w:val="21"/>
                <w:szCs w:val="21"/>
                <w:lang w:eastAsia="zh-CN"/>
              </w:rPr>
              <w:t>）</w:t>
            </w:r>
          </w:p>
        </w:tc>
        <w:tc>
          <w:tcPr>
            <w:tcW w:w="437" w:type="pct"/>
            <w:noWrap w:val="0"/>
            <w:vAlign w:val="center"/>
          </w:tcPr>
          <w:p w14:paraId="2A01FE56">
            <w:pPr>
              <w:pStyle w:val="13"/>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单套价格</w:t>
            </w:r>
          </w:p>
        </w:tc>
      </w:tr>
      <w:tr w14:paraId="3D40E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328" w:type="pct"/>
            <w:noWrap w:val="0"/>
            <w:vAlign w:val="center"/>
          </w:tcPr>
          <w:p w14:paraId="03FA17DB">
            <w:pPr>
              <w:pStyle w:val="77"/>
              <w:numPr>
                <w:ilvl w:val="0"/>
                <w:numId w:val="3"/>
              </w:numPr>
              <w:ind w:firstLineChars="0"/>
              <w:jc w:val="center"/>
              <w:rPr>
                <w:rFonts w:hint="eastAsia" w:ascii="宋体" w:hAnsi="宋体" w:eastAsia="宋体" w:cs="宋体"/>
                <w:szCs w:val="28"/>
              </w:rPr>
            </w:pPr>
          </w:p>
        </w:tc>
        <w:tc>
          <w:tcPr>
            <w:tcW w:w="523" w:type="pct"/>
            <w:noWrap w:val="0"/>
            <w:vAlign w:val="center"/>
          </w:tcPr>
          <w:p w14:paraId="6563BC01">
            <w:pPr>
              <w:jc w:val="center"/>
              <w:rPr>
                <w:rFonts w:hint="eastAsia" w:ascii="宋体" w:hAnsi="宋体" w:eastAsia="宋体" w:cs="宋体"/>
                <w:szCs w:val="28"/>
                <w:lang w:val="en-US" w:eastAsia="zh-CN"/>
              </w:rPr>
            </w:pPr>
            <w:r>
              <w:rPr>
                <w:rFonts w:hint="eastAsia" w:ascii="宋体" w:hAnsi="宋体" w:eastAsia="宋体" w:cs="宋体"/>
                <w:szCs w:val="28"/>
                <w:lang w:val="en-US" w:eastAsia="zh-CN"/>
              </w:rPr>
              <w:t>179-002</w:t>
            </w:r>
          </w:p>
        </w:tc>
        <w:tc>
          <w:tcPr>
            <w:tcW w:w="1031" w:type="pct"/>
            <w:noWrap w:val="0"/>
            <w:vAlign w:val="center"/>
          </w:tcPr>
          <w:p w14:paraId="7667B238">
            <w:pPr>
              <w:jc w:val="center"/>
              <w:rPr>
                <w:rFonts w:hint="default" w:ascii="仿宋_GB2312" w:hAnsi="仿宋_GB2312" w:cs="仿宋_GB2312" w:eastAsiaTheme="minorEastAsia"/>
                <w:szCs w:val="28"/>
                <w:lang w:val="en-US" w:eastAsia="zh-CN"/>
              </w:rPr>
            </w:pPr>
            <w:r>
              <w:rPr>
                <w:rFonts w:hint="eastAsia" w:ascii="仿宋_GB2312" w:hAnsi="仿宋_GB2312" w:cs="仿宋_GB2312"/>
                <w:szCs w:val="28"/>
                <w:lang w:val="en-US" w:eastAsia="zh-CN"/>
              </w:rPr>
              <w:t>整平纵剪横切机组</w:t>
            </w:r>
          </w:p>
        </w:tc>
        <w:tc>
          <w:tcPr>
            <w:tcW w:w="789" w:type="pct"/>
            <w:noWrap w:val="0"/>
            <w:vAlign w:val="center"/>
          </w:tcPr>
          <w:p w14:paraId="7377675A">
            <w:pPr>
              <w:jc w:val="center"/>
              <w:rPr>
                <w:rFonts w:hint="eastAsia" w:ascii="宋体" w:hAnsi="宋体" w:eastAsia="宋体" w:cs="宋体"/>
                <w:szCs w:val="28"/>
                <w:lang w:val="en-US" w:eastAsia="zh-CN"/>
              </w:rPr>
            </w:pPr>
            <w:r>
              <w:rPr>
                <w:rFonts w:hint="eastAsia" w:ascii="宋体" w:hAnsi="宋体" w:eastAsia="宋体" w:cs="宋体"/>
                <w:szCs w:val="28"/>
                <w:lang w:val="en-US" w:eastAsia="zh-CN"/>
              </w:rPr>
              <w:t>QKJ-20X1801</w:t>
            </w:r>
          </w:p>
        </w:tc>
        <w:tc>
          <w:tcPr>
            <w:tcW w:w="1450" w:type="pct"/>
            <w:noWrap w:val="0"/>
            <w:vAlign w:val="center"/>
          </w:tcPr>
          <w:p w14:paraId="55812EA4">
            <w:pPr>
              <w:jc w:val="center"/>
              <w:rPr>
                <w:rFonts w:hint="eastAsia" w:ascii="宋体" w:hAnsi="宋体" w:eastAsia="宋体" w:cs="宋体"/>
                <w:szCs w:val="28"/>
                <w:lang w:val="en-US" w:eastAsia="zh-CN"/>
              </w:rPr>
            </w:pPr>
            <w:r>
              <w:rPr>
                <w:rFonts w:hint="eastAsia" w:ascii="宋体" w:hAnsi="宋体" w:eastAsia="宋体" w:cs="宋体"/>
                <w:szCs w:val="28"/>
                <w:lang w:val="en-US" w:eastAsia="zh-CN"/>
              </w:rPr>
              <w:t>30*100*1025（4片）</w:t>
            </w:r>
          </w:p>
        </w:tc>
        <w:tc>
          <w:tcPr>
            <w:tcW w:w="437" w:type="pct"/>
            <w:noWrap w:val="0"/>
            <w:vAlign w:val="center"/>
          </w:tcPr>
          <w:p w14:paraId="071DFB2F">
            <w:pPr>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437" w:type="pct"/>
            <w:noWrap w:val="0"/>
            <w:vAlign w:val="center"/>
          </w:tcPr>
          <w:p w14:paraId="67774748">
            <w:pPr>
              <w:jc w:val="center"/>
              <w:rPr>
                <w:rFonts w:hint="eastAsia" w:ascii="宋体" w:hAnsi="宋体" w:eastAsia="宋体" w:cs="宋体"/>
                <w:lang w:val="en-US" w:eastAsia="zh-CN"/>
              </w:rPr>
            </w:pPr>
          </w:p>
        </w:tc>
      </w:tr>
      <w:tr w14:paraId="568F2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328" w:type="pct"/>
            <w:noWrap w:val="0"/>
            <w:vAlign w:val="center"/>
          </w:tcPr>
          <w:p w14:paraId="59F3D656">
            <w:pPr>
              <w:pStyle w:val="77"/>
              <w:numPr>
                <w:ilvl w:val="0"/>
                <w:numId w:val="3"/>
              </w:numPr>
              <w:ind w:firstLineChars="0"/>
              <w:jc w:val="center"/>
              <w:rPr>
                <w:rFonts w:hint="eastAsia" w:ascii="宋体" w:hAnsi="宋体" w:eastAsia="宋体" w:cs="宋体"/>
                <w:szCs w:val="28"/>
              </w:rPr>
            </w:pPr>
          </w:p>
        </w:tc>
        <w:tc>
          <w:tcPr>
            <w:tcW w:w="523" w:type="pct"/>
            <w:noWrap w:val="0"/>
            <w:vAlign w:val="center"/>
          </w:tcPr>
          <w:p w14:paraId="6DDAB798">
            <w:pPr>
              <w:jc w:val="center"/>
              <w:rPr>
                <w:rFonts w:hint="eastAsia" w:ascii="宋体" w:hAnsi="宋体" w:eastAsia="宋体" w:cs="宋体"/>
                <w:szCs w:val="28"/>
                <w:lang w:val="en-US" w:eastAsia="zh-CN"/>
              </w:rPr>
            </w:pPr>
            <w:r>
              <w:rPr>
                <w:rFonts w:hint="eastAsia" w:ascii="宋体" w:hAnsi="宋体" w:eastAsia="宋体" w:cs="宋体"/>
                <w:szCs w:val="28"/>
                <w:lang w:val="en-US" w:eastAsia="zh-CN"/>
              </w:rPr>
              <w:t>104-008</w:t>
            </w:r>
          </w:p>
        </w:tc>
        <w:tc>
          <w:tcPr>
            <w:tcW w:w="1031" w:type="pct"/>
            <w:noWrap w:val="0"/>
            <w:vAlign w:val="center"/>
          </w:tcPr>
          <w:p w14:paraId="3A4AFED3">
            <w:pPr>
              <w:jc w:val="center"/>
              <w:rPr>
                <w:rFonts w:hint="default" w:ascii="仿宋_GB2312" w:hAnsi="仿宋_GB2312" w:cs="仿宋_GB2312" w:eastAsiaTheme="minorEastAsia"/>
                <w:szCs w:val="28"/>
                <w:lang w:val="en-US" w:eastAsia="zh-CN"/>
              </w:rPr>
            </w:pPr>
            <w:r>
              <w:rPr>
                <w:rFonts w:hint="eastAsia" w:ascii="仿宋_GB2312" w:hAnsi="仿宋_GB2312" w:cs="仿宋_GB2312"/>
                <w:szCs w:val="28"/>
                <w:lang w:val="en-US" w:eastAsia="zh-CN"/>
              </w:rPr>
              <w:t>液压数控剪板机</w:t>
            </w:r>
          </w:p>
        </w:tc>
        <w:tc>
          <w:tcPr>
            <w:tcW w:w="789" w:type="pct"/>
            <w:noWrap w:val="0"/>
            <w:vAlign w:val="center"/>
          </w:tcPr>
          <w:p w14:paraId="11DCF136">
            <w:pPr>
              <w:jc w:val="center"/>
              <w:rPr>
                <w:rFonts w:hint="eastAsia" w:ascii="宋体" w:hAnsi="宋体" w:eastAsia="宋体" w:cs="宋体"/>
                <w:szCs w:val="28"/>
                <w:lang w:val="en-US" w:eastAsia="zh-CN"/>
              </w:rPr>
            </w:pPr>
            <w:r>
              <w:rPr>
                <w:rFonts w:hint="eastAsia" w:ascii="宋体" w:hAnsi="宋体" w:eastAsia="宋体" w:cs="宋体"/>
                <w:szCs w:val="28"/>
                <w:lang w:val="en-US" w:eastAsia="zh-CN"/>
              </w:rPr>
              <w:t>HGSK25/16</w:t>
            </w:r>
          </w:p>
        </w:tc>
        <w:tc>
          <w:tcPr>
            <w:tcW w:w="1450" w:type="pct"/>
            <w:noWrap w:val="0"/>
            <w:vAlign w:val="center"/>
          </w:tcPr>
          <w:p w14:paraId="26CDC82C">
            <w:pPr>
              <w:jc w:val="center"/>
              <w:rPr>
                <w:rFonts w:hint="eastAsia" w:ascii="宋体" w:hAnsi="宋体" w:eastAsia="宋体" w:cs="宋体"/>
                <w:szCs w:val="28"/>
                <w:lang w:val="en-US" w:eastAsia="zh-CN"/>
              </w:rPr>
            </w:pPr>
            <w:r>
              <w:rPr>
                <w:rFonts w:hint="eastAsia" w:ascii="宋体" w:hAnsi="宋体" w:eastAsia="宋体" w:cs="宋体"/>
                <w:szCs w:val="28"/>
                <w:lang w:val="en-US" w:eastAsia="zh-CN"/>
              </w:rPr>
              <w:t>25*85*600（4片）</w:t>
            </w:r>
          </w:p>
          <w:p w14:paraId="1C38F511">
            <w:pPr>
              <w:jc w:val="center"/>
              <w:rPr>
                <w:rFonts w:hint="eastAsia" w:ascii="宋体" w:hAnsi="宋体" w:eastAsia="宋体" w:cs="宋体"/>
                <w:szCs w:val="28"/>
                <w:lang w:val="en-US" w:eastAsia="zh-CN"/>
              </w:rPr>
            </w:pPr>
            <w:r>
              <w:rPr>
                <w:rFonts w:hint="eastAsia" w:ascii="宋体" w:hAnsi="宋体" w:eastAsia="宋体" w:cs="宋体"/>
                <w:szCs w:val="28"/>
                <w:lang w:val="en-US" w:eastAsia="zh-CN"/>
              </w:rPr>
              <w:t>25*85*1350（2片）</w:t>
            </w:r>
          </w:p>
        </w:tc>
        <w:tc>
          <w:tcPr>
            <w:tcW w:w="437" w:type="pct"/>
            <w:noWrap w:val="0"/>
            <w:vAlign w:val="center"/>
          </w:tcPr>
          <w:p w14:paraId="45541F1C">
            <w:pPr>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437" w:type="pct"/>
            <w:noWrap w:val="0"/>
            <w:vAlign w:val="center"/>
          </w:tcPr>
          <w:p w14:paraId="2CDB7718">
            <w:pPr>
              <w:jc w:val="center"/>
              <w:rPr>
                <w:rFonts w:hint="eastAsia" w:ascii="宋体" w:hAnsi="宋体" w:eastAsia="宋体" w:cs="宋体"/>
                <w:lang w:val="en-US" w:eastAsia="zh-CN"/>
              </w:rPr>
            </w:pPr>
          </w:p>
        </w:tc>
      </w:tr>
      <w:tr w14:paraId="52D68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328" w:type="pct"/>
            <w:noWrap w:val="0"/>
            <w:vAlign w:val="center"/>
          </w:tcPr>
          <w:p w14:paraId="7D5E6F9D">
            <w:pPr>
              <w:pStyle w:val="77"/>
              <w:numPr>
                <w:ilvl w:val="0"/>
                <w:numId w:val="3"/>
              </w:numPr>
              <w:ind w:firstLineChars="0"/>
              <w:jc w:val="center"/>
              <w:rPr>
                <w:rFonts w:hint="eastAsia" w:ascii="宋体" w:hAnsi="宋体" w:eastAsia="宋体" w:cs="宋体"/>
                <w:szCs w:val="28"/>
              </w:rPr>
            </w:pPr>
          </w:p>
        </w:tc>
        <w:tc>
          <w:tcPr>
            <w:tcW w:w="523" w:type="pct"/>
            <w:noWrap w:val="0"/>
            <w:vAlign w:val="center"/>
          </w:tcPr>
          <w:p w14:paraId="33B1E039">
            <w:pPr>
              <w:jc w:val="center"/>
              <w:rPr>
                <w:rFonts w:hint="eastAsia" w:ascii="宋体" w:hAnsi="宋体" w:eastAsia="宋体" w:cs="宋体"/>
                <w:szCs w:val="28"/>
                <w:lang w:val="en-US" w:eastAsia="zh-CN"/>
              </w:rPr>
            </w:pPr>
            <w:r>
              <w:rPr>
                <w:rFonts w:hint="eastAsia" w:ascii="宋体" w:hAnsi="宋体" w:eastAsia="宋体" w:cs="宋体"/>
                <w:szCs w:val="28"/>
                <w:lang w:val="en-US" w:eastAsia="zh-CN"/>
              </w:rPr>
              <w:t>104-009</w:t>
            </w:r>
          </w:p>
        </w:tc>
        <w:tc>
          <w:tcPr>
            <w:tcW w:w="1031" w:type="pct"/>
            <w:noWrap w:val="0"/>
            <w:vAlign w:val="center"/>
          </w:tcPr>
          <w:p w14:paraId="2AE3AC6B">
            <w:pPr>
              <w:jc w:val="center"/>
              <w:rPr>
                <w:rFonts w:hint="default" w:ascii="仿宋_GB2312" w:hAnsi="仿宋_GB2312" w:cs="仿宋_GB2312" w:eastAsiaTheme="minorEastAsia"/>
                <w:szCs w:val="28"/>
                <w:lang w:val="en-US" w:eastAsia="zh-CN"/>
              </w:rPr>
            </w:pPr>
            <w:r>
              <w:rPr>
                <w:rFonts w:hint="eastAsia" w:ascii="仿宋_GB2312" w:hAnsi="仿宋_GB2312" w:cs="仿宋_GB2312"/>
                <w:szCs w:val="28"/>
                <w:lang w:val="en-US" w:eastAsia="zh-CN"/>
              </w:rPr>
              <w:t>液压数控剪板机</w:t>
            </w:r>
          </w:p>
        </w:tc>
        <w:tc>
          <w:tcPr>
            <w:tcW w:w="789" w:type="pct"/>
            <w:noWrap w:val="0"/>
            <w:vAlign w:val="center"/>
          </w:tcPr>
          <w:p w14:paraId="629841C0">
            <w:pPr>
              <w:jc w:val="center"/>
              <w:rPr>
                <w:rFonts w:hint="eastAsia" w:ascii="宋体" w:hAnsi="宋体" w:eastAsia="宋体" w:cs="宋体"/>
                <w:szCs w:val="28"/>
              </w:rPr>
            </w:pPr>
            <w:r>
              <w:rPr>
                <w:rFonts w:hint="eastAsia" w:ascii="宋体" w:hAnsi="宋体" w:eastAsia="宋体" w:cs="宋体"/>
                <w:szCs w:val="28"/>
                <w:lang w:val="en-US" w:eastAsia="zh-CN"/>
              </w:rPr>
              <w:t>HGSK25/16</w:t>
            </w:r>
          </w:p>
        </w:tc>
        <w:tc>
          <w:tcPr>
            <w:tcW w:w="1450" w:type="pct"/>
            <w:noWrap w:val="0"/>
            <w:vAlign w:val="center"/>
          </w:tcPr>
          <w:p w14:paraId="7587E118">
            <w:pPr>
              <w:jc w:val="center"/>
              <w:rPr>
                <w:rFonts w:hint="eastAsia" w:ascii="宋体" w:hAnsi="宋体" w:eastAsia="宋体" w:cs="宋体"/>
                <w:szCs w:val="28"/>
                <w:lang w:val="en-US" w:eastAsia="zh-CN"/>
              </w:rPr>
            </w:pPr>
            <w:r>
              <w:rPr>
                <w:rFonts w:hint="eastAsia" w:ascii="宋体" w:hAnsi="宋体" w:eastAsia="宋体" w:cs="宋体"/>
                <w:szCs w:val="28"/>
                <w:lang w:val="en-US" w:eastAsia="zh-CN"/>
              </w:rPr>
              <w:t>25*85*600（4片）</w:t>
            </w:r>
          </w:p>
          <w:p w14:paraId="3D24AE3E">
            <w:pPr>
              <w:jc w:val="center"/>
              <w:rPr>
                <w:rFonts w:hint="eastAsia" w:ascii="宋体" w:hAnsi="宋体" w:eastAsia="宋体" w:cs="宋体"/>
                <w:szCs w:val="28"/>
              </w:rPr>
            </w:pPr>
            <w:r>
              <w:rPr>
                <w:rFonts w:hint="eastAsia" w:ascii="宋体" w:hAnsi="宋体" w:eastAsia="宋体" w:cs="宋体"/>
                <w:szCs w:val="28"/>
                <w:lang w:val="en-US" w:eastAsia="zh-CN"/>
              </w:rPr>
              <w:t>25*85*1350（2片）</w:t>
            </w:r>
          </w:p>
        </w:tc>
        <w:tc>
          <w:tcPr>
            <w:tcW w:w="437" w:type="pct"/>
            <w:noWrap w:val="0"/>
            <w:vAlign w:val="center"/>
          </w:tcPr>
          <w:p w14:paraId="0B63F81B">
            <w:pPr>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437" w:type="pct"/>
            <w:noWrap w:val="0"/>
            <w:vAlign w:val="center"/>
          </w:tcPr>
          <w:p w14:paraId="7101D393">
            <w:pPr>
              <w:jc w:val="center"/>
              <w:rPr>
                <w:rFonts w:hint="eastAsia" w:ascii="宋体" w:hAnsi="宋体" w:eastAsia="宋体" w:cs="宋体"/>
                <w:lang w:val="en-US" w:eastAsia="zh-CN"/>
              </w:rPr>
            </w:pPr>
          </w:p>
        </w:tc>
      </w:tr>
      <w:tr w14:paraId="6A921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328" w:type="pct"/>
            <w:noWrap w:val="0"/>
            <w:vAlign w:val="center"/>
          </w:tcPr>
          <w:p w14:paraId="66331370">
            <w:pPr>
              <w:pStyle w:val="77"/>
              <w:numPr>
                <w:ilvl w:val="0"/>
                <w:numId w:val="3"/>
              </w:numPr>
              <w:ind w:firstLineChars="0"/>
              <w:jc w:val="center"/>
              <w:rPr>
                <w:rFonts w:hint="eastAsia" w:ascii="宋体" w:hAnsi="宋体" w:eastAsia="宋体" w:cs="宋体"/>
                <w:szCs w:val="28"/>
              </w:rPr>
            </w:pPr>
          </w:p>
        </w:tc>
        <w:tc>
          <w:tcPr>
            <w:tcW w:w="523" w:type="pct"/>
            <w:noWrap w:val="0"/>
            <w:vAlign w:val="center"/>
          </w:tcPr>
          <w:p w14:paraId="7869C8F7">
            <w:pPr>
              <w:jc w:val="center"/>
              <w:rPr>
                <w:rFonts w:hint="eastAsia" w:ascii="宋体" w:hAnsi="宋体" w:eastAsia="宋体" w:cs="宋体"/>
                <w:szCs w:val="28"/>
                <w:lang w:val="en-US" w:eastAsia="zh-CN"/>
              </w:rPr>
            </w:pPr>
            <w:r>
              <w:rPr>
                <w:rFonts w:hint="eastAsia" w:ascii="宋体" w:hAnsi="宋体" w:eastAsia="宋体" w:cs="宋体"/>
                <w:szCs w:val="28"/>
                <w:lang w:val="en-US" w:eastAsia="zh-CN"/>
              </w:rPr>
              <w:t>162-006</w:t>
            </w:r>
          </w:p>
        </w:tc>
        <w:tc>
          <w:tcPr>
            <w:tcW w:w="1031" w:type="pct"/>
            <w:noWrap w:val="0"/>
            <w:vAlign w:val="center"/>
          </w:tcPr>
          <w:p w14:paraId="3B4F37B5">
            <w:pPr>
              <w:jc w:val="center"/>
              <w:rPr>
                <w:rFonts w:hint="default" w:ascii="仿宋_GB2312" w:hAnsi="仿宋_GB2312" w:cs="仿宋_GB2312" w:eastAsiaTheme="minorEastAsia"/>
                <w:szCs w:val="28"/>
                <w:lang w:val="en-US" w:eastAsia="zh-CN"/>
              </w:rPr>
            </w:pPr>
            <w:r>
              <w:rPr>
                <w:rFonts w:hint="eastAsia" w:ascii="仿宋_GB2312" w:hAnsi="仿宋_GB2312" w:cs="仿宋_GB2312"/>
                <w:szCs w:val="28"/>
                <w:lang w:val="en-US" w:eastAsia="zh-CN"/>
              </w:rPr>
              <w:t>液压摆式剪板机</w:t>
            </w:r>
          </w:p>
        </w:tc>
        <w:tc>
          <w:tcPr>
            <w:tcW w:w="789" w:type="pct"/>
            <w:noWrap w:val="0"/>
            <w:vAlign w:val="center"/>
          </w:tcPr>
          <w:p w14:paraId="0876548A">
            <w:pPr>
              <w:jc w:val="center"/>
              <w:rPr>
                <w:rFonts w:hint="eastAsia" w:ascii="宋体" w:hAnsi="宋体" w:eastAsia="宋体" w:cs="宋体"/>
                <w:szCs w:val="28"/>
                <w:lang w:val="en-US" w:eastAsia="zh-CN"/>
              </w:rPr>
            </w:pPr>
            <w:r>
              <w:rPr>
                <w:rFonts w:hint="eastAsia" w:ascii="宋体" w:hAnsi="宋体" w:eastAsia="宋体" w:cs="宋体"/>
                <w:szCs w:val="28"/>
                <w:lang w:val="en-US" w:eastAsia="zh-CN"/>
              </w:rPr>
              <w:t>QC12Y*4000</w:t>
            </w:r>
          </w:p>
        </w:tc>
        <w:tc>
          <w:tcPr>
            <w:tcW w:w="1450" w:type="pct"/>
            <w:noWrap w:val="0"/>
            <w:vAlign w:val="center"/>
          </w:tcPr>
          <w:p w14:paraId="0EEE2F4F">
            <w:pPr>
              <w:jc w:val="center"/>
              <w:rPr>
                <w:rFonts w:hint="eastAsia" w:ascii="宋体" w:hAnsi="宋体" w:eastAsia="宋体" w:cs="宋体"/>
                <w:szCs w:val="28"/>
                <w:lang w:val="en-US" w:eastAsia="zh-CN"/>
              </w:rPr>
            </w:pPr>
            <w:r>
              <w:rPr>
                <w:rFonts w:hint="eastAsia" w:ascii="宋体" w:hAnsi="宋体" w:eastAsia="宋体" w:cs="宋体"/>
                <w:szCs w:val="28"/>
                <w:lang w:val="en-US" w:eastAsia="zh-CN"/>
              </w:rPr>
              <w:t>25*100*1025直刃（4片）</w:t>
            </w:r>
          </w:p>
          <w:p w14:paraId="3D8D9D49">
            <w:pPr>
              <w:jc w:val="center"/>
              <w:rPr>
                <w:rFonts w:hint="eastAsia" w:ascii="宋体" w:hAnsi="宋体" w:eastAsia="宋体" w:cs="宋体"/>
                <w:lang w:val="en-US" w:eastAsia="zh-CN"/>
              </w:rPr>
            </w:pPr>
            <w:r>
              <w:rPr>
                <w:rFonts w:hint="eastAsia" w:ascii="宋体" w:hAnsi="宋体" w:eastAsia="宋体" w:cs="宋体"/>
                <w:szCs w:val="28"/>
                <w:lang w:val="en-US" w:eastAsia="zh-CN"/>
              </w:rPr>
              <w:t>25*100*1025斜刃（4片）</w:t>
            </w:r>
          </w:p>
        </w:tc>
        <w:tc>
          <w:tcPr>
            <w:tcW w:w="437" w:type="pct"/>
            <w:noWrap w:val="0"/>
            <w:vAlign w:val="center"/>
          </w:tcPr>
          <w:p w14:paraId="1A74816C">
            <w:pPr>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437" w:type="pct"/>
            <w:noWrap w:val="0"/>
            <w:vAlign w:val="center"/>
          </w:tcPr>
          <w:p w14:paraId="52D290BA">
            <w:pPr>
              <w:jc w:val="center"/>
              <w:rPr>
                <w:rFonts w:hint="eastAsia" w:ascii="宋体" w:hAnsi="宋体" w:eastAsia="宋体" w:cs="宋体"/>
                <w:lang w:val="en-US" w:eastAsia="zh-CN"/>
              </w:rPr>
            </w:pPr>
          </w:p>
        </w:tc>
      </w:tr>
    </w:tbl>
    <w:p w14:paraId="757401A3">
      <w:pPr>
        <w:pStyle w:val="13"/>
        <w:spacing w:line="4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二、总体要求</w:t>
      </w:r>
    </w:p>
    <w:p w14:paraId="7069E14A">
      <w:pPr>
        <w:pStyle w:val="13"/>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此项目为</w:t>
      </w:r>
      <w:r>
        <w:rPr>
          <w:rFonts w:hint="eastAsia" w:ascii="仿宋" w:hAnsi="仿宋" w:eastAsia="仿宋" w:cs="仿宋"/>
          <w:sz w:val="24"/>
          <w:szCs w:val="24"/>
          <w:lang w:val="en-US" w:eastAsia="zh-CN"/>
        </w:rPr>
        <w:t>切割耐磨板用的剪刃，</w:t>
      </w:r>
      <w:r>
        <w:rPr>
          <w:rFonts w:hint="eastAsia" w:ascii="仿宋" w:hAnsi="仿宋" w:eastAsia="仿宋" w:cs="仿宋"/>
          <w:sz w:val="24"/>
          <w:szCs w:val="24"/>
        </w:rPr>
        <w:t>投标方负责投标设备的工艺设计、制造、运输、安装、调试、培训及售后服务、基础制作（厂房水泥基础</w:t>
      </w:r>
      <w:r>
        <w:rPr>
          <w:rFonts w:ascii="仿宋" w:hAnsi="仿宋" w:eastAsia="仿宋" w:cs="仿宋"/>
          <w:sz w:val="24"/>
          <w:szCs w:val="24"/>
        </w:rPr>
        <w:t>180</w:t>
      </w:r>
      <w:r>
        <w:rPr>
          <w:rFonts w:hint="eastAsia" w:ascii="仿宋" w:hAnsi="仿宋" w:eastAsia="仿宋" w:cs="仿宋"/>
          <w:sz w:val="24"/>
          <w:szCs w:val="24"/>
        </w:rPr>
        <w:t>mm）等所有内容（招标方只提供主电源、主气源），直至招标方验收合格并交付使用。</w:t>
      </w:r>
    </w:p>
    <w:p w14:paraId="1DAF52D2">
      <w:pPr>
        <w:spacing w:line="420" w:lineRule="exact"/>
        <w:ind w:firstLine="480" w:firstLineChars="200"/>
        <w:rPr>
          <w:rFonts w:ascii="仿宋" w:hAnsi="仿宋" w:eastAsia="仿宋" w:cs="仿宋"/>
          <w:sz w:val="24"/>
          <w:szCs w:val="24"/>
        </w:rPr>
      </w:pPr>
      <w:r>
        <w:rPr>
          <w:rFonts w:ascii="仿宋" w:hAnsi="仿宋" w:eastAsia="仿宋" w:cs="仿宋"/>
          <w:sz w:val="24"/>
          <w:szCs w:val="24"/>
        </w:rPr>
        <w:t>2.1</w:t>
      </w:r>
      <w:r>
        <w:rPr>
          <w:rFonts w:hint="eastAsia" w:ascii="仿宋" w:hAnsi="仿宋" w:eastAsia="仿宋" w:cs="仿宋"/>
          <w:sz w:val="24"/>
          <w:szCs w:val="24"/>
        </w:rPr>
        <w:t>本技术要求提出的是最低限度的技术要求，并未对一切技术细节做出规定，投标方应保证提供满足本技术条件和国际国内工业标准的优质产品，并提供相应服务。对国家有关安全、环保等强制性标准，必须满足其要求。</w:t>
      </w:r>
    </w:p>
    <w:p w14:paraId="442952DB">
      <w:pPr>
        <w:spacing w:line="420" w:lineRule="exact"/>
        <w:ind w:firstLine="480" w:firstLineChars="200"/>
        <w:rPr>
          <w:rFonts w:ascii="仿宋" w:hAnsi="仿宋" w:eastAsia="仿宋" w:cs="仿宋"/>
          <w:sz w:val="24"/>
          <w:szCs w:val="24"/>
        </w:rPr>
      </w:pPr>
      <w:r>
        <w:rPr>
          <w:rFonts w:ascii="仿宋" w:hAnsi="仿宋" w:eastAsia="仿宋" w:cs="仿宋"/>
          <w:sz w:val="24"/>
          <w:szCs w:val="24"/>
        </w:rPr>
        <w:t>2.2</w:t>
      </w:r>
      <w:r>
        <w:rPr>
          <w:rFonts w:hint="eastAsia" w:ascii="仿宋" w:hAnsi="仿宋" w:eastAsia="仿宋" w:cs="仿宋"/>
          <w:sz w:val="24"/>
          <w:szCs w:val="24"/>
        </w:rPr>
        <w:t>本技术要求为订货合同的附件，与合同正文具有同等法律效力，未尽事宜双方协商解决。</w:t>
      </w:r>
    </w:p>
    <w:p w14:paraId="38F235F4">
      <w:pPr>
        <w:pStyle w:val="13"/>
        <w:numPr>
          <w:ilvl w:val="0"/>
          <w:numId w:val="4"/>
        </w:numPr>
        <w:spacing w:line="420" w:lineRule="exact"/>
        <w:ind w:firstLine="482" w:firstLineChars="200"/>
        <w:rPr>
          <w:sz w:val="28"/>
          <w:szCs w:val="28"/>
        </w:rPr>
      </w:pPr>
      <w:r>
        <w:rPr>
          <w:rFonts w:hint="eastAsia" w:ascii="仿宋" w:hAnsi="仿宋" w:eastAsia="仿宋" w:cs="宋体"/>
          <w:b/>
          <w:color w:val="000000"/>
          <w:kern w:val="0"/>
          <w:sz w:val="24"/>
          <w:szCs w:val="24"/>
          <w:lang w:bidi="ar"/>
        </w:rPr>
        <w:t>基本要求</w:t>
      </w:r>
    </w:p>
    <w:p w14:paraId="83D8AA2E">
      <w:pPr>
        <w:pStyle w:val="16"/>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本要求规定了</w:t>
      </w:r>
      <w:r>
        <w:rPr>
          <w:rFonts w:hint="default" w:ascii="仿宋" w:hAnsi="仿宋" w:eastAsia="仿宋" w:cs="仿宋"/>
          <w:sz w:val="24"/>
          <w:szCs w:val="24"/>
          <w:lang w:val="en-US"/>
        </w:rPr>
        <w:t>中</w:t>
      </w:r>
      <w:r>
        <w:rPr>
          <w:rFonts w:hint="eastAsia" w:ascii="仿宋" w:hAnsi="仿宋" w:eastAsia="仿宋" w:cs="仿宋"/>
          <w:sz w:val="24"/>
          <w:szCs w:val="24"/>
          <w:lang w:val="en-US" w:eastAsia="zh-CN"/>
        </w:rPr>
        <w:t>国重汽集团青岛</w:t>
      </w:r>
      <w:r>
        <w:rPr>
          <w:rFonts w:hint="default" w:ascii="仿宋" w:hAnsi="仿宋" w:eastAsia="仿宋" w:cs="仿宋"/>
          <w:sz w:val="24"/>
          <w:szCs w:val="24"/>
          <w:lang w:val="en-US" w:eastAsia="zh-CN"/>
        </w:rPr>
        <w:t>重工</w:t>
      </w:r>
      <w:r>
        <w:rPr>
          <w:rFonts w:hint="eastAsia" w:ascii="仿宋" w:hAnsi="仿宋" w:eastAsia="仿宋" w:cs="仿宋"/>
          <w:sz w:val="24"/>
          <w:szCs w:val="24"/>
        </w:rPr>
        <w:t>有限公司剪板机用刀片的技术条件，适用于机械式、液压式剪板机用刀片（以下简称刀片）。</w:t>
      </w:r>
    </w:p>
    <w:p w14:paraId="9BC1BCC1">
      <w:pPr>
        <w:pStyle w:val="16"/>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参考标准</w:t>
      </w:r>
    </w:p>
    <w:p w14:paraId="98F3B254">
      <w:pPr>
        <w:pStyle w:val="16"/>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JB/T1828.2—1999剪板机用刀片技术条件。</w:t>
      </w:r>
    </w:p>
    <w:p w14:paraId="4DE1F6D8">
      <w:pPr>
        <w:pStyle w:val="16"/>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３ 技术要求　</w:t>
      </w:r>
    </w:p>
    <w:p w14:paraId="51575CD0">
      <w:pPr>
        <w:pStyle w:val="16"/>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3.1刀片应符合本要求的技术条件，并按经规定程序批准的图样及技术文件制造。</w:t>
      </w:r>
    </w:p>
    <w:p w14:paraId="D5AE95CC">
      <w:pPr>
        <w:pStyle w:val="16"/>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3.2刀片材料</w:t>
      </w:r>
    </w:p>
    <w:p w14:paraId="76B32E99">
      <w:pPr>
        <w:pStyle w:val="16"/>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3.2.1刀片应按剪切工作情况和剪切对象等选用材料</w:t>
      </w:r>
      <w:r>
        <w:rPr>
          <w:rFonts w:hint="eastAsia" w:ascii="仿宋" w:hAnsi="仿宋" w:eastAsia="仿宋" w:cs="仿宋"/>
          <w:sz w:val="24"/>
          <w:szCs w:val="24"/>
          <w:lang w:eastAsia="zh-CN"/>
        </w:rPr>
        <w:t>，</w:t>
      </w:r>
      <w:r>
        <w:rPr>
          <w:rFonts w:hint="default" w:ascii="仿宋" w:hAnsi="仿宋" w:eastAsia="仿宋" w:cs="仿宋"/>
          <w:sz w:val="24"/>
          <w:szCs w:val="24"/>
          <w:lang w:val="en-US"/>
        </w:rPr>
        <w:t>应</w:t>
      </w:r>
      <w:r>
        <w:rPr>
          <w:rFonts w:hint="eastAsia" w:ascii="仿宋" w:hAnsi="仿宋" w:eastAsia="仿宋" w:cs="仿宋"/>
          <w:sz w:val="24"/>
          <w:szCs w:val="24"/>
          <w:lang w:val="en-US" w:eastAsia="zh-CN"/>
        </w:rPr>
        <w:t>满足</w:t>
      </w:r>
      <w:r>
        <w:rPr>
          <w:rFonts w:hint="default" w:ascii="仿宋" w:hAnsi="仿宋" w:eastAsia="仿宋" w:cs="仿宋"/>
          <w:sz w:val="24"/>
          <w:szCs w:val="24"/>
          <w:lang w:val="en-US" w:eastAsia="zh-CN"/>
        </w:rPr>
        <w:t>剪切</w:t>
      </w:r>
      <w:r>
        <w:rPr>
          <w:rFonts w:hint="eastAsia" w:ascii="仿宋" w:hAnsi="仿宋" w:eastAsia="仿宋" w:cs="仿宋"/>
          <w:sz w:val="24"/>
          <w:szCs w:val="24"/>
          <w:lang w:val="en-US" w:eastAsia="zh-CN"/>
        </w:rPr>
        <w:t>厚</w:t>
      </w:r>
      <w:r>
        <w:rPr>
          <w:rFonts w:hint="default" w:ascii="仿宋" w:hAnsi="仿宋" w:eastAsia="仿宋" w:cs="仿宋"/>
          <w:sz w:val="24"/>
          <w:szCs w:val="24"/>
          <w:lang w:val="en-US" w:eastAsia="zh-CN"/>
        </w:rPr>
        <w:t>度为</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3~20mm</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材</w:t>
      </w:r>
      <w:r>
        <w:rPr>
          <w:rFonts w:hint="eastAsia" w:ascii="仿宋" w:hAnsi="仿宋" w:eastAsia="仿宋" w:cs="仿宋"/>
          <w:sz w:val="24"/>
          <w:szCs w:val="24"/>
          <w:lang w:val="en-US" w:eastAsia="zh-CN"/>
        </w:rPr>
        <w:t>料</w:t>
      </w:r>
      <w:r>
        <w:rPr>
          <w:rFonts w:hint="default" w:ascii="仿宋" w:hAnsi="仿宋" w:eastAsia="仿宋" w:cs="仿宋"/>
          <w:sz w:val="24"/>
          <w:szCs w:val="24"/>
          <w:lang w:val="en-US" w:eastAsia="zh-CN"/>
        </w:rPr>
        <w:t>为：hard0</w:t>
      </w:r>
      <w:r>
        <w:rPr>
          <w:rFonts w:hint="eastAsia" w:ascii="仿宋" w:hAnsi="仿宋" w:eastAsia="仿宋" w:cs="仿宋"/>
          <w:sz w:val="24"/>
          <w:szCs w:val="24"/>
          <w:lang w:val="en-US" w:eastAsia="zh-CN"/>
        </w:rPr>
        <w:t>X</w:t>
      </w:r>
      <w:r>
        <w:rPr>
          <w:rFonts w:hint="default" w:ascii="仿宋" w:hAnsi="仿宋" w:eastAsia="仿宋" w:cs="仿宋"/>
          <w:sz w:val="24"/>
          <w:szCs w:val="24"/>
          <w:lang w:val="en-US" w:eastAsia="zh-CN"/>
        </w:rPr>
        <w:t>N</w:t>
      </w:r>
      <w:r>
        <w:rPr>
          <w:rFonts w:hint="eastAsia" w:ascii="仿宋" w:hAnsi="仿宋" w:eastAsia="仿宋" w:cs="仿宋"/>
          <w:sz w:val="24"/>
          <w:szCs w:val="24"/>
          <w:lang w:val="en-US" w:eastAsia="zh-CN"/>
        </w:rPr>
        <w:t>M</w:t>
      </w:r>
      <w:r>
        <w:rPr>
          <w:rFonts w:hint="default" w:ascii="仿宋" w:hAnsi="仿宋" w:eastAsia="仿宋" w:cs="仿宋"/>
          <w:sz w:val="24"/>
          <w:szCs w:val="24"/>
          <w:lang w:val="en-US" w:eastAsia="zh-CN"/>
        </w:rPr>
        <w:t>400~NM600、710L、610等</w:t>
      </w:r>
      <w:r>
        <w:rPr>
          <w:rFonts w:hint="eastAsia" w:ascii="仿宋" w:hAnsi="仿宋" w:eastAsia="仿宋" w:cs="仿宋"/>
          <w:sz w:val="24"/>
          <w:szCs w:val="24"/>
          <w:lang w:val="en-US" w:eastAsia="zh-CN"/>
        </w:rPr>
        <w:t>、抗拉强度</w:t>
      </w:r>
      <w:r>
        <w:rPr>
          <w:rFonts w:hint="default" w:ascii="仿宋" w:hAnsi="仿宋" w:eastAsia="仿宋" w:cs="仿宋"/>
          <w:sz w:val="24"/>
          <w:szCs w:val="24"/>
          <w:lang w:val="en-US" w:eastAsia="zh-CN"/>
        </w:rPr>
        <w:t>≥1300MP</w:t>
      </w:r>
      <w:r>
        <w:rPr>
          <w:rFonts w:hint="eastAsia" w:ascii="仿宋" w:hAnsi="仿宋" w:eastAsia="仿宋" w:cs="仿宋"/>
          <w:sz w:val="24"/>
          <w:szCs w:val="24"/>
          <w:lang w:val="en-US" w:eastAsia="zh-CN"/>
        </w:rPr>
        <w:t>a</w:t>
      </w:r>
      <w:r>
        <w:rPr>
          <w:rFonts w:hint="default" w:ascii="仿宋" w:hAnsi="仿宋" w:eastAsia="仿宋" w:cs="仿宋"/>
          <w:sz w:val="24"/>
          <w:szCs w:val="24"/>
          <w:lang w:val="en-US" w:eastAsia="zh-CN"/>
        </w:rPr>
        <w:t>、屈服</w:t>
      </w:r>
      <w:r>
        <w:rPr>
          <w:rFonts w:hint="eastAsia" w:ascii="仿宋" w:hAnsi="仿宋" w:eastAsia="仿宋" w:cs="仿宋"/>
          <w:sz w:val="24"/>
          <w:szCs w:val="24"/>
          <w:lang w:val="en-US" w:eastAsia="zh-CN"/>
        </w:rPr>
        <w:t>强度</w:t>
      </w:r>
      <w:r>
        <w:rPr>
          <w:rFonts w:hint="default" w:ascii="仿宋" w:hAnsi="仿宋" w:eastAsia="仿宋" w:cs="仿宋"/>
          <w:sz w:val="24"/>
          <w:szCs w:val="24"/>
          <w:lang w:val="en-US" w:eastAsia="zh-CN"/>
        </w:rPr>
        <w:t>≥1000MPa</w:t>
      </w:r>
      <w:r>
        <w:rPr>
          <w:rFonts w:hint="eastAsia" w:ascii="仿宋" w:hAnsi="仿宋" w:eastAsia="仿宋" w:cs="仿宋"/>
          <w:sz w:val="24"/>
          <w:szCs w:val="24"/>
          <w:lang w:val="en-US" w:eastAsia="zh-CN"/>
        </w:rPr>
        <w:t>高强</w:t>
      </w:r>
      <w:r>
        <w:rPr>
          <w:rFonts w:hint="default" w:ascii="仿宋" w:hAnsi="仿宋" w:eastAsia="仿宋" w:cs="仿宋"/>
          <w:sz w:val="24"/>
          <w:szCs w:val="24"/>
          <w:lang w:val="en-US" w:eastAsia="zh-CN"/>
        </w:rPr>
        <w:t>度</w:t>
      </w:r>
      <w:r>
        <w:rPr>
          <w:rFonts w:hint="eastAsia" w:ascii="仿宋" w:hAnsi="仿宋" w:eastAsia="仿宋" w:cs="仿宋"/>
          <w:sz w:val="24"/>
          <w:szCs w:val="24"/>
          <w:lang w:val="en-US" w:eastAsia="zh-CN"/>
        </w:rPr>
        <w:t>板</w:t>
      </w:r>
      <w:r>
        <w:rPr>
          <w:rFonts w:hint="default" w:ascii="仿宋" w:hAnsi="仿宋" w:eastAsia="仿宋" w:cs="仿宋"/>
          <w:sz w:val="24"/>
          <w:szCs w:val="24"/>
          <w:lang w:val="en-US" w:eastAsia="zh-CN"/>
        </w:rPr>
        <w:t>的</w:t>
      </w:r>
      <w:r>
        <w:rPr>
          <w:rFonts w:hint="eastAsia" w:ascii="仿宋" w:hAnsi="仿宋" w:eastAsia="仿宋" w:cs="仿宋"/>
          <w:sz w:val="24"/>
          <w:szCs w:val="24"/>
          <w:lang w:val="en-US" w:eastAsia="zh-CN"/>
        </w:rPr>
        <w:t>剪</w:t>
      </w:r>
      <w:r>
        <w:rPr>
          <w:rFonts w:hint="default" w:ascii="仿宋" w:hAnsi="仿宋" w:eastAsia="仿宋" w:cs="仿宋"/>
          <w:sz w:val="24"/>
          <w:szCs w:val="24"/>
          <w:lang w:val="en-US" w:eastAsia="zh-CN"/>
        </w:rPr>
        <w:t>切</w:t>
      </w:r>
      <w:r>
        <w:rPr>
          <w:rFonts w:hint="eastAsia" w:ascii="仿宋" w:hAnsi="仿宋" w:eastAsia="仿宋" w:cs="仿宋"/>
          <w:sz w:val="24"/>
          <w:szCs w:val="24"/>
          <w:lang w:val="en-US" w:eastAsia="zh-CN"/>
        </w:rPr>
        <w:t>，刃</w:t>
      </w:r>
      <w:r>
        <w:rPr>
          <w:rFonts w:hint="default" w:ascii="仿宋" w:hAnsi="仿宋" w:eastAsia="仿宋" w:cs="仿宋"/>
          <w:sz w:val="24"/>
          <w:szCs w:val="24"/>
          <w:lang w:val="en-US" w:eastAsia="zh-CN"/>
        </w:rPr>
        <w:t>口</w:t>
      </w:r>
      <w:r>
        <w:rPr>
          <w:rFonts w:hint="eastAsia" w:ascii="仿宋" w:hAnsi="仿宋" w:eastAsia="仿宋" w:cs="仿宋"/>
          <w:sz w:val="24"/>
          <w:szCs w:val="24"/>
          <w:lang w:val="en-US" w:eastAsia="zh-CN"/>
        </w:rPr>
        <w:t>保</w:t>
      </w:r>
      <w:r>
        <w:rPr>
          <w:rFonts w:hint="default" w:ascii="仿宋" w:hAnsi="仿宋" w:eastAsia="仿宋" w:cs="仿宋"/>
          <w:sz w:val="24"/>
          <w:szCs w:val="24"/>
          <w:lang w:val="en-US" w:eastAsia="zh-CN"/>
        </w:rPr>
        <w:t>持锋利</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不崩口不卷刃</w:t>
      </w:r>
      <w:r>
        <w:rPr>
          <w:rFonts w:hint="eastAsia" w:ascii="仿宋" w:hAnsi="仿宋" w:eastAsia="仿宋" w:cs="仿宋"/>
          <w:sz w:val="24"/>
          <w:szCs w:val="24"/>
          <w:lang w:val="en-US" w:eastAsia="zh-CN"/>
        </w:rPr>
        <w:t>，每</w:t>
      </w:r>
      <w:r>
        <w:rPr>
          <w:rFonts w:hint="default" w:ascii="仿宋" w:hAnsi="仿宋" w:eastAsia="仿宋" w:cs="仿宋"/>
          <w:sz w:val="24"/>
          <w:szCs w:val="24"/>
          <w:lang w:val="en-US" w:eastAsia="zh-CN"/>
        </w:rPr>
        <w:t>个剪</w:t>
      </w:r>
      <w:r>
        <w:rPr>
          <w:rFonts w:hint="eastAsia" w:ascii="仿宋" w:hAnsi="仿宋" w:eastAsia="仿宋" w:cs="仿宋"/>
          <w:sz w:val="24"/>
          <w:szCs w:val="24"/>
          <w:lang w:val="en-US" w:eastAsia="zh-CN"/>
        </w:rPr>
        <w:t>切</w:t>
      </w:r>
      <w:r>
        <w:rPr>
          <w:rFonts w:hint="default" w:ascii="仿宋" w:hAnsi="仿宋" w:eastAsia="仿宋" w:cs="仿宋"/>
          <w:sz w:val="24"/>
          <w:szCs w:val="24"/>
          <w:lang w:val="en-US" w:eastAsia="zh-CN"/>
        </w:rPr>
        <w:t>刃面剪</w:t>
      </w:r>
      <w:r>
        <w:rPr>
          <w:rFonts w:hint="eastAsia" w:ascii="仿宋" w:hAnsi="仿宋" w:eastAsia="仿宋" w:cs="仿宋"/>
          <w:sz w:val="24"/>
          <w:szCs w:val="24"/>
          <w:lang w:val="en-US" w:eastAsia="zh-CN"/>
        </w:rPr>
        <w:t>切</w:t>
      </w:r>
      <w:r>
        <w:rPr>
          <w:rFonts w:hint="default" w:ascii="仿宋" w:hAnsi="仿宋" w:eastAsia="仿宋" w:cs="仿宋"/>
          <w:sz w:val="24"/>
          <w:szCs w:val="24"/>
          <w:lang w:val="en-US" w:eastAsia="zh-CN"/>
        </w:rPr>
        <w:t>量≥1.5</w:t>
      </w:r>
      <w:r>
        <w:rPr>
          <w:rFonts w:hint="eastAsia" w:ascii="仿宋" w:hAnsi="仿宋" w:eastAsia="仿宋" w:cs="仿宋"/>
          <w:sz w:val="24"/>
          <w:szCs w:val="24"/>
          <w:lang w:val="en-US" w:eastAsia="zh-CN"/>
        </w:rPr>
        <w:t>万次，</w:t>
      </w:r>
      <w:r>
        <w:rPr>
          <w:rFonts w:hint="default" w:ascii="仿宋" w:hAnsi="仿宋" w:eastAsia="仿宋" w:cs="仿宋"/>
          <w:sz w:val="24"/>
          <w:szCs w:val="24"/>
          <w:lang w:val="en-US" w:eastAsia="zh-CN"/>
        </w:rPr>
        <w:t>不</w:t>
      </w:r>
      <w:r>
        <w:rPr>
          <w:rFonts w:hint="eastAsia" w:ascii="仿宋" w:hAnsi="仿宋" w:eastAsia="仿宋" w:cs="仿宋"/>
          <w:sz w:val="24"/>
          <w:szCs w:val="24"/>
          <w:lang w:val="en-US" w:eastAsia="zh-CN"/>
        </w:rPr>
        <w:t>应有</w:t>
      </w:r>
      <w:r>
        <w:rPr>
          <w:rFonts w:hint="default" w:ascii="仿宋" w:hAnsi="仿宋" w:eastAsia="仿宋" w:cs="仿宋"/>
          <w:sz w:val="24"/>
          <w:szCs w:val="24"/>
          <w:lang w:val="en-US" w:eastAsia="zh-CN"/>
        </w:rPr>
        <w:t>烧伤</w:t>
      </w:r>
      <w:r>
        <w:rPr>
          <w:rFonts w:hint="eastAsia" w:ascii="仿宋" w:hAnsi="仿宋" w:eastAsia="仿宋" w:cs="仿宋"/>
          <w:sz w:val="24"/>
          <w:szCs w:val="24"/>
          <w:lang w:val="en-US" w:eastAsia="zh-CN"/>
        </w:rPr>
        <w:t>、裂纹、</w:t>
      </w:r>
      <w:r>
        <w:rPr>
          <w:rFonts w:hint="default" w:ascii="仿宋" w:hAnsi="仿宋" w:eastAsia="仿宋" w:cs="仿宋"/>
          <w:sz w:val="24"/>
          <w:szCs w:val="24"/>
          <w:lang w:val="en-US" w:eastAsia="zh-CN"/>
        </w:rPr>
        <w:t>崩刃等</w:t>
      </w:r>
      <w:r>
        <w:rPr>
          <w:rFonts w:hint="eastAsia" w:ascii="仿宋" w:hAnsi="仿宋" w:eastAsia="仿宋" w:cs="仿宋"/>
          <w:sz w:val="24"/>
          <w:szCs w:val="24"/>
          <w:lang w:val="en-US" w:eastAsia="zh-CN"/>
        </w:rPr>
        <w:t>影响使</w:t>
      </w:r>
      <w:r>
        <w:rPr>
          <w:rFonts w:hint="default" w:ascii="仿宋" w:hAnsi="仿宋" w:eastAsia="仿宋" w:cs="仿宋"/>
          <w:sz w:val="24"/>
          <w:szCs w:val="24"/>
          <w:lang w:val="en-US" w:eastAsia="zh-CN"/>
        </w:rPr>
        <w:t>用性</w:t>
      </w:r>
      <w:r>
        <w:rPr>
          <w:rFonts w:hint="eastAsia" w:ascii="仿宋" w:hAnsi="仿宋" w:eastAsia="仿宋" w:cs="仿宋"/>
          <w:sz w:val="24"/>
          <w:szCs w:val="24"/>
          <w:lang w:val="en-US" w:eastAsia="zh-CN"/>
        </w:rPr>
        <w:t>能</w:t>
      </w:r>
      <w:r>
        <w:rPr>
          <w:rFonts w:hint="default" w:ascii="仿宋" w:hAnsi="仿宋" w:eastAsia="仿宋" w:cs="仿宋"/>
          <w:sz w:val="24"/>
          <w:szCs w:val="24"/>
          <w:lang w:val="en-US" w:eastAsia="zh-CN"/>
        </w:rPr>
        <w:t>的缺</w:t>
      </w:r>
      <w:r>
        <w:rPr>
          <w:rFonts w:hint="eastAsia" w:ascii="仿宋" w:hAnsi="仿宋" w:eastAsia="仿宋" w:cs="仿宋"/>
          <w:sz w:val="24"/>
          <w:szCs w:val="24"/>
          <w:lang w:val="en-US" w:eastAsia="zh-CN"/>
        </w:rPr>
        <w:t>陷</w:t>
      </w:r>
    </w:p>
    <w:p w14:paraId="8E5C3E0E">
      <w:pPr>
        <w:pStyle w:val="16"/>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3.2.2材料的化学成分和机械性能应符合有关标准的规定。</w:t>
      </w:r>
    </w:p>
    <w:p w14:paraId="A65139DA">
      <w:pPr>
        <w:pStyle w:val="16"/>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3.3刀片热处理</w:t>
      </w:r>
    </w:p>
    <w:p w14:paraId="419D112F">
      <w:pPr>
        <w:pStyle w:val="16"/>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3.3.1刀片应经热处理。</w:t>
      </w:r>
    </w:p>
    <w:p w14:paraId="014D8DC6">
      <w:pPr>
        <w:pStyle w:val="16"/>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3.3.2刀片的硬度应均匀，同一刀片的硬度差不应大于</w:t>
      </w:r>
      <w:r>
        <w:rPr>
          <w:rFonts w:hint="default" w:ascii="仿宋" w:hAnsi="仿宋" w:eastAsia="仿宋" w:cs="仿宋"/>
          <w:sz w:val="24"/>
          <w:szCs w:val="24"/>
          <w:lang w:val="en-US"/>
        </w:rPr>
        <w:t>2</w:t>
      </w:r>
      <w:r>
        <w:rPr>
          <w:rFonts w:hint="eastAsia" w:ascii="仿宋" w:hAnsi="仿宋" w:eastAsia="仿宋" w:cs="仿宋"/>
          <w:sz w:val="24"/>
          <w:szCs w:val="24"/>
        </w:rPr>
        <w:t>HRC。</w:t>
      </w:r>
    </w:p>
    <w:p w14:paraId="25643BA1">
      <w:pPr>
        <w:pStyle w:val="16"/>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3.3.3热处理后刀片的金相组织应符合有关标准的规定。</w:t>
      </w:r>
    </w:p>
    <w:p w14:paraId="869FC157">
      <w:pPr>
        <w:pStyle w:val="16"/>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3.4刀片机械加工</w:t>
      </w:r>
    </w:p>
    <w:p w14:paraId="13994785">
      <w:pPr>
        <w:pStyle w:val="16"/>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3.4.1刀片的尺寸公差</w:t>
      </w:r>
    </w:p>
    <w:p w14:paraId="A69CE68C">
      <w:pPr>
        <w:pStyle w:val="16"/>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符合JB/T1828.2—1999规定。</w:t>
      </w:r>
    </w:p>
    <w:p w14:paraId="4ED188E6">
      <w:pPr>
        <w:pStyle w:val="16"/>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3.4.2刀片形位公差</w:t>
      </w:r>
    </w:p>
    <w:p w14:paraId="E25CFCC5">
      <w:pPr>
        <w:pStyle w:val="16"/>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符合JB/T1828.2—1999规定。</w:t>
      </w:r>
    </w:p>
    <w:p w14:paraId="C16E8CE6">
      <w:pPr>
        <w:pStyle w:val="16"/>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3.4.3 刀片的表面粗糙度  </w:t>
      </w:r>
    </w:p>
    <w:p w14:paraId="101E367B">
      <w:pPr>
        <w:pStyle w:val="16"/>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3.4.3.1整长刀片的表面粗糙度要求：A）两小刃面与两大刃面的表面粗糙度Ra的最大充许值为1.6微米；B）两端面的表面粗糙度，Ra的最大允许值为12.5微米；</w:t>
      </w:r>
    </w:p>
    <w:p w14:paraId="47317B34">
      <w:pPr>
        <w:pStyle w:val="16"/>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3.4.3.2分段刀片的表面粗糙度要求：A）两小刃面与两大刃面的表面粗糙度的最大允许值为1.6微米；B）两端面的表面粗糙度的最大允许值为3.2微米；</w:t>
      </w:r>
    </w:p>
    <w:p w14:paraId="74286681">
      <w:pPr>
        <w:pStyle w:val="16"/>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3.4.3.3未规定的表面粗糙度的最大允许值为25微米；其中空刀槽的表面允许用不去除材料或者用保持原供应状况。</w:t>
      </w:r>
    </w:p>
    <w:p w14:paraId="5E24D87B">
      <w:pPr>
        <w:pStyle w:val="16"/>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3.5其它</w:t>
      </w:r>
    </w:p>
    <w:p w14:paraId="D7256CF2">
      <w:pPr>
        <w:pStyle w:val="16"/>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3.5.1 刀片不应有烧伤、裂纹、崩刃及其它影响使用性能的缺陷，刃口应锋利。</w:t>
      </w:r>
    </w:p>
    <w:p w14:paraId="E4FCC57A">
      <w:pPr>
        <w:pStyle w:val="16"/>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3.5.2 刀片表面光洁，不应有磕碰、划痕等影响质量的缺陷，并须经退磁处理。</w:t>
      </w:r>
    </w:p>
    <w:p w14:paraId="C878DA6D">
      <w:pPr>
        <w:pStyle w:val="16"/>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3.5.3刀片刃口不允许倒角。</w:t>
      </w:r>
    </w:p>
    <w:p w14:paraId="97D747C0">
      <w:pPr>
        <w:pStyle w:val="16"/>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w:t>
      </w:r>
      <w:r>
        <w:rPr>
          <w:rFonts w:hint="eastAsia" w:ascii="仿宋" w:hAnsi="仿宋" w:eastAsia="仿宋" w:cs="仿宋"/>
          <w:sz w:val="24"/>
          <w:szCs w:val="24"/>
        </w:rPr>
        <w:t>3.5.4刀片使用寿命应达到每个剪切刃面剪切</w:t>
      </w:r>
      <w:r>
        <w:rPr>
          <w:rFonts w:hint="default" w:ascii="仿宋" w:hAnsi="仿宋" w:eastAsia="仿宋" w:cs="仿宋"/>
          <w:sz w:val="24"/>
          <w:szCs w:val="24"/>
          <w:lang w:val="en-US"/>
        </w:rPr>
        <w:t>1.5</w:t>
      </w:r>
      <w:r>
        <w:rPr>
          <w:rFonts w:hint="eastAsia" w:ascii="仿宋" w:hAnsi="仿宋" w:eastAsia="仿宋" w:cs="仿宋"/>
          <w:sz w:val="24"/>
          <w:szCs w:val="24"/>
          <w:lang w:val="en-US" w:eastAsia="zh-CN"/>
        </w:rPr>
        <w:t>万</w:t>
      </w:r>
      <w:r>
        <w:rPr>
          <w:rFonts w:hint="eastAsia" w:ascii="仿宋" w:hAnsi="仿宋" w:eastAsia="仿宋" w:cs="仿宋"/>
          <w:sz w:val="24"/>
          <w:szCs w:val="24"/>
        </w:rPr>
        <w:t>次以上。</w:t>
      </w:r>
    </w:p>
    <w:p w14:paraId="C79E34C0">
      <w:pPr>
        <w:pStyle w:val="16"/>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试验方法和检验规则：</w:t>
      </w:r>
    </w:p>
    <w:p w14:paraId="C7EDD65E">
      <w:pPr>
        <w:pStyle w:val="16"/>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4.1刀片须经制造厂质量检验合格后方能出厂，并附有产品合格证。 4.2刀片应在制造厂进行下列项目的检验：A）型式和尺寸的检验；B）热处理检验；C）加工质量检验；D）外观质量检验；E）性能试验。</w:t>
      </w:r>
    </w:p>
    <w:p w14:paraId="2CD29EC5">
      <w:pPr>
        <w:pStyle w:val="16"/>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4.3刀片形式和尺寸应符合JB/T1828.1的规定。</w:t>
      </w:r>
    </w:p>
    <w:p w14:paraId="9FB03F99">
      <w:pPr>
        <w:pStyle w:val="16"/>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4.4刀片的热处理检验</w:t>
      </w:r>
    </w:p>
    <w:p w14:paraId="B47D7C48">
      <w:pPr>
        <w:pStyle w:val="16"/>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4.4.1距离剪板机用刀片端面25毫米处开始，在距离刀刃5毫米范围内检验硬度。当剪板机用刀片长度小于或等级于2000毫米时，检验硬度不少于三处，大于2000毫米时，检验硬度不少于五处，每处不少于三点。</w:t>
      </w:r>
    </w:p>
    <w:p w14:paraId="E334FE99">
      <w:pPr>
        <w:pStyle w:val="16"/>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4.4.2热处理质量检查的内容及检查方法应符合有关标准的规定。4.4.3检验硬度一般用洛氏硬度计，按GB/和230的规定进行，如用洛氏硬度计无法检验时，也可根据实际情况允许用其它硬度计检验或采用相当规模的试验仪器，其结果应按GB/T1172进行换算，并应符合规定。</w:t>
      </w:r>
    </w:p>
    <w:p w14:paraId="220F6745">
      <w:pPr>
        <w:pStyle w:val="16"/>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 xml:space="preserve"> 投标方所提供的设备必须是投标方自己原厂生产，并且是其设备制造基地生产的完整的、全新的成套设备，设备结构合理、稳定耐用、安全可靠，操作简单，维修方便。该</w:t>
      </w:r>
      <w:r>
        <w:rPr>
          <w:rFonts w:hint="eastAsia" w:ascii="仿宋" w:hAnsi="仿宋" w:eastAsia="仿宋" w:cs="仿宋"/>
          <w:sz w:val="24"/>
          <w:szCs w:val="24"/>
          <w:lang w:val="en-US" w:eastAsia="zh-CN"/>
        </w:rPr>
        <w:t>产品</w:t>
      </w:r>
      <w:r>
        <w:rPr>
          <w:rFonts w:hint="eastAsia" w:ascii="仿宋" w:hAnsi="仿宋" w:eastAsia="仿宋" w:cs="仿宋"/>
          <w:sz w:val="24"/>
          <w:szCs w:val="24"/>
        </w:rPr>
        <w:t>设计合理，结构和刚性可靠，确保切割质量和切割精度的长期稳定性。</w:t>
      </w:r>
    </w:p>
    <w:p w14:paraId="47AEFC49">
      <w:pPr>
        <w:tabs>
          <w:tab w:val="left" w:pos="2143"/>
        </w:tabs>
        <w:autoSpaceDE w:val="0"/>
        <w:autoSpaceDN w:val="0"/>
        <w:adjustRightInd w:val="0"/>
        <w:spacing w:line="420" w:lineRule="exact"/>
        <w:ind w:left="1"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 xml:space="preserve"> 投标方所提供的设备主要零部件需选用优质材料制造，选用稳定可靠的国际或国内知名品牌系列产品。</w:t>
      </w:r>
    </w:p>
    <w:p w14:paraId="5C24969B">
      <w:pPr>
        <w:pStyle w:val="16"/>
        <w:tabs>
          <w:tab w:val="left" w:pos="900"/>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 xml:space="preserve"> 投标方所提供的设备必须具有足够的刚度和耐磨性，运行平稳和高效率的切割性能，满足需方使用的环境温度-20℃～40℃，相对湿度≤90%、额定负荷下连续工作24小时，且加工性能稳定。</w:t>
      </w:r>
    </w:p>
    <w:p w14:paraId="4756885D">
      <w:pPr>
        <w:pStyle w:val="16"/>
        <w:spacing w:line="400" w:lineRule="exact"/>
        <w:jc w:val="center"/>
        <w:rPr>
          <w:rFonts w:hAnsi="宋体" w:cs="宋体"/>
          <w:b/>
          <w:bCs/>
          <w:color w:val="000000"/>
          <w:sz w:val="36"/>
          <w:szCs w:val="36"/>
        </w:rPr>
      </w:pPr>
    </w:p>
    <w:p w14:paraId="17DB6549">
      <w:pPr>
        <w:pStyle w:val="16"/>
        <w:spacing w:line="400" w:lineRule="exact"/>
        <w:jc w:val="center"/>
        <w:rPr>
          <w:rFonts w:hAnsi="宋体" w:cs="宋体"/>
          <w:b/>
          <w:bCs/>
          <w:color w:val="000000"/>
          <w:sz w:val="36"/>
          <w:szCs w:val="36"/>
        </w:rPr>
      </w:pPr>
      <w:r>
        <w:rPr>
          <w:rFonts w:hint="eastAsia" w:hAnsi="宋体" w:cs="宋体"/>
          <w:b/>
          <w:bCs/>
          <w:color w:val="000000"/>
          <w:sz w:val="36"/>
          <w:szCs w:val="36"/>
        </w:rPr>
        <w:t>第四部分 附件（投标文件格式）</w:t>
      </w:r>
    </w:p>
    <w:p w14:paraId="5C83FAA1">
      <w:pPr>
        <w:spacing w:line="400" w:lineRule="exact"/>
        <w:ind w:firstLine="624" w:firstLineChars="252"/>
        <w:rPr>
          <w:rFonts w:ascii="宋体" w:hAnsi="宋体" w:cs="宋体"/>
          <w:spacing w:val="4"/>
          <w:sz w:val="24"/>
          <w:szCs w:val="22"/>
        </w:rPr>
      </w:pPr>
    </w:p>
    <w:p w14:paraId="208F0644">
      <w:pPr>
        <w:spacing w:line="400" w:lineRule="exact"/>
        <w:ind w:firstLine="624" w:firstLineChars="252"/>
        <w:rPr>
          <w:rFonts w:ascii="宋体" w:hAnsi="宋体" w:cs="宋体"/>
          <w:spacing w:val="4"/>
          <w:sz w:val="24"/>
          <w:szCs w:val="22"/>
        </w:rPr>
      </w:pPr>
      <w:r>
        <w:rPr>
          <w:rFonts w:hint="eastAsia" w:ascii="宋体" w:hAnsi="宋体" w:cs="宋体"/>
          <w:spacing w:val="4"/>
          <w:sz w:val="24"/>
          <w:szCs w:val="22"/>
        </w:rPr>
        <w:t>说明：</w:t>
      </w:r>
    </w:p>
    <w:p w14:paraId="1B0EB53E">
      <w:pPr>
        <w:spacing w:line="400" w:lineRule="exact"/>
        <w:ind w:firstLine="624" w:firstLineChars="252"/>
        <w:rPr>
          <w:rFonts w:ascii="宋体" w:hAnsi="宋体" w:cs="宋体"/>
          <w:spacing w:val="4"/>
          <w:sz w:val="24"/>
          <w:szCs w:val="22"/>
        </w:rPr>
      </w:pPr>
      <w:r>
        <w:rPr>
          <w:rFonts w:hint="eastAsia" w:ascii="宋体" w:hAnsi="宋体" w:cs="宋体"/>
          <w:spacing w:val="4"/>
          <w:sz w:val="24"/>
          <w:szCs w:val="22"/>
        </w:rPr>
        <w:t>1、投标人须认真填写和提交本部分中的附件文件；</w:t>
      </w:r>
    </w:p>
    <w:p w14:paraId="70838539">
      <w:pPr>
        <w:spacing w:line="400" w:lineRule="exact"/>
        <w:ind w:firstLine="624" w:firstLineChars="252"/>
        <w:rPr>
          <w:rFonts w:ascii="宋体" w:hAnsi="宋体" w:cs="宋体"/>
          <w:spacing w:val="4"/>
          <w:sz w:val="24"/>
          <w:szCs w:val="22"/>
        </w:rPr>
      </w:pPr>
      <w:r>
        <w:rPr>
          <w:rFonts w:hint="eastAsia" w:ascii="宋体" w:hAnsi="宋体" w:cs="宋体"/>
          <w:spacing w:val="4"/>
          <w:sz w:val="24"/>
          <w:szCs w:val="22"/>
        </w:rPr>
        <w:t>2、对附件文件中所要求的内容应给予明确的答复；</w:t>
      </w:r>
    </w:p>
    <w:p w14:paraId="320DC2B3">
      <w:pPr>
        <w:spacing w:line="400" w:lineRule="exact"/>
        <w:ind w:firstLine="624" w:firstLineChars="252"/>
        <w:rPr>
          <w:rFonts w:ascii="宋体" w:hAnsi="宋体" w:cs="宋体"/>
          <w:spacing w:val="4"/>
          <w:sz w:val="24"/>
          <w:szCs w:val="22"/>
        </w:rPr>
      </w:pPr>
      <w:r>
        <w:rPr>
          <w:rFonts w:hint="eastAsia" w:ascii="宋体" w:hAnsi="宋体" w:cs="宋体"/>
          <w:spacing w:val="4"/>
          <w:sz w:val="24"/>
          <w:szCs w:val="22"/>
        </w:rPr>
        <w:t>3、附件文件的签字人应保证其对一切问题的答复、所做的声明及出具的资格资质文件、资料等具有真实性和准确性；</w:t>
      </w:r>
    </w:p>
    <w:p w14:paraId="21BF7C2F">
      <w:pPr>
        <w:spacing w:line="400" w:lineRule="exact"/>
        <w:ind w:firstLine="624" w:firstLineChars="252"/>
        <w:rPr>
          <w:rFonts w:ascii="宋体" w:hAnsi="宋体" w:cs="宋体"/>
          <w:spacing w:val="4"/>
          <w:sz w:val="24"/>
          <w:szCs w:val="22"/>
        </w:rPr>
      </w:pPr>
      <w:r>
        <w:rPr>
          <w:rFonts w:hint="eastAsia" w:ascii="宋体" w:hAnsi="宋体" w:cs="宋体"/>
          <w:spacing w:val="4"/>
          <w:sz w:val="24"/>
          <w:szCs w:val="22"/>
        </w:rPr>
        <w:t>4、招标人将对投标人提交的文件、资料等内容予以保密，但不退还；</w:t>
      </w:r>
    </w:p>
    <w:p w14:paraId="70B9E267">
      <w:pPr>
        <w:spacing w:line="400" w:lineRule="exact"/>
        <w:ind w:firstLine="624" w:firstLineChars="252"/>
        <w:rPr>
          <w:rFonts w:ascii="宋体" w:hAnsi="宋体" w:cs="宋体"/>
          <w:spacing w:val="4"/>
          <w:sz w:val="24"/>
          <w:szCs w:val="22"/>
        </w:rPr>
      </w:pPr>
      <w:r>
        <w:rPr>
          <w:rFonts w:hint="eastAsia" w:ascii="宋体" w:hAnsi="宋体" w:cs="宋体"/>
          <w:spacing w:val="4"/>
          <w:sz w:val="24"/>
          <w:szCs w:val="22"/>
        </w:rPr>
        <w:t>5、所有附件文件应以中文书写，作为投标文件的组成部分。</w:t>
      </w:r>
    </w:p>
    <w:p w14:paraId="30A10507">
      <w:pPr>
        <w:pStyle w:val="16"/>
        <w:spacing w:line="360" w:lineRule="auto"/>
        <w:jc w:val="left"/>
        <w:rPr>
          <w:rFonts w:cs="宋体" w:asciiTheme="minorEastAsia" w:hAnsiTheme="minorEastAsia" w:eastAsiaTheme="minorEastAsia"/>
          <w:b/>
          <w:bCs/>
          <w:color w:val="000000"/>
          <w:sz w:val="24"/>
          <w:szCs w:val="24"/>
        </w:rPr>
      </w:pPr>
    </w:p>
    <w:p w14:paraId="571FE49A">
      <w:pPr>
        <w:pStyle w:val="16"/>
        <w:spacing w:line="360" w:lineRule="auto"/>
        <w:jc w:val="left"/>
        <w:rPr>
          <w:rFonts w:cs="宋体" w:asciiTheme="minorEastAsia" w:hAnsiTheme="minorEastAsia" w:eastAsiaTheme="minorEastAsia"/>
          <w:b/>
          <w:bCs/>
          <w:color w:val="000000"/>
          <w:sz w:val="24"/>
          <w:szCs w:val="24"/>
        </w:rPr>
      </w:pPr>
    </w:p>
    <w:p w14:paraId="0FA313F6">
      <w:pPr>
        <w:pStyle w:val="16"/>
        <w:spacing w:line="360" w:lineRule="auto"/>
        <w:jc w:val="left"/>
        <w:rPr>
          <w:rFonts w:cs="宋体" w:asciiTheme="minorEastAsia" w:hAnsiTheme="minorEastAsia" w:eastAsiaTheme="minorEastAsia"/>
          <w:b/>
          <w:bCs/>
          <w:color w:val="000000"/>
          <w:sz w:val="24"/>
          <w:szCs w:val="24"/>
        </w:rPr>
      </w:pPr>
    </w:p>
    <w:p w14:paraId="218E481D">
      <w:pPr>
        <w:pStyle w:val="16"/>
        <w:spacing w:line="360" w:lineRule="auto"/>
        <w:jc w:val="left"/>
        <w:rPr>
          <w:rFonts w:cs="宋体" w:asciiTheme="minorEastAsia" w:hAnsiTheme="minorEastAsia" w:eastAsiaTheme="minorEastAsia"/>
          <w:b/>
          <w:bCs/>
          <w:color w:val="000000"/>
          <w:sz w:val="24"/>
          <w:szCs w:val="24"/>
        </w:rPr>
      </w:pPr>
    </w:p>
    <w:p w14:paraId="68BA4326">
      <w:pPr>
        <w:pStyle w:val="16"/>
        <w:spacing w:line="360" w:lineRule="auto"/>
        <w:jc w:val="left"/>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附件格式</w:t>
      </w:r>
      <w:r>
        <w:rPr>
          <w:rFonts w:asciiTheme="minorEastAsia" w:hAnsiTheme="minorEastAsia" w:eastAsiaTheme="minorEastAsia"/>
          <w:b/>
          <w:bCs/>
          <w:color w:val="000000"/>
          <w:sz w:val="24"/>
          <w:szCs w:val="24"/>
        </w:rPr>
        <w:t>1</w:t>
      </w:r>
    </w:p>
    <w:p w14:paraId="70D34238">
      <w:pPr>
        <w:pStyle w:val="16"/>
        <w:spacing w:line="360" w:lineRule="auto"/>
        <w:jc w:val="center"/>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投标函</w:t>
      </w:r>
    </w:p>
    <w:p w14:paraId="589940EE">
      <w:pPr>
        <w:spacing w:line="360" w:lineRule="auto"/>
        <w:rPr>
          <w:rFonts w:asciiTheme="minorEastAsia" w:hAnsiTheme="minorEastAsia" w:eastAsiaTheme="minorEastAsia"/>
          <w:color w:val="000000"/>
          <w:sz w:val="24"/>
          <w:szCs w:val="24"/>
          <w:u w:val="single"/>
        </w:rPr>
      </w:pPr>
      <w:r>
        <w:rPr>
          <w:rFonts w:hint="eastAsia" w:asciiTheme="minorEastAsia" w:hAnsiTheme="minorEastAsia" w:eastAsiaTheme="minorEastAsia"/>
          <w:color w:val="000000"/>
          <w:sz w:val="24"/>
          <w:szCs w:val="24"/>
        </w:rPr>
        <w:t>致</w:t>
      </w:r>
      <w:r>
        <w:rPr>
          <w:rFonts w:hint="eastAsia" w:asciiTheme="minorEastAsia" w:hAnsiTheme="minorEastAsia" w:eastAsiaTheme="minorEastAsia"/>
          <w:color w:val="000000"/>
          <w:sz w:val="24"/>
          <w:szCs w:val="24"/>
          <w:u w:val="single"/>
        </w:rPr>
        <w:t>（招标人名称）                            ：</w:t>
      </w:r>
    </w:p>
    <w:p w14:paraId="33F6ABEF">
      <w:pPr>
        <w:spacing w:line="360" w:lineRule="auto"/>
        <w:ind w:firstLine="64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根据贵方为（</w:t>
      </w:r>
      <w:r>
        <w:rPr>
          <w:rFonts w:hint="eastAsia" w:asciiTheme="minorEastAsia" w:hAnsiTheme="minorEastAsia" w:eastAsiaTheme="minorEastAsia"/>
          <w:color w:val="000000"/>
          <w:sz w:val="24"/>
          <w:szCs w:val="24"/>
          <w:u w:val="single"/>
        </w:rPr>
        <w:t xml:space="preserve">项目名称）                         </w:t>
      </w:r>
      <w:r>
        <w:rPr>
          <w:rFonts w:hint="eastAsia" w:asciiTheme="minorEastAsia" w:hAnsiTheme="minorEastAsia" w:eastAsiaTheme="minorEastAsia"/>
          <w:color w:val="000000"/>
          <w:sz w:val="24"/>
          <w:szCs w:val="24"/>
        </w:rPr>
        <w:t>招标项目的投标邀请，签字代表</w:t>
      </w:r>
      <w:r>
        <w:rPr>
          <w:rFonts w:hint="eastAsia" w:asciiTheme="minorEastAsia" w:hAnsiTheme="minorEastAsia" w:eastAsiaTheme="minorEastAsia"/>
          <w:color w:val="000000"/>
          <w:sz w:val="24"/>
          <w:szCs w:val="24"/>
          <w:u w:val="single"/>
        </w:rPr>
        <w:t xml:space="preserve">（全名、职务）           </w:t>
      </w:r>
      <w:r>
        <w:rPr>
          <w:rFonts w:hint="eastAsia" w:asciiTheme="minorEastAsia" w:hAnsiTheme="minorEastAsia" w:eastAsiaTheme="minorEastAsia"/>
          <w:color w:val="000000"/>
          <w:sz w:val="24"/>
          <w:szCs w:val="24"/>
        </w:rPr>
        <w:t>经正式授权并代表投标人</w:t>
      </w:r>
      <w:r>
        <w:rPr>
          <w:rFonts w:hint="eastAsia" w:asciiTheme="minorEastAsia" w:hAnsiTheme="minorEastAsia" w:eastAsiaTheme="minorEastAsia"/>
          <w:color w:val="000000"/>
          <w:sz w:val="24"/>
          <w:szCs w:val="24"/>
          <w:u w:val="single"/>
        </w:rPr>
        <w:t xml:space="preserve">（投标人名称、地址）              </w:t>
      </w:r>
      <w:r>
        <w:rPr>
          <w:rFonts w:hint="eastAsia" w:asciiTheme="minorEastAsia" w:hAnsiTheme="minorEastAsia" w:eastAsiaTheme="minorEastAsia"/>
          <w:color w:val="000000"/>
          <w:sz w:val="24"/>
          <w:szCs w:val="24"/>
        </w:rPr>
        <w:t>提交下述文件：</w:t>
      </w:r>
    </w:p>
    <w:p w14:paraId="79F8D0A4">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投标文件（正本</w:t>
      </w:r>
      <w:r>
        <w:rPr>
          <w:rFonts w:asciiTheme="minorEastAsia" w:hAnsiTheme="minorEastAsia" w:eastAsiaTheme="minorEastAsia"/>
          <w:color w:val="000000"/>
          <w:sz w:val="24"/>
          <w:szCs w:val="24"/>
          <w:u w:val="single"/>
        </w:rPr>
        <w:t>1</w:t>
      </w:r>
      <w:r>
        <w:rPr>
          <w:rFonts w:hint="eastAsia" w:asciiTheme="minorEastAsia" w:hAnsiTheme="minorEastAsia" w:eastAsiaTheme="minorEastAsia"/>
          <w:color w:val="000000"/>
          <w:sz w:val="24"/>
          <w:szCs w:val="24"/>
        </w:rPr>
        <w:t>份和副本4份）。</w:t>
      </w:r>
    </w:p>
    <w:p w14:paraId="23314AD1">
      <w:pPr>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据此，签字代表宣布同意如下：</w:t>
      </w:r>
    </w:p>
    <w:p w14:paraId="77335D25">
      <w:pPr>
        <w:spacing w:line="360" w:lineRule="auto"/>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rPr>
        <w:t>.投标人将按招标文件的规定履行合同责任和义务。</w:t>
      </w:r>
    </w:p>
    <w:p w14:paraId="4C3817A6">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2.投标人已详细审查全部招标文件，包括修改文件（如有的话）以及全部参考资料和有关附件，我们完全理解并同意放弃对这方面有不明及误解的权利。</w:t>
      </w:r>
    </w:p>
    <w:p w14:paraId="7063CB6D">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3.投标有效期：自投标截止之日起30个日历日内有效。</w:t>
      </w:r>
    </w:p>
    <w:p w14:paraId="560687D7">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4.投标人同意提供贵方要求的可能与投标有关的一切数据和资料，完全理解贵方不一定要接受最低价的投标或收到的任何投标。</w:t>
      </w:r>
    </w:p>
    <w:p w14:paraId="6FC9F876">
      <w:pPr>
        <w:spacing w:line="360" w:lineRule="auto"/>
        <w:ind w:left="43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5.与本投标有关的一切正式往来通讯请寄：</w:t>
      </w:r>
    </w:p>
    <w:p w14:paraId="6DBAF1F1">
      <w:pPr>
        <w:spacing w:line="360" w:lineRule="auto"/>
        <w:ind w:left="79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地址：                                   邮编：</w:t>
      </w:r>
    </w:p>
    <w:p w14:paraId="6317BCDD">
      <w:pPr>
        <w:spacing w:line="360" w:lineRule="auto"/>
        <w:ind w:left="79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电话：                                   传真：</w:t>
      </w:r>
    </w:p>
    <w:p w14:paraId="1A1E1CDF">
      <w:pPr>
        <w:spacing w:line="360" w:lineRule="auto"/>
        <w:ind w:left="795"/>
        <w:rPr>
          <w:rFonts w:asciiTheme="minorEastAsia" w:hAnsiTheme="minorEastAsia" w:eastAsiaTheme="minorEastAsia"/>
          <w:color w:val="000000"/>
          <w:sz w:val="24"/>
          <w:szCs w:val="24"/>
        </w:rPr>
      </w:pPr>
    </w:p>
    <w:p w14:paraId="3B997368">
      <w:pPr>
        <w:spacing w:line="360" w:lineRule="auto"/>
        <w:ind w:left="79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投标人代表签字：                 职务：                 日期：</w:t>
      </w:r>
    </w:p>
    <w:p w14:paraId="4ADA9CC4">
      <w:pPr>
        <w:spacing w:line="360" w:lineRule="auto"/>
        <w:ind w:left="79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投标人代表姓名、职务：</w:t>
      </w:r>
    </w:p>
    <w:p w14:paraId="59CE295E">
      <w:pPr>
        <w:spacing w:line="360" w:lineRule="auto"/>
        <w:ind w:left="79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投标人名称（及公章）：</w:t>
      </w:r>
    </w:p>
    <w:p w14:paraId="3335CA91">
      <w:pPr>
        <w:spacing w:line="360" w:lineRule="auto"/>
        <w:ind w:left="79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日期：        年       月       日</w:t>
      </w:r>
    </w:p>
    <w:p w14:paraId="618C3AA0">
      <w:pP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br w:type="page"/>
      </w:r>
    </w:p>
    <w:p w14:paraId="55A25607">
      <w:pPr>
        <w:pStyle w:val="16"/>
        <w:spacing w:line="360" w:lineRule="auto"/>
        <w:jc w:val="left"/>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附件格式2</w:t>
      </w:r>
    </w:p>
    <w:p w14:paraId="703EFB5B">
      <w:pPr>
        <w:pStyle w:val="13"/>
        <w:spacing w:line="460" w:lineRule="exact"/>
        <w:ind w:firstLine="643"/>
        <w:jc w:val="center"/>
      </w:pPr>
      <w:r>
        <w:rPr>
          <w:rFonts w:hint="eastAsia" w:ascii="宋体" w:hAnsi="宋体" w:cs="宋体"/>
          <w:b/>
          <w:bCs/>
          <w:szCs w:val="32"/>
        </w:rPr>
        <w:t>投标人基本情况表</w:t>
      </w:r>
    </w:p>
    <w:p w14:paraId="18751489">
      <w:pPr>
        <w:ind w:firstLine="480"/>
        <w:rPr>
          <w:rFonts w:ascii="宋体" w:hAnsi="宋体"/>
          <w:sz w:val="24"/>
        </w:rPr>
      </w:pPr>
    </w:p>
    <w:p w14:paraId="52D8004A">
      <w:pPr>
        <w:spacing w:line="60" w:lineRule="exact"/>
        <w:ind w:firstLine="480"/>
        <w:rPr>
          <w:rFonts w:ascii="宋体" w:hAnsi="宋体"/>
          <w:sz w:val="24"/>
        </w:rPr>
      </w:pPr>
    </w:p>
    <w:tbl>
      <w:tblPr>
        <w:tblStyle w:val="32"/>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726"/>
        <w:gridCol w:w="502"/>
        <w:gridCol w:w="657"/>
        <w:gridCol w:w="290"/>
        <w:gridCol w:w="61"/>
        <w:gridCol w:w="303"/>
        <w:gridCol w:w="179"/>
        <w:gridCol w:w="198"/>
        <w:gridCol w:w="66"/>
        <w:gridCol w:w="459"/>
        <w:gridCol w:w="47"/>
        <w:gridCol w:w="162"/>
        <w:gridCol w:w="423"/>
        <w:gridCol w:w="715"/>
        <w:gridCol w:w="481"/>
        <w:gridCol w:w="161"/>
        <w:gridCol w:w="451"/>
        <w:gridCol w:w="165"/>
        <w:gridCol w:w="288"/>
        <w:gridCol w:w="101"/>
        <w:gridCol w:w="239"/>
        <w:gridCol w:w="794"/>
        <w:gridCol w:w="170"/>
        <w:gridCol w:w="605"/>
        <w:gridCol w:w="244"/>
        <w:gridCol w:w="475"/>
        <w:gridCol w:w="610"/>
      </w:tblGrid>
      <w:tr w14:paraId="6BA2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629" w:hRule="atLeast"/>
        </w:trPr>
        <w:tc>
          <w:tcPr>
            <w:tcW w:w="726" w:type="dxa"/>
            <w:vAlign w:val="center"/>
          </w:tcPr>
          <w:p w14:paraId="199CB064">
            <w:pPr>
              <w:jc w:val="center"/>
              <w:rPr>
                <w:rFonts w:ascii="宋体" w:hAnsi="宋体"/>
                <w:sz w:val="18"/>
                <w:szCs w:val="18"/>
              </w:rPr>
            </w:pPr>
            <w:r>
              <w:rPr>
                <w:rFonts w:hint="eastAsia" w:ascii="宋体" w:hAnsi="宋体"/>
                <w:sz w:val="18"/>
                <w:szCs w:val="18"/>
              </w:rPr>
              <w:t>单位</w:t>
            </w:r>
          </w:p>
          <w:p w14:paraId="32670793">
            <w:pPr>
              <w:jc w:val="center"/>
              <w:rPr>
                <w:rFonts w:ascii="宋体" w:hAnsi="宋体"/>
                <w:sz w:val="18"/>
                <w:szCs w:val="18"/>
              </w:rPr>
            </w:pPr>
            <w:r>
              <w:rPr>
                <w:rFonts w:hint="eastAsia" w:ascii="宋体" w:hAnsi="宋体"/>
                <w:sz w:val="18"/>
                <w:szCs w:val="18"/>
              </w:rPr>
              <w:t>名称</w:t>
            </w:r>
          </w:p>
        </w:tc>
        <w:tc>
          <w:tcPr>
            <w:tcW w:w="1449" w:type="dxa"/>
            <w:gridSpan w:val="3"/>
            <w:vAlign w:val="center"/>
          </w:tcPr>
          <w:p w14:paraId="626A3018">
            <w:pPr>
              <w:jc w:val="center"/>
              <w:rPr>
                <w:rFonts w:ascii="宋体" w:hAnsi="宋体"/>
                <w:sz w:val="18"/>
                <w:szCs w:val="18"/>
              </w:rPr>
            </w:pPr>
          </w:p>
        </w:tc>
        <w:tc>
          <w:tcPr>
            <w:tcW w:w="543" w:type="dxa"/>
            <w:gridSpan w:val="3"/>
            <w:vAlign w:val="center"/>
          </w:tcPr>
          <w:p w14:paraId="484BBFB0">
            <w:pPr>
              <w:jc w:val="center"/>
              <w:rPr>
                <w:rFonts w:ascii="宋体" w:hAnsi="宋体"/>
                <w:sz w:val="18"/>
                <w:szCs w:val="18"/>
              </w:rPr>
            </w:pPr>
            <w:r>
              <w:rPr>
                <w:rFonts w:hint="eastAsia" w:ascii="宋体" w:hAnsi="宋体"/>
                <w:sz w:val="18"/>
                <w:szCs w:val="18"/>
              </w:rPr>
              <w:t>代  号</w:t>
            </w:r>
          </w:p>
        </w:tc>
        <w:tc>
          <w:tcPr>
            <w:tcW w:w="723" w:type="dxa"/>
            <w:gridSpan w:val="3"/>
            <w:vAlign w:val="center"/>
          </w:tcPr>
          <w:p w14:paraId="789EF27F">
            <w:pPr>
              <w:jc w:val="center"/>
              <w:rPr>
                <w:rFonts w:ascii="宋体" w:hAnsi="宋体"/>
                <w:sz w:val="18"/>
                <w:szCs w:val="18"/>
              </w:rPr>
            </w:pPr>
          </w:p>
        </w:tc>
        <w:tc>
          <w:tcPr>
            <w:tcW w:w="632" w:type="dxa"/>
            <w:gridSpan w:val="3"/>
            <w:vAlign w:val="center"/>
          </w:tcPr>
          <w:p w14:paraId="10DCDE57">
            <w:pPr>
              <w:jc w:val="center"/>
              <w:rPr>
                <w:rFonts w:ascii="宋体" w:hAnsi="宋体"/>
                <w:sz w:val="18"/>
                <w:szCs w:val="18"/>
              </w:rPr>
            </w:pPr>
            <w:r>
              <w:rPr>
                <w:rFonts w:hint="eastAsia" w:ascii="宋体" w:hAnsi="宋体"/>
                <w:sz w:val="18"/>
                <w:szCs w:val="18"/>
              </w:rPr>
              <w:t>电话</w:t>
            </w:r>
          </w:p>
        </w:tc>
        <w:tc>
          <w:tcPr>
            <w:tcW w:w="715" w:type="dxa"/>
            <w:vAlign w:val="center"/>
          </w:tcPr>
          <w:p w14:paraId="58772181">
            <w:pPr>
              <w:jc w:val="center"/>
              <w:rPr>
                <w:rFonts w:ascii="宋体" w:hAnsi="宋体"/>
                <w:sz w:val="18"/>
                <w:szCs w:val="18"/>
              </w:rPr>
            </w:pPr>
          </w:p>
        </w:tc>
        <w:tc>
          <w:tcPr>
            <w:tcW w:w="642" w:type="dxa"/>
            <w:gridSpan w:val="2"/>
            <w:vAlign w:val="center"/>
          </w:tcPr>
          <w:p w14:paraId="208DEDF2">
            <w:pPr>
              <w:jc w:val="center"/>
              <w:rPr>
                <w:rFonts w:ascii="宋体" w:hAnsi="宋体"/>
                <w:sz w:val="18"/>
                <w:szCs w:val="18"/>
              </w:rPr>
            </w:pPr>
            <w:r>
              <w:rPr>
                <w:rFonts w:hint="eastAsia" w:ascii="宋体" w:hAnsi="宋体"/>
                <w:sz w:val="18"/>
                <w:szCs w:val="18"/>
              </w:rPr>
              <w:t>主管</w:t>
            </w:r>
          </w:p>
          <w:p w14:paraId="5A2A71F7">
            <w:pPr>
              <w:jc w:val="center"/>
              <w:rPr>
                <w:rFonts w:ascii="宋体" w:hAnsi="宋体"/>
                <w:sz w:val="18"/>
                <w:szCs w:val="18"/>
              </w:rPr>
            </w:pPr>
            <w:r>
              <w:rPr>
                <w:rFonts w:hint="eastAsia" w:ascii="宋体" w:hAnsi="宋体"/>
                <w:sz w:val="18"/>
                <w:szCs w:val="18"/>
              </w:rPr>
              <w:t>部门</w:t>
            </w:r>
          </w:p>
        </w:tc>
        <w:tc>
          <w:tcPr>
            <w:tcW w:w="904" w:type="dxa"/>
            <w:gridSpan w:val="3"/>
            <w:vAlign w:val="center"/>
          </w:tcPr>
          <w:p w14:paraId="29A7B727">
            <w:pPr>
              <w:jc w:val="center"/>
              <w:rPr>
                <w:rFonts w:ascii="宋体" w:hAnsi="宋体"/>
                <w:sz w:val="18"/>
                <w:szCs w:val="18"/>
              </w:rPr>
            </w:pPr>
          </w:p>
        </w:tc>
        <w:tc>
          <w:tcPr>
            <w:tcW w:w="1304" w:type="dxa"/>
            <w:gridSpan w:val="4"/>
            <w:vAlign w:val="center"/>
          </w:tcPr>
          <w:p w14:paraId="44149DA0">
            <w:pPr>
              <w:jc w:val="center"/>
              <w:rPr>
                <w:rFonts w:ascii="宋体" w:hAnsi="宋体"/>
                <w:sz w:val="18"/>
                <w:szCs w:val="18"/>
              </w:rPr>
            </w:pPr>
            <w:r>
              <w:rPr>
                <w:rFonts w:hint="eastAsia" w:ascii="宋体" w:hAnsi="宋体"/>
                <w:sz w:val="18"/>
                <w:szCs w:val="18"/>
              </w:rPr>
              <w:t>企业负责人</w:t>
            </w:r>
          </w:p>
        </w:tc>
        <w:tc>
          <w:tcPr>
            <w:tcW w:w="605" w:type="dxa"/>
            <w:vAlign w:val="center"/>
          </w:tcPr>
          <w:p w14:paraId="226AB8C2">
            <w:pPr>
              <w:jc w:val="center"/>
              <w:rPr>
                <w:rFonts w:ascii="宋体" w:hAnsi="宋体"/>
                <w:sz w:val="18"/>
                <w:szCs w:val="18"/>
              </w:rPr>
            </w:pPr>
          </w:p>
        </w:tc>
        <w:tc>
          <w:tcPr>
            <w:tcW w:w="719" w:type="dxa"/>
            <w:gridSpan w:val="2"/>
            <w:vAlign w:val="center"/>
          </w:tcPr>
          <w:p w14:paraId="71B2E8D5">
            <w:pPr>
              <w:jc w:val="center"/>
              <w:rPr>
                <w:rFonts w:ascii="宋体" w:hAnsi="宋体"/>
                <w:sz w:val="18"/>
                <w:szCs w:val="18"/>
              </w:rPr>
            </w:pPr>
            <w:r>
              <w:rPr>
                <w:rFonts w:hint="eastAsia" w:ascii="宋体" w:hAnsi="宋体"/>
                <w:sz w:val="18"/>
                <w:szCs w:val="18"/>
              </w:rPr>
              <w:t>职务</w:t>
            </w:r>
          </w:p>
        </w:tc>
        <w:tc>
          <w:tcPr>
            <w:tcW w:w="610" w:type="dxa"/>
          </w:tcPr>
          <w:p w14:paraId="293710DF">
            <w:pPr>
              <w:jc w:val="center"/>
              <w:rPr>
                <w:rFonts w:ascii="宋体" w:hAnsi="宋体"/>
                <w:sz w:val="18"/>
                <w:szCs w:val="18"/>
              </w:rPr>
            </w:pPr>
          </w:p>
        </w:tc>
      </w:tr>
      <w:tr w14:paraId="3D58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629" w:hRule="atLeast"/>
        </w:trPr>
        <w:tc>
          <w:tcPr>
            <w:tcW w:w="726" w:type="dxa"/>
            <w:vAlign w:val="center"/>
          </w:tcPr>
          <w:p w14:paraId="78A2FB4B">
            <w:pPr>
              <w:jc w:val="center"/>
              <w:rPr>
                <w:rFonts w:ascii="宋体" w:hAnsi="宋体"/>
                <w:sz w:val="18"/>
                <w:szCs w:val="18"/>
              </w:rPr>
            </w:pPr>
            <w:r>
              <w:rPr>
                <w:rFonts w:hint="eastAsia" w:ascii="宋体" w:hAnsi="宋体"/>
                <w:sz w:val="18"/>
                <w:szCs w:val="18"/>
              </w:rPr>
              <w:t>地 址</w:t>
            </w:r>
          </w:p>
        </w:tc>
        <w:tc>
          <w:tcPr>
            <w:tcW w:w="1449" w:type="dxa"/>
            <w:gridSpan w:val="3"/>
            <w:vAlign w:val="center"/>
          </w:tcPr>
          <w:p w14:paraId="3EC898D2">
            <w:pPr>
              <w:jc w:val="center"/>
              <w:rPr>
                <w:rFonts w:ascii="宋体" w:hAnsi="宋体"/>
                <w:sz w:val="18"/>
                <w:szCs w:val="18"/>
              </w:rPr>
            </w:pPr>
          </w:p>
        </w:tc>
        <w:tc>
          <w:tcPr>
            <w:tcW w:w="543" w:type="dxa"/>
            <w:gridSpan w:val="3"/>
            <w:vAlign w:val="center"/>
          </w:tcPr>
          <w:p w14:paraId="765164EA">
            <w:pPr>
              <w:jc w:val="center"/>
              <w:rPr>
                <w:rFonts w:ascii="宋体" w:hAnsi="宋体"/>
                <w:sz w:val="18"/>
                <w:szCs w:val="18"/>
              </w:rPr>
            </w:pPr>
            <w:r>
              <w:rPr>
                <w:rFonts w:hint="eastAsia" w:ascii="宋体" w:hAnsi="宋体"/>
                <w:sz w:val="18"/>
                <w:szCs w:val="18"/>
              </w:rPr>
              <w:t>邮箱</w:t>
            </w:r>
          </w:p>
        </w:tc>
        <w:tc>
          <w:tcPr>
            <w:tcW w:w="723" w:type="dxa"/>
            <w:gridSpan w:val="3"/>
            <w:vAlign w:val="center"/>
          </w:tcPr>
          <w:p w14:paraId="051360D5">
            <w:pPr>
              <w:jc w:val="center"/>
              <w:rPr>
                <w:rFonts w:ascii="宋体" w:hAnsi="宋体"/>
                <w:sz w:val="18"/>
                <w:szCs w:val="18"/>
              </w:rPr>
            </w:pPr>
          </w:p>
        </w:tc>
        <w:tc>
          <w:tcPr>
            <w:tcW w:w="632" w:type="dxa"/>
            <w:gridSpan w:val="3"/>
            <w:vAlign w:val="center"/>
          </w:tcPr>
          <w:p w14:paraId="477F3E1C">
            <w:pPr>
              <w:jc w:val="center"/>
              <w:rPr>
                <w:rFonts w:ascii="宋体" w:hAnsi="宋体"/>
                <w:sz w:val="18"/>
                <w:szCs w:val="18"/>
              </w:rPr>
            </w:pPr>
            <w:r>
              <w:rPr>
                <w:rFonts w:hint="eastAsia" w:ascii="宋体" w:hAnsi="宋体"/>
                <w:sz w:val="18"/>
                <w:szCs w:val="18"/>
              </w:rPr>
              <w:t>传真</w:t>
            </w:r>
          </w:p>
        </w:tc>
        <w:tc>
          <w:tcPr>
            <w:tcW w:w="715" w:type="dxa"/>
            <w:vAlign w:val="center"/>
          </w:tcPr>
          <w:p w14:paraId="77D75BED">
            <w:pPr>
              <w:jc w:val="center"/>
              <w:rPr>
                <w:rFonts w:ascii="宋体" w:hAnsi="宋体"/>
                <w:sz w:val="18"/>
                <w:szCs w:val="18"/>
              </w:rPr>
            </w:pPr>
          </w:p>
        </w:tc>
        <w:tc>
          <w:tcPr>
            <w:tcW w:w="642" w:type="dxa"/>
            <w:gridSpan w:val="2"/>
            <w:vAlign w:val="center"/>
          </w:tcPr>
          <w:p w14:paraId="1681946E">
            <w:pPr>
              <w:jc w:val="center"/>
              <w:rPr>
                <w:rFonts w:ascii="宋体" w:hAnsi="宋体"/>
                <w:sz w:val="18"/>
                <w:szCs w:val="18"/>
              </w:rPr>
            </w:pPr>
            <w:r>
              <w:rPr>
                <w:rFonts w:hint="eastAsia" w:ascii="宋体" w:hAnsi="宋体"/>
                <w:sz w:val="18"/>
                <w:szCs w:val="18"/>
              </w:rPr>
              <w:t>经济</w:t>
            </w:r>
          </w:p>
          <w:p w14:paraId="28ED0D23">
            <w:pPr>
              <w:jc w:val="center"/>
              <w:rPr>
                <w:rFonts w:ascii="宋体" w:hAnsi="宋体"/>
                <w:sz w:val="18"/>
                <w:szCs w:val="18"/>
              </w:rPr>
            </w:pPr>
            <w:r>
              <w:rPr>
                <w:rFonts w:hint="eastAsia" w:ascii="宋体" w:hAnsi="宋体"/>
                <w:sz w:val="18"/>
                <w:szCs w:val="18"/>
              </w:rPr>
              <w:t>类型</w:t>
            </w:r>
          </w:p>
        </w:tc>
        <w:tc>
          <w:tcPr>
            <w:tcW w:w="904" w:type="dxa"/>
            <w:gridSpan w:val="3"/>
            <w:vAlign w:val="center"/>
          </w:tcPr>
          <w:p w14:paraId="3AF75578">
            <w:pPr>
              <w:jc w:val="center"/>
              <w:rPr>
                <w:rFonts w:ascii="宋体" w:hAnsi="宋体"/>
                <w:sz w:val="18"/>
                <w:szCs w:val="18"/>
              </w:rPr>
            </w:pPr>
          </w:p>
        </w:tc>
        <w:tc>
          <w:tcPr>
            <w:tcW w:w="1304" w:type="dxa"/>
            <w:gridSpan w:val="4"/>
            <w:vAlign w:val="center"/>
          </w:tcPr>
          <w:p w14:paraId="432B826F">
            <w:pPr>
              <w:jc w:val="center"/>
              <w:rPr>
                <w:rFonts w:ascii="宋体" w:hAnsi="宋体"/>
                <w:sz w:val="18"/>
                <w:szCs w:val="18"/>
              </w:rPr>
            </w:pPr>
            <w:r>
              <w:rPr>
                <w:rFonts w:hint="eastAsia" w:ascii="宋体" w:hAnsi="宋体"/>
                <w:sz w:val="18"/>
                <w:szCs w:val="18"/>
              </w:rPr>
              <w:t>授权代表</w:t>
            </w:r>
          </w:p>
        </w:tc>
        <w:tc>
          <w:tcPr>
            <w:tcW w:w="605" w:type="dxa"/>
            <w:vAlign w:val="center"/>
          </w:tcPr>
          <w:p w14:paraId="1D170AC6">
            <w:pPr>
              <w:jc w:val="center"/>
              <w:rPr>
                <w:rFonts w:ascii="宋体" w:hAnsi="宋体"/>
                <w:sz w:val="18"/>
                <w:szCs w:val="18"/>
              </w:rPr>
            </w:pPr>
          </w:p>
        </w:tc>
        <w:tc>
          <w:tcPr>
            <w:tcW w:w="719" w:type="dxa"/>
            <w:gridSpan w:val="2"/>
            <w:vAlign w:val="center"/>
          </w:tcPr>
          <w:p w14:paraId="5A81639C">
            <w:pPr>
              <w:jc w:val="center"/>
              <w:rPr>
                <w:rFonts w:ascii="宋体" w:hAnsi="宋体"/>
                <w:sz w:val="18"/>
                <w:szCs w:val="18"/>
              </w:rPr>
            </w:pPr>
            <w:r>
              <w:rPr>
                <w:rFonts w:hint="eastAsia" w:ascii="宋体" w:hAnsi="宋体"/>
                <w:sz w:val="18"/>
                <w:szCs w:val="18"/>
              </w:rPr>
              <w:t>职务</w:t>
            </w:r>
          </w:p>
        </w:tc>
        <w:tc>
          <w:tcPr>
            <w:tcW w:w="610" w:type="dxa"/>
          </w:tcPr>
          <w:p w14:paraId="1F77DB02">
            <w:pPr>
              <w:jc w:val="center"/>
              <w:rPr>
                <w:rFonts w:ascii="宋体" w:hAnsi="宋体"/>
                <w:sz w:val="18"/>
                <w:szCs w:val="18"/>
              </w:rPr>
            </w:pPr>
          </w:p>
        </w:tc>
      </w:tr>
      <w:tr w14:paraId="7D186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1527" w:hRule="atLeast"/>
        </w:trPr>
        <w:tc>
          <w:tcPr>
            <w:tcW w:w="726" w:type="dxa"/>
            <w:vAlign w:val="center"/>
          </w:tcPr>
          <w:p w14:paraId="64AE3C06">
            <w:pPr>
              <w:jc w:val="center"/>
              <w:rPr>
                <w:rFonts w:ascii="宋体" w:hAnsi="宋体"/>
                <w:sz w:val="18"/>
                <w:szCs w:val="18"/>
              </w:rPr>
            </w:pPr>
            <w:r>
              <w:rPr>
                <w:rFonts w:hint="eastAsia" w:ascii="宋体" w:hAnsi="宋体"/>
                <w:sz w:val="18"/>
                <w:szCs w:val="18"/>
              </w:rPr>
              <w:t>一、单</w:t>
            </w:r>
          </w:p>
          <w:p w14:paraId="12A5E8B6">
            <w:pPr>
              <w:jc w:val="center"/>
              <w:rPr>
                <w:rFonts w:ascii="宋体" w:hAnsi="宋体"/>
                <w:sz w:val="18"/>
                <w:szCs w:val="18"/>
              </w:rPr>
            </w:pPr>
            <w:r>
              <w:rPr>
                <w:rFonts w:hint="eastAsia" w:ascii="宋体" w:hAnsi="宋体"/>
                <w:sz w:val="18"/>
                <w:szCs w:val="18"/>
              </w:rPr>
              <w:t>位简历</w:t>
            </w:r>
          </w:p>
          <w:p w14:paraId="72C42AC8">
            <w:pPr>
              <w:jc w:val="center"/>
              <w:rPr>
                <w:rFonts w:ascii="宋体" w:hAnsi="宋体"/>
                <w:sz w:val="18"/>
                <w:szCs w:val="18"/>
              </w:rPr>
            </w:pPr>
            <w:r>
              <w:rPr>
                <w:rFonts w:hint="eastAsia" w:ascii="宋体" w:hAnsi="宋体"/>
                <w:sz w:val="18"/>
                <w:szCs w:val="18"/>
              </w:rPr>
              <w:t>及机构</w:t>
            </w:r>
          </w:p>
        </w:tc>
        <w:tc>
          <w:tcPr>
            <w:tcW w:w="4062" w:type="dxa"/>
            <w:gridSpan w:val="13"/>
            <w:tcBorders>
              <w:bottom w:val="single" w:color="auto" w:sz="4" w:space="0"/>
            </w:tcBorders>
            <w:vAlign w:val="center"/>
          </w:tcPr>
          <w:p w14:paraId="053A9C18">
            <w:pPr>
              <w:jc w:val="center"/>
              <w:rPr>
                <w:rFonts w:ascii="宋体" w:hAnsi="宋体"/>
                <w:sz w:val="18"/>
                <w:szCs w:val="18"/>
              </w:rPr>
            </w:pPr>
          </w:p>
          <w:p w14:paraId="0BF134FF">
            <w:pPr>
              <w:jc w:val="center"/>
              <w:rPr>
                <w:rFonts w:ascii="宋体" w:hAnsi="宋体"/>
                <w:sz w:val="18"/>
                <w:szCs w:val="18"/>
              </w:rPr>
            </w:pPr>
          </w:p>
          <w:p w14:paraId="4F0BE57D">
            <w:pPr>
              <w:pStyle w:val="11"/>
              <w:spacing w:before="0"/>
              <w:jc w:val="center"/>
              <w:rPr>
                <w:rFonts w:ascii="宋体" w:hAnsi="宋体"/>
                <w:sz w:val="18"/>
                <w:szCs w:val="18"/>
              </w:rPr>
            </w:pPr>
          </w:p>
        </w:tc>
        <w:tc>
          <w:tcPr>
            <w:tcW w:w="642" w:type="dxa"/>
            <w:gridSpan w:val="2"/>
            <w:tcBorders>
              <w:bottom w:val="single" w:color="auto" w:sz="4" w:space="0"/>
            </w:tcBorders>
            <w:vAlign w:val="center"/>
          </w:tcPr>
          <w:p w14:paraId="2E0BC62C">
            <w:pPr>
              <w:jc w:val="center"/>
              <w:rPr>
                <w:rFonts w:ascii="宋体" w:hAnsi="宋体"/>
                <w:sz w:val="18"/>
                <w:szCs w:val="18"/>
              </w:rPr>
            </w:pPr>
            <w:r>
              <w:rPr>
                <w:rFonts w:hint="eastAsia" w:ascii="宋体" w:hAnsi="宋体"/>
                <w:sz w:val="18"/>
                <w:szCs w:val="18"/>
              </w:rPr>
              <w:t>单位优</w:t>
            </w:r>
          </w:p>
          <w:p w14:paraId="185A78AD">
            <w:pPr>
              <w:jc w:val="center"/>
              <w:rPr>
                <w:rFonts w:ascii="宋体" w:hAnsi="宋体"/>
                <w:sz w:val="18"/>
                <w:szCs w:val="18"/>
              </w:rPr>
            </w:pPr>
            <w:r>
              <w:rPr>
                <w:rFonts w:hint="eastAsia" w:ascii="宋体" w:hAnsi="宋体"/>
                <w:sz w:val="18"/>
                <w:szCs w:val="18"/>
              </w:rPr>
              <w:t>势及特</w:t>
            </w:r>
          </w:p>
          <w:p w14:paraId="7B66E40C">
            <w:pPr>
              <w:jc w:val="center"/>
              <w:rPr>
                <w:rFonts w:ascii="宋体" w:hAnsi="宋体"/>
                <w:sz w:val="18"/>
                <w:szCs w:val="18"/>
              </w:rPr>
            </w:pPr>
            <w:r>
              <w:rPr>
                <w:rFonts w:hint="eastAsia" w:ascii="宋体" w:hAnsi="宋体"/>
                <w:sz w:val="18"/>
                <w:szCs w:val="18"/>
              </w:rPr>
              <w:t>长</w:t>
            </w:r>
          </w:p>
        </w:tc>
        <w:tc>
          <w:tcPr>
            <w:tcW w:w="4142" w:type="dxa"/>
            <w:gridSpan w:val="11"/>
            <w:tcBorders>
              <w:bottom w:val="single" w:color="auto" w:sz="4" w:space="0"/>
            </w:tcBorders>
            <w:vAlign w:val="center"/>
          </w:tcPr>
          <w:p w14:paraId="5DDBC881">
            <w:pPr>
              <w:jc w:val="center"/>
              <w:rPr>
                <w:rFonts w:ascii="宋体" w:hAnsi="宋体"/>
                <w:sz w:val="18"/>
                <w:szCs w:val="18"/>
              </w:rPr>
            </w:pPr>
          </w:p>
          <w:p w14:paraId="7B810084">
            <w:pPr>
              <w:jc w:val="center"/>
              <w:rPr>
                <w:rFonts w:ascii="宋体" w:hAnsi="宋体"/>
                <w:sz w:val="18"/>
                <w:szCs w:val="18"/>
              </w:rPr>
            </w:pPr>
          </w:p>
          <w:p w14:paraId="697DB27A">
            <w:pPr>
              <w:jc w:val="center"/>
              <w:rPr>
                <w:rFonts w:ascii="宋体" w:hAnsi="宋体"/>
                <w:sz w:val="18"/>
                <w:szCs w:val="18"/>
              </w:rPr>
            </w:pPr>
          </w:p>
          <w:p w14:paraId="4DB0FB4E">
            <w:pPr>
              <w:jc w:val="center"/>
              <w:rPr>
                <w:rFonts w:ascii="宋体" w:hAnsi="宋体"/>
                <w:sz w:val="18"/>
                <w:szCs w:val="18"/>
              </w:rPr>
            </w:pPr>
          </w:p>
          <w:p w14:paraId="399B447A">
            <w:pPr>
              <w:jc w:val="center"/>
              <w:rPr>
                <w:rFonts w:ascii="宋体" w:hAnsi="宋体"/>
                <w:sz w:val="18"/>
                <w:szCs w:val="18"/>
              </w:rPr>
            </w:pPr>
          </w:p>
        </w:tc>
      </w:tr>
      <w:tr w14:paraId="2467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613" w:hRule="atLeast"/>
        </w:trPr>
        <w:tc>
          <w:tcPr>
            <w:tcW w:w="726" w:type="dxa"/>
            <w:vMerge w:val="restart"/>
            <w:vAlign w:val="center"/>
          </w:tcPr>
          <w:p w14:paraId="3C5425C4">
            <w:pPr>
              <w:jc w:val="center"/>
              <w:rPr>
                <w:rFonts w:ascii="宋体" w:hAnsi="宋体"/>
                <w:sz w:val="18"/>
                <w:szCs w:val="18"/>
              </w:rPr>
            </w:pPr>
          </w:p>
          <w:p w14:paraId="6448C3D2">
            <w:pPr>
              <w:jc w:val="center"/>
              <w:rPr>
                <w:rFonts w:ascii="宋体" w:hAnsi="宋体"/>
                <w:sz w:val="18"/>
                <w:szCs w:val="18"/>
              </w:rPr>
            </w:pPr>
            <w:r>
              <w:rPr>
                <w:rFonts w:hint="eastAsia" w:ascii="宋体" w:hAnsi="宋体"/>
                <w:sz w:val="18"/>
                <w:szCs w:val="18"/>
              </w:rPr>
              <w:t>二、单</w:t>
            </w:r>
          </w:p>
          <w:p w14:paraId="2A998BCB">
            <w:pPr>
              <w:jc w:val="center"/>
              <w:rPr>
                <w:rFonts w:ascii="宋体" w:hAnsi="宋体"/>
                <w:sz w:val="18"/>
                <w:szCs w:val="18"/>
              </w:rPr>
            </w:pPr>
            <w:r>
              <w:rPr>
                <w:rFonts w:hint="eastAsia" w:ascii="宋体" w:hAnsi="宋体"/>
                <w:sz w:val="18"/>
                <w:szCs w:val="18"/>
              </w:rPr>
              <w:t>位概况</w:t>
            </w:r>
          </w:p>
        </w:tc>
        <w:tc>
          <w:tcPr>
            <w:tcW w:w="502" w:type="dxa"/>
            <w:vMerge w:val="restart"/>
            <w:tcBorders>
              <w:bottom w:val="single" w:color="auto" w:sz="4" w:space="0"/>
            </w:tcBorders>
            <w:vAlign w:val="center"/>
          </w:tcPr>
          <w:p w14:paraId="18CC57FE">
            <w:pPr>
              <w:jc w:val="center"/>
              <w:rPr>
                <w:rFonts w:ascii="宋体" w:hAnsi="宋体"/>
                <w:sz w:val="18"/>
                <w:szCs w:val="18"/>
              </w:rPr>
            </w:pPr>
            <w:r>
              <w:rPr>
                <w:rFonts w:hint="eastAsia" w:ascii="宋体" w:hAnsi="宋体"/>
                <w:sz w:val="18"/>
                <w:szCs w:val="18"/>
              </w:rPr>
              <w:t>职工</w:t>
            </w:r>
          </w:p>
          <w:p w14:paraId="2D8568FB">
            <w:pPr>
              <w:jc w:val="center"/>
              <w:rPr>
                <w:rFonts w:ascii="宋体" w:hAnsi="宋体"/>
                <w:sz w:val="18"/>
                <w:szCs w:val="18"/>
              </w:rPr>
            </w:pPr>
            <w:r>
              <w:rPr>
                <w:rFonts w:hint="eastAsia" w:ascii="宋体" w:hAnsi="宋体"/>
                <w:sz w:val="18"/>
                <w:szCs w:val="18"/>
              </w:rPr>
              <w:t>总数</w:t>
            </w:r>
          </w:p>
        </w:tc>
        <w:tc>
          <w:tcPr>
            <w:tcW w:w="1311" w:type="dxa"/>
            <w:gridSpan w:val="4"/>
            <w:vMerge w:val="restart"/>
            <w:tcBorders>
              <w:bottom w:val="single" w:color="auto" w:sz="4" w:space="0"/>
            </w:tcBorders>
          </w:tcPr>
          <w:p w14:paraId="3BA87720">
            <w:pPr>
              <w:jc w:val="center"/>
              <w:rPr>
                <w:rFonts w:ascii="宋体" w:hAnsi="宋体"/>
                <w:position w:val="-28"/>
                <w:sz w:val="18"/>
                <w:szCs w:val="18"/>
              </w:rPr>
            </w:pPr>
            <w:r>
              <w:rPr>
                <w:rFonts w:hint="eastAsia" w:ascii="宋体" w:hAnsi="宋体"/>
                <w:position w:val="-28"/>
                <w:sz w:val="18"/>
                <w:szCs w:val="18"/>
              </w:rPr>
              <w:t>人</w:t>
            </w:r>
          </w:p>
          <w:p w14:paraId="3F08712C">
            <w:pPr>
              <w:jc w:val="center"/>
              <w:rPr>
                <w:rFonts w:ascii="宋体" w:hAnsi="宋体"/>
                <w:sz w:val="18"/>
                <w:szCs w:val="18"/>
              </w:rPr>
            </w:pPr>
          </w:p>
        </w:tc>
        <w:tc>
          <w:tcPr>
            <w:tcW w:w="2249" w:type="dxa"/>
            <w:gridSpan w:val="8"/>
            <w:vMerge w:val="restart"/>
            <w:tcBorders>
              <w:bottom w:val="single" w:color="auto" w:sz="4" w:space="0"/>
            </w:tcBorders>
            <w:vAlign w:val="center"/>
          </w:tcPr>
          <w:p w14:paraId="4AA29007">
            <w:pPr>
              <w:jc w:val="center"/>
              <w:rPr>
                <w:rFonts w:ascii="宋体" w:hAnsi="宋体"/>
                <w:sz w:val="18"/>
                <w:szCs w:val="18"/>
              </w:rPr>
            </w:pPr>
            <w:r>
              <w:rPr>
                <w:rFonts w:hint="eastAsia" w:ascii="宋体" w:hAnsi="宋体"/>
                <w:sz w:val="18"/>
                <w:szCs w:val="18"/>
              </w:rPr>
              <w:t>生产工人      人</w:t>
            </w:r>
          </w:p>
          <w:p w14:paraId="525D3CBD">
            <w:pPr>
              <w:jc w:val="center"/>
              <w:rPr>
                <w:rFonts w:ascii="宋体" w:hAnsi="宋体"/>
                <w:sz w:val="18"/>
                <w:szCs w:val="18"/>
              </w:rPr>
            </w:pPr>
            <w:r>
              <w:rPr>
                <w:rFonts w:hint="eastAsia" w:ascii="宋体" w:hAnsi="宋体"/>
                <w:sz w:val="18"/>
                <w:szCs w:val="18"/>
              </w:rPr>
              <w:t>工程技术人员    人</w:t>
            </w:r>
          </w:p>
        </w:tc>
        <w:tc>
          <w:tcPr>
            <w:tcW w:w="642" w:type="dxa"/>
            <w:gridSpan w:val="2"/>
            <w:vMerge w:val="restart"/>
            <w:tcBorders>
              <w:bottom w:val="single" w:color="auto" w:sz="4" w:space="0"/>
            </w:tcBorders>
            <w:vAlign w:val="center"/>
          </w:tcPr>
          <w:p w14:paraId="1BCDD172">
            <w:pPr>
              <w:jc w:val="center"/>
              <w:rPr>
                <w:rFonts w:ascii="宋体" w:hAnsi="宋体"/>
                <w:sz w:val="18"/>
                <w:szCs w:val="18"/>
              </w:rPr>
            </w:pPr>
            <w:r>
              <w:rPr>
                <w:rFonts w:hint="eastAsia" w:ascii="宋体" w:hAnsi="宋体"/>
                <w:sz w:val="18"/>
                <w:szCs w:val="18"/>
              </w:rPr>
              <w:t>上一年</w:t>
            </w:r>
          </w:p>
        </w:tc>
        <w:tc>
          <w:tcPr>
            <w:tcW w:w="1005" w:type="dxa"/>
            <w:gridSpan w:val="4"/>
            <w:tcBorders>
              <w:bottom w:val="single" w:color="auto" w:sz="4" w:space="0"/>
            </w:tcBorders>
            <w:vAlign w:val="center"/>
          </w:tcPr>
          <w:p w14:paraId="5B2A428E">
            <w:pPr>
              <w:jc w:val="center"/>
              <w:rPr>
                <w:rFonts w:ascii="宋体" w:hAnsi="宋体"/>
                <w:sz w:val="18"/>
                <w:szCs w:val="18"/>
              </w:rPr>
            </w:pPr>
            <w:r>
              <w:rPr>
                <w:rFonts w:hint="eastAsia" w:ascii="宋体" w:hAnsi="宋体"/>
                <w:sz w:val="18"/>
                <w:szCs w:val="18"/>
              </w:rPr>
              <w:t>指标名称</w:t>
            </w:r>
          </w:p>
        </w:tc>
        <w:tc>
          <w:tcPr>
            <w:tcW w:w="1033" w:type="dxa"/>
            <w:gridSpan w:val="2"/>
            <w:tcBorders>
              <w:bottom w:val="single" w:color="auto" w:sz="4" w:space="0"/>
            </w:tcBorders>
            <w:vAlign w:val="center"/>
          </w:tcPr>
          <w:p w14:paraId="4E66FA24">
            <w:pPr>
              <w:jc w:val="center"/>
              <w:rPr>
                <w:rFonts w:ascii="宋体" w:hAnsi="宋体"/>
                <w:sz w:val="18"/>
                <w:szCs w:val="18"/>
              </w:rPr>
            </w:pPr>
            <w:r>
              <w:rPr>
                <w:rFonts w:hint="eastAsia" w:ascii="宋体" w:hAnsi="宋体"/>
                <w:sz w:val="18"/>
                <w:szCs w:val="18"/>
              </w:rPr>
              <w:t>计算单位</w:t>
            </w:r>
          </w:p>
        </w:tc>
        <w:tc>
          <w:tcPr>
            <w:tcW w:w="2104" w:type="dxa"/>
            <w:gridSpan w:val="5"/>
            <w:tcBorders>
              <w:bottom w:val="single" w:color="auto" w:sz="4" w:space="0"/>
            </w:tcBorders>
            <w:vAlign w:val="center"/>
          </w:tcPr>
          <w:p w14:paraId="66427DA7">
            <w:pPr>
              <w:jc w:val="center"/>
              <w:rPr>
                <w:rFonts w:ascii="宋体" w:hAnsi="宋体"/>
                <w:sz w:val="18"/>
                <w:szCs w:val="18"/>
              </w:rPr>
            </w:pPr>
            <w:r>
              <w:rPr>
                <w:rFonts w:hint="eastAsia" w:ascii="宋体" w:hAnsi="宋体"/>
                <w:sz w:val="18"/>
                <w:szCs w:val="18"/>
              </w:rPr>
              <w:t>实际完成</w:t>
            </w:r>
          </w:p>
        </w:tc>
      </w:tr>
      <w:tr w14:paraId="0489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613" w:hRule="atLeast"/>
        </w:trPr>
        <w:tc>
          <w:tcPr>
            <w:tcW w:w="726" w:type="dxa"/>
            <w:vMerge w:val="continue"/>
            <w:vAlign w:val="center"/>
          </w:tcPr>
          <w:p w14:paraId="2639AD55">
            <w:pPr>
              <w:jc w:val="center"/>
              <w:rPr>
                <w:rFonts w:ascii="宋体" w:hAnsi="宋体"/>
                <w:sz w:val="18"/>
                <w:szCs w:val="18"/>
              </w:rPr>
            </w:pPr>
          </w:p>
        </w:tc>
        <w:tc>
          <w:tcPr>
            <w:tcW w:w="502" w:type="dxa"/>
            <w:vMerge w:val="continue"/>
            <w:tcBorders>
              <w:bottom w:val="single" w:color="auto" w:sz="4" w:space="0"/>
            </w:tcBorders>
            <w:vAlign w:val="center"/>
          </w:tcPr>
          <w:p w14:paraId="5890FCFF">
            <w:pPr>
              <w:jc w:val="center"/>
              <w:rPr>
                <w:rFonts w:ascii="宋体" w:hAnsi="宋体"/>
                <w:sz w:val="18"/>
                <w:szCs w:val="18"/>
              </w:rPr>
            </w:pPr>
          </w:p>
        </w:tc>
        <w:tc>
          <w:tcPr>
            <w:tcW w:w="1311" w:type="dxa"/>
            <w:gridSpan w:val="4"/>
            <w:vMerge w:val="continue"/>
            <w:tcBorders>
              <w:bottom w:val="single" w:color="auto" w:sz="4" w:space="0"/>
            </w:tcBorders>
          </w:tcPr>
          <w:p w14:paraId="0277AA58">
            <w:pPr>
              <w:jc w:val="center"/>
              <w:rPr>
                <w:rFonts w:ascii="宋体" w:hAnsi="宋体"/>
                <w:sz w:val="18"/>
                <w:szCs w:val="18"/>
              </w:rPr>
            </w:pPr>
          </w:p>
        </w:tc>
        <w:tc>
          <w:tcPr>
            <w:tcW w:w="2249" w:type="dxa"/>
            <w:gridSpan w:val="8"/>
            <w:vMerge w:val="continue"/>
            <w:tcBorders>
              <w:bottom w:val="single" w:color="auto" w:sz="4" w:space="0"/>
            </w:tcBorders>
          </w:tcPr>
          <w:p w14:paraId="59202113">
            <w:pPr>
              <w:jc w:val="center"/>
              <w:rPr>
                <w:rFonts w:ascii="宋体" w:hAnsi="宋体"/>
                <w:sz w:val="18"/>
                <w:szCs w:val="18"/>
              </w:rPr>
            </w:pPr>
          </w:p>
        </w:tc>
        <w:tc>
          <w:tcPr>
            <w:tcW w:w="642" w:type="dxa"/>
            <w:gridSpan w:val="2"/>
            <w:vMerge w:val="continue"/>
            <w:tcBorders>
              <w:bottom w:val="single" w:color="auto" w:sz="4" w:space="0"/>
            </w:tcBorders>
          </w:tcPr>
          <w:p w14:paraId="1DEE1EC3">
            <w:pPr>
              <w:jc w:val="center"/>
              <w:rPr>
                <w:rFonts w:ascii="宋体" w:hAnsi="宋体"/>
                <w:sz w:val="18"/>
                <w:szCs w:val="18"/>
              </w:rPr>
            </w:pPr>
          </w:p>
        </w:tc>
        <w:tc>
          <w:tcPr>
            <w:tcW w:w="1005" w:type="dxa"/>
            <w:gridSpan w:val="4"/>
            <w:tcBorders>
              <w:bottom w:val="single" w:color="auto" w:sz="4" w:space="0"/>
            </w:tcBorders>
            <w:vAlign w:val="center"/>
          </w:tcPr>
          <w:p w14:paraId="6D5F755B">
            <w:pPr>
              <w:jc w:val="center"/>
              <w:rPr>
                <w:rFonts w:ascii="宋体" w:hAnsi="宋体"/>
                <w:sz w:val="18"/>
                <w:szCs w:val="18"/>
              </w:rPr>
            </w:pPr>
            <w:r>
              <w:rPr>
                <w:rFonts w:hint="eastAsia" w:ascii="宋体" w:hAnsi="宋体"/>
                <w:sz w:val="18"/>
                <w:szCs w:val="18"/>
              </w:rPr>
              <w:t>工业总产值</w:t>
            </w:r>
          </w:p>
        </w:tc>
        <w:tc>
          <w:tcPr>
            <w:tcW w:w="1033" w:type="dxa"/>
            <w:gridSpan w:val="2"/>
            <w:tcBorders>
              <w:bottom w:val="single" w:color="auto" w:sz="4" w:space="0"/>
            </w:tcBorders>
            <w:vAlign w:val="center"/>
          </w:tcPr>
          <w:p w14:paraId="4FDFE278">
            <w:pPr>
              <w:jc w:val="center"/>
              <w:rPr>
                <w:rFonts w:ascii="宋体" w:hAnsi="宋体"/>
                <w:sz w:val="18"/>
                <w:szCs w:val="18"/>
              </w:rPr>
            </w:pPr>
            <w:r>
              <w:rPr>
                <w:rFonts w:hint="eastAsia" w:ascii="宋体" w:hAnsi="宋体"/>
                <w:sz w:val="18"/>
                <w:szCs w:val="18"/>
              </w:rPr>
              <w:t>万元</w:t>
            </w:r>
          </w:p>
        </w:tc>
        <w:tc>
          <w:tcPr>
            <w:tcW w:w="2104" w:type="dxa"/>
            <w:gridSpan w:val="5"/>
            <w:tcBorders>
              <w:bottom w:val="single" w:color="auto" w:sz="4" w:space="0"/>
            </w:tcBorders>
            <w:vAlign w:val="center"/>
          </w:tcPr>
          <w:p w14:paraId="711BC440">
            <w:pPr>
              <w:jc w:val="center"/>
              <w:rPr>
                <w:rFonts w:ascii="宋体" w:hAnsi="宋体"/>
                <w:sz w:val="18"/>
                <w:szCs w:val="18"/>
              </w:rPr>
            </w:pPr>
          </w:p>
        </w:tc>
      </w:tr>
      <w:tr w14:paraId="3C89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629" w:hRule="atLeast"/>
        </w:trPr>
        <w:tc>
          <w:tcPr>
            <w:tcW w:w="726" w:type="dxa"/>
            <w:vMerge w:val="continue"/>
            <w:vAlign w:val="center"/>
          </w:tcPr>
          <w:p w14:paraId="363713B6">
            <w:pPr>
              <w:jc w:val="center"/>
              <w:rPr>
                <w:rFonts w:ascii="宋体" w:hAnsi="宋体"/>
                <w:sz w:val="18"/>
                <w:szCs w:val="18"/>
              </w:rPr>
            </w:pPr>
          </w:p>
        </w:tc>
        <w:tc>
          <w:tcPr>
            <w:tcW w:w="502" w:type="dxa"/>
            <w:vMerge w:val="restart"/>
            <w:tcBorders>
              <w:top w:val="single" w:color="auto" w:sz="4" w:space="0"/>
            </w:tcBorders>
            <w:vAlign w:val="center"/>
          </w:tcPr>
          <w:p w14:paraId="2717A237">
            <w:pPr>
              <w:jc w:val="center"/>
              <w:rPr>
                <w:rFonts w:ascii="宋体" w:hAnsi="宋体"/>
                <w:sz w:val="18"/>
                <w:szCs w:val="18"/>
              </w:rPr>
            </w:pPr>
            <w:r>
              <w:rPr>
                <w:rFonts w:hint="eastAsia" w:ascii="宋体" w:hAnsi="宋体"/>
                <w:sz w:val="18"/>
                <w:szCs w:val="18"/>
              </w:rPr>
              <w:t>流动</w:t>
            </w:r>
          </w:p>
          <w:p w14:paraId="487CFA3E">
            <w:pPr>
              <w:jc w:val="center"/>
              <w:rPr>
                <w:rFonts w:ascii="宋体" w:hAnsi="宋体"/>
                <w:sz w:val="18"/>
                <w:szCs w:val="18"/>
              </w:rPr>
            </w:pPr>
            <w:r>
              <w:rPr>
                <w:rFonts w:hint="eastAsia" w:ascii="宋体" w:hAnsi="宋体"/>
                <w:sz w:val="18"/>
                <w:szCs w:val="18"/>
              </w:rPr>
              <w:t>资金</w:t>
            </w:r>
          </w:p>
        </w:tc>
        <w:tc>
          <w:tcPr>
            <w:tcW w:w="1311" w:type="dxa"/>
            <w:gridSpan w:val="4"/>
            <w:vMerge w:val="restart"/>
            <w:tcBorders>
              <w:top w:val="single" w:color="auto" w:sz="4" w:space="0"/>
            </w:tcBorders>
          </w:tcPr>
          <w:p w14:paraId="1A8D2588">
            <w:pPr>
              <w:jc w:val="center"/>
              <w:rPr>
                <w:rFonts w:ascii="宋体" w:hAnsi="宋体"/>
                <w:position w:val="-30"/>
                <w:sz w:val="18"/>
                <w:szCs w:val="18"/>
              </w:rPr>
            </w:pPr>
            <w:r>
              <w:rPr>
                <w:rFonts w:hint="eastAsia" w:ascii="宋体" w:hAnsi="宋体"/>
                <w:position w:val="-30"/>
                <w:sz w:val="18"/>
                <w:szCs w:val="18"/>
              </w:rPr>
              <w:t>万元</w:t>
            </w:r>
          </w:p>
        </w:tc>
        <w:tc>
          <w:tcPr>
            <w:tcW w:w="443" w:type="dxa"/>
            <w:gridSpan w:val="3"/>
            <w:vMerge w:val="restart"/>
            <w:tcBorders>
              <w:top w:val="single" w:color="auto" w:sz="4" w:space="0"/>
            </w:tcBorders>
            <w:vAlign w:val="center"/>
          </w:tcPr>
          <w:p w14:paraId="57FA4756">
            <w:pPr>
              <w:jc w:val="center"/>
              <w:rPr>
                <w:rFonts w:ascii="宋体" w:hAnsi="宋体"/>
                <w:sz w:val="18"/>
                <w:szCs w:val="18"/>
              </w:rPr>
            </w:pPr>
            <w:r>
              <w:rPr>
                <w:rFonts w:hint="eastAsia" w:ascii="宋体" w:hAnsi="宋体"/>
                <w:sz w:val="18"/>
                <w:szCs w:val="18"/>
              </w:rPr>
              <w:t>资金</w:t>
            </w:r>
          </w:p>
          <w:p w14:paraId="3FC7AEDF">
            <w:pPr>
              <w:jc w:val="center"/>
              <w:rPr>
                <w:rFonts w:ascii="宋体" w:hAnsi="宋体"/>
                <w:sz w:val="18"/>
                <w:szCs w:val="18"/>
              </w:rPr>
            </w:pPr>
            <w:r>
              <w:rPr>
                <w:rFonts w:hint="eastAsia" w:ascii="宋体" w:hAnsi="宋体"/>
                <w:sz w:val="18"/>
                <w:szCs w:val="18"/>
              </w:rPr>
              <w:t>来源</w:t>
            </w:r>
          </w:p>
        </w:tc>
        <w:tc>
          <w:tcPr>
            <w:tcW w:w="668" w:type="dxa"/>
            <w:gridSpan w:val="3"/>
            <w:tcBorders>
              <w:top w:val="single" w:color="auto" w:sz="4" w:space="0"/>
            </w:tcBorders>
            <w:vAlign w:val="center"/>
          </w:tcPr>
          <w:p w14:paraId="1E4C0921">
            <w:pPr>
              <w:jc w:val="center"/>
              <w:rPr>
                <w:rFonts w:ascii="宋体" w:hAnsi="宋体"/>
                <w:sz w:val="18"/>
                <w:szCs w:val="18"/>
              </w:rPr>
            </w:pPr>
            <w:r>
              <w:rPr>
                <w:rFonts w:hint="eastAsia" w:ascii="宋体" w:hAnsi="宋体"/>
                <w:sz w:val="18"/>
                <w:szCs w:val="18"/>
              </w:rPr>
              <w:t>自有</w:t>
            </w:r>
          </w:p>
          <w:p w14:paraId="708DF831">
            <w:pPr>
              <w:jc w:val="center"/>
              <w:rPr>
                <w:rFonts w:ascii="宋体" w:hAnsi="宋体"/>
                <w:sz w:val="18"/>
                <w:szCs w:val="18"/>
              </w:rPr>
            </w:pPr>
            <w:r>
              <w:rPr>
                <w:rFonts w:hint="eastAsia" w:ascii="宋体" w:hAnsi="宋体"/>
                <w:sz w:val="18"/>
                <w:szCs w:val="18"/>
              </w:rPr>
              <w:t>资金</w:t>
            </w:r>
          </w:p>
        </w:tc>
        <w:tc>
          <w:tcPr>
            <w:tcW w:w="1138" w:type="dxa"/>
            <w:gridSpan w:val="2"/>
            <w:tcBorders>
              <w:top w:val="single" w:color="auto" w:sz="4" w:space="0"/>
            </w:tcBorders>
            <w:vAlign w:val="center"/>
          </w:tcPr>
          <w:p w14:paraId="6252B640">
            <w:pPr>
              <w:jc w:val="center"/>
              <w:rPr>
                <w:rFonts w:ascii="宋体" w:hAnsi="宋体"/>
                <w:sz w:val="18"/>
                <w:szCs w:val="18"/>
              </w:rPr>
            </w:pPr>
            <w:r>
              <w:rPr>
                <w:rFonts w:hint="eastAsia" w:ascii="宋体" w:hAnsi="宋体"/>
                <w:sz w:val="18"/>
                <w:szCs w:val="18"/>
              </w:rPr>
              <w:t>万元</w:t>
            </w:r>
          </w:p>
        </w:tc>
        <w:tc>
          <w:tcPr>
            <w:tcW w:w="642" w:type="dxa"/>
            <w:gridSpan w:val="2"/>
            <w:vMerge w:val="restart"/>
            <w:tcBorders>
              <w:top w:val="single" w:color="auto" w:sz="4" w:space="0"/>
            </w:tcBorders>
            <w:vAlign w:val="center"/>
          </w:tcPr>
          <w:p w14:paraId="6AF89DC3">
            <w:pPr>
              <w:jc w:val="center"/>
              <w:rPr>
                <w:rFonts w:ascii="宋体" w:hAnsi="宋体"/>
                <w:sz w:val="18"/>
                <w:szCs w:val="18"/>
              </w:rPr>
            </w:pPr>
            <w:r>
              <w:rPr>
                <w:rFonts w:hint="eastAsia" w:ascii="宋体" w:hAnsi="宋体"/>
                <w:sz w:val="18"/>
                <w:szCs w:val="18"/>
              </w:rPr>
              <w:t>主要经</w:t>
            </w:r>
          </w:p>
          <w:p w14:paraId="24DC19C1">
            <w:pPr>
              <w:jc w:val="center"/>
              <w:rPr>
                <w:rFonts w:ascii="宋体" w:hAnsi="宋体"/>
                <w:sz w:val="18"/>
                <w:szCs w:val="18"/>
              </w:rPr>
            </w:pPr>
            <w:r>
              <w:rPr>
                <w:rFonts w:hint="eastAsia" w:ascii="宋体" w:hAnsi="宋体"/>
                <w:sz w:val="18"/>
                <w:szCs w:val="18"/>
              </w:rPr>
              <w:t>济指标</w:t>
            </w:r>
          </w:p>
        </w:tc>
        <w:tc>
          <w:tcPr>
            <w:tcW w:w="1005" w:type="dxa"/>
            <w:gridSpan w:val="4"/>
            <w:tcBorders>
              <w:top w:val="single" w:color="auto" w:sz="4" w:space="0"/>
            </w:tcBorders>
            <w:vAlign w:val="center"/>
          </w:tcPr>
          <w:p w14:paraId="472E6C5D">
            <w:pPr>
              <w:jc w:val="center"/>
              <w:rPr>
                <w:rFonts w:ascii="宋体" w:hAnsi="宋体"/>
                <w:sz w:val="18"/>
                <w:szCs w:val="18"/>
              </w:rPr>
            </w:pPr>
            <w:r>
              <w:rPr>
                <w:rFonts w:hint="eastAsia" w:ascii="宋体" w:hAnsi="宋体"/>
                <w:sz w:val="18"/>
                <w:szCs w:val="18"/>
              </w:rPr>
              <w:t>实现利润</w:t>
            </w:r>
          </w:p>
        </w:tc>
        <w:tc>
          <w:tcPr>
            <w:tcW w:w="1033" w:type="dxa"/>
            <w:gridSpan w:val="2"/>
            <w:tcBorders>
              <w:top w:val="single" w:color="auto" w:sz="4" w:space="0"/>
            </w:tcBorders>
            <w:vAlign w:val="center"/>
          </w:tcPr>
          <w:p w14:paraId="0231A135">
            <w:pPr>
              <w:jc w:val="center"/>
              <w:rPr>
                <w:rFonts w:ascii="宋体" w:hAnsi="宋体"/>
                <w:sz w:val="18"/>
                <w:szCs w:val="18"/>
              </w:rPr>
            </w:pPr>
            <w:r>
              <w:rPr>
                <w:rFonts w:hint="eastAsia" w:ascii="宋体" w:hAnsi="宋体"/>
                <w:sz w:val="18"/>
                <w:szCs w:val="18"/>
              </w:rPr>
              <w:t>万 元</w:t>
            </w:r>
          </w:p>
        </w:tc>
        <w:tc>
          <w:tcPr>
            <w:tcW w:w="2104" w:type="dxa"/>
            <w:gridSpan w:val="5"/>
            <w:tcBorders>
              <w:top w:val="single" w:color="auto" w:sz="4" w:space="0"/>
            </w:tcBorders>
            <w:vAlign w:val="center"/>
          </w:tcPr>
          <w:p w14:paraId="7535539D">
            <w:pPr>
              <w:jc w:val="center"/>
              <w:rPr>
                <w:rFonts w:ascii="宋体" w:hAnsi="宋体"/>
                <w:sz w:val="18"/>
                <w:szCs w:val="18"/>
              </w:rPr>
            </w:pPr>
          </w:p>
        </w:tc>
      </w:tr>
      <w:tr w14:paraId="7432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629" w:hRule="atLeast"/>
        </w:trPr>
        <w:tc>
          <w:tcPr>
            <w:tcW w:w="726" w:type="dxa"/>
            <w:vMerge w:val="continue"/>
            <w:vAlign w:val="center"/>
          </w:tcPr>
          <w:p w14:paraId="7C7DA119">
            <w:pPr>
              <w:jc w:val="center"/>
              <w:rPr>
                <w:rFonts w:ascii="宋体" w:hAnsi="宋体"/>
                <w:sz w:val="18"/>
                <w:szCs w:val="18"/>
              </w:rPr>
            </w:pPr>
          </w:p>
        </w:tc>
        <w:tc>
          <w:tcPr>
            <w:tcW w:w="502" w:type="dxa"/>
            <w:vMerge w:val="continue"/>
            <w:tcBorders>
              <w:top w:val="single" w:color="auto" w:sz="4" w:space="0"/>
              <w:bottom w:val="single" w:color="auto" w:sz="4" w:space="0"/>
            </w:tcBorders>
            <w:vAlign w:val="center"/>
          </w:tcPr>
          <w:p w14:paraId="23CCDC6F">
            <w:pPr>
              <w:jc w:val="center"/>
              <w:rPr>
                <w:rFonts w:ascii="宋体" w:hAnsi="宋体"/>
                <w:sz w:val="18"/>
                <w:szCs w:val="18"/>
              </w:rPr>
            </w:pPr>
          </w:p>
        </w:tc>
        <w:tc>
          <w:tcPr>
            <w:tcW w:w="1311" w:type="dxa"/>
            <w:gridSpan w:val="4"/>
            <w:vMerge w:val="continue"/>
            <w:tcBorders>
              <w:top w:val="single" w:color="auto" w:sz="4" w:space="0"/>
              <w:bottom w:val="single" w:color="auto" w:sz="4" w:space="0"/>
            </w:tcBorders>
          </w:tcPr>
          <w:p w14:paraId="01486D42">
            <w:pPr>
              <w:jc w:val="center"/>
              <w:rPr>
                <w:rFonts w:ascii="宋体" w:hAnsi="宋体"/>
                <w:sz w:val="18"/>
                <w:szCs w:val="18"/>
              </w:rPr>
            </w:pPr>
          </w:p>
        </w:tc>
        <w:tc>
          <w:tcPr>
            <w:tcW w:w="443" w:type="dxa"/>
            <w:gridSpan w:val="3"/>
            <w:vMerge w:val="continue"/>
            <w:tcBorders>
              <w:top w:val="single" w:color="auto" w:sz="4" w:space="0"/>
              <w:bottom w:val="single" w:color="auto" w:sz="4" w:space="0"/>
            </w:tcBorders>
            <w:vAlign w:val="center"/>
          </w:tcPr>
          <w:p w14:paraId="684D32F4">
            <w:pPr>
              <w:jc w:val="center"/>
              <w:rPr>
                <w:rFonts w:ascii="宋体" w:hAnsi="宋体"/>
                <w:sz w:val="18"/>
                <w:szCs w:val="18"/>
              </w:rPr>
            </w:pPr>
          </w:p>
        </w:tc>
        <w:tc>
          <w:tcPr>
            <w:tcW w:w="668" w:type="dxa"/>
            <w:gridSpan w:val="3"/>
            <w:tcBorders>
              <w:top w:val="single" w:color="auto" w:sz="4" w:space="0"/>
              <w:bottom w:val="single" w:color="auto" w:sz="4" w:space="0"/>
            </w:tcBorders>
            <w:vAlign w:val="center"/>
          </w:tcPr>
          <w:p w14:paraId="1259CBC3">
            <w:pPr>
              <w:jc w:val="center"/>
              <w:rPr>
                <w:rFonts w:ascii="宋体" w:hAnsi="宋体"/>
                <w:sz w:val="18"/>
                <w:szCs w:val="18"/>
              </w:rPr>
            </w:pPr>
            <w:r>
              <w:rPr>
                <w:rFonts w:hint="eastAsia" w:ascii="宋体" w:hAnsi="宋体"/>
                <w:sz w:val="18"/>
                <w:szCs w:val="18"/>
              </w:rPr>
              <w:t>银行</w:t>
            </w:r>
          </w:p>
          <w:p w14:paraId="173BACB9">
            <w:pPr>
              <w:jc w:val="center"/>
              <w:rPr>
                <w:rFonts w:ascii="宋体" w:hAnsi="宋体"/>
                <w:sz w:val="18"/>
                <w:szCs w:val="18"/>
              </w:rPr>
            </w:pPr>
            <w:r>
              <w:rPr>
                <w:rFonts w:hint="eastAsia" w:ascii="宋体" w:hAnsi="宋体"/>
                <w:sz w:val="18"/>
                <w:szCs w:val="18"/>
              </w:rPr>
              <w:t>贷款</w:t>
            </w:r>
          </w:p>
        </w:tc>
        <w:tc>
          <w:tcPr>
            <w:tcW w:w="1138" w:type="dxa"/>
            <w:gridSpan w:val="2"/>
            <w:tcBorders>
              <w:top w:val="single" w:color="auto" w:sz="4" w:space="0"/>
              <w:bottom w:val="single" w:color="auto" w:sz="4" w:space="0"/>
            </w:tcBorders>
            <w:vAlign w:val="center"/>
          </w:tcPr>
          <w:p w14:paraId="1B70F928">
            <w:pPr>
              <w:jc w:val="center"/>
              <w:rPr>
                <w:rFonts w:ascii="宋体" w:hAnsi="宋体"/>
                <w:sz w:val="18"/>
                <w:szCs w:val="18"/>
              </w:rPr>
            </w:pPr>
            <w:r>
              <w:rPr>
                <w:rFonts w:hint="eastAsia" w:ascii="宋体" w:hAnsi="宋体"/>
                <w:sz w:val="18"/>
                <w:szCs w:val="18"/>
              </w:rPr>
              <w:t>万元</w:t>
            </w:r>
          </w:p>
        </w:tc>
        <w:tc>
          <w:tcPr>
            <w:tcW w:w="642" w:type="dxa"/>
            <w:gridSpan w:val="2"/>
            <w:vMerge w:val="continue"/>
            <w:tcBorders>
              <w:top w:val="single" w:color="auto" w:sz="4" w:space="0"/>
              <w:bottom w:val="single" w:color="auto" w:sz="4" w:space="0"/>
            </w:tcBorders>
          </w:tcPr>
          <w:p w14:paraId="0800F21F">
            <w:pPr>
              <w:jc w:val="center"/>
              <w:rPr>
                <w:rFonts w:ascii="宋体" w:hAnsi="宋体"/>
                <w:sz w:val="18"/>
                <w:szCs w:val="18"/>
              </w:rPr>
            </w:pPr>
          </w:p>
        </w:tc>
        <w:tc>
          <w:tcPr>
            <w:tcW w:w="616" w:type="dxa"/>
            <w:gridSpan w:val="2"/>
            <w:vMerge w:val="restart"/>
            <w:tcBorders>
              <w:top w:val="single" w:color="auto" w:sz="4" w:space="0"/>
            </w:tcBorders>
            <w:vAlign w:val="center"/>
          </w:tcPr>
          <w:p w14:paraId="6FB5F38E">
            <w:pPr>
              <w:jc w:val="center"/>
              <w:rPr>
                <w:rFonts w:ascii="宋体" w:hAnsi="宋体"/>
                <w:sz w:val="18"/>
                <w:szCs w:val="18"/>
              </w:rPr>
            </w:pPr>
            <w:r>
              <w:rPr>
                <w:rFonts w:hint="eastAsia" w:ascii="宋体" w:hAnsi="宋体"/>
                <w:sz w:val="18"/>
                <w:szCs w:val="18"/>
              </w:rPr>
              <w:t>主 要</w:t>
            </w:r>
          </w:p>
          <w:p w14:paraId="17ED36FF">
            <w:pPr>
              <w:jc w:val="center"/>
              <w:rPr>
                <w:rFonts w:ascii="宋体" w:hAnsi="宋体"/>
                <w:sz w:val="18"/>
                <w:szCs w:val="18"/>
              </w:rPr>
            </w:pPr>
          </w:p>
          <w:p w14:paraId="07130AEB">
            <w:pPr>
              <w:jc w:val="center"/>
              <w:rPr>
                <w:rFonts w:ascii="宋体" w:hAnsi="宋体"/>
                <w:sz w:val="18"/>
                <w:szCs w:val="18"/>
              </w:rPr>
            </w:pPr>
            <w:r>
              <w:rPr>
                <w:rFonts w:hint="eastAsia" w:ascii="宋体" w:hAnsi="宋体"/>
                <w:sz w:val="18"/>
                <w:szCs w:val="18"/>
              </w:rPr>
              <w:t>产 品</w:t>
            </w:r>
          </w:p>
        </w:tc>
        <w:tc>
          <w:tcPr>
            <w:tcW w:w="3526" w:type="dxa"/>
            <w:gridSpan w:val="9"/>
            <w:tcBorders>
              <w:top w:val="single" w:color="auto" w:sz="4" w:space="0"/>
              <w:bottom w:val="single" w:color="auto" w:sz="4" w:space="0"/>
            </w:tcBorders>
            <w:vAlign w:val="center"/>
          </w:tcPr>
          <w:p w14:paraId="7C67D703">
            <w:pPr>
              <w:jc w:val="center"/>
              <w:rPr>
                <w:rFonts w:ascii="宋体" w:hAnsi="宋体"/>
                <w:sz w:val="18"/>
                <w:szCs w:val="18"/>
              </w:rPr>
            </w:pPr>
            <w:r>
              <w:rPr>
                <w:rFonts w:hint="eastAsia" w:ascii="宋体" w:hAnsi="宋体"/>
                <w:sz w:val="18"/>
                <w:szCs w:val="18"/>
              </w:rPr>
              <w:t>1、</w:t>
            </w:r>
          </w:p>
        </w:tc>
      </w:tr>
      <w:tr w14:paraId="2355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613" w:hRule="atLeast"/>
        </w:trPr>
        <w:tc>
          <w:tcPr>
            <w:tcW w:w="726" w:type="dxa"/>
            <w:vMerge w:val="continue"/>
            <w:vAlign w:val="center"/>
          </w:tcPr>
          <w:p w14:paraId="4303AE63">
            <w:pPr>
              <w:jc w:val="center"/>
              <w:rPr>
                <w:rFonts w:ascii="宋体" w:hAnsi="宋体"/>
                <w:sz w:val="18"/>
                <w:szCs w:val="18"/>
              </w:rPr>
            </w:pPr>
          </w:p>
        </w:tc>
        <w:tc>
          <w:tcPr>
            <w:tcW w:w="502" w:type="dxa"/>
            <w:vMerge w:val="restart"/>
            <w:tcBorders>
              <w:top w:val="single" w:color="auto" w:sz="4" w:space="0"/>
            </w:tcBorders>
            <w:vAlign w:val="center"/>
          </w:tcPr>
          <w:p w14:paraId="022A9322">
            <w:pPr>
              <w:jc w:val="center"/>
              <w:rPr>
                <w:rFonts w:ascii="宋体" w:hAnsi="宋体"/>
                <w:sz w:val="18"/>
                <w:szCs w:val="18"/>
              </w:rPr>
            </w:pPr>
            <w:r>
              <w:rPr>
                <w:rFonts w:hint="eastAsia" w:ascii="宋体" w:hAnsi="宋体"/>
                <w:sz w:val="18"/>
                <w:szCs w:val="18"/>
              </w:rPr>
              <w:t>固定</w:t>
            </w:r>
          </w:p>
          <w:p w14:paraId="5FA9D02D">
            <w:pPr>
              <w:jc w:val="center"/>
              <w:rPr>
                <w:rFonts w:ascii="宋体" w:hAnsi="宋体"/>
                <w:sz w:val="18"/>
                <w:szCs w:val="18"/>
              </w:rPr>
            </w:pPr>
            <w:r>
              <w:rPr>
                <w:rFonts w:hint="eastAsia" w:ascii="宋体" w:hAnsi="宋体"/>
                <w:sz w:val="18"/>
                <w:szCs w:val="18"/>
              </w:rPr>
              <w:t>资产</w:t>
            </w:r>
          </w:p>
        </w:tc>
        <w:tc>
          <w:tcPr>
            <w:tcW w:w="1311" w:type="dxa"/>
            <w:gridSpan w:val="4"/>
            <w:vMerge w:val="restart"/>
            <w:tcBorders>
              <w:top w:val="single" w:color="auto" w:sz="4" w:space="0"/>
            </w:tcBorders>
            <w:vAlign w:val="center"/>
          </w:tcPr>
          <w:p w14:paraId="056D5197">
            <w:pPr>
              <w:jc w:val="center"/>
              <w:rPr>
                <w:rFonts w:ascii="宋体" w:hAnsi="宋体"/>
                <w:sz w:val="18"/>
                <w:szCs w:val="18"/>
              </w:rPr>
            </w:pPr>
            <w:r>
              <w:rPr>
                <w:rFonts w:hint="eastAsia" w:ascii="宋体" w:hAnsi="宋体"/>
                <w:sz w:val="18"/>
                <w:szCs w:val="18"/>
              </w:rPr>
              <w:t>原值   万元</w:t>
            </w:r>
          </w:p>
          <w:p w14:paraId="2ECEE362">
            <w:pPr>
              <w:jc w:val="center"/>
              <w:rPr>
                <w:rFonts w:ascii="宋体" w:hAnsi="宋体"/>
                <w:sz w:val="18"/>
                <w:szCs w:val="18"/>
              </w:rPr>
            </w:pPr>
            <w:r>
              <w:rPr>
                <w:rFonts w:hint="eastAsia" w:ascii="宋体" w:hAnsi="宋体"/>
                <w:sz w:val="18"/>
                <w:szCs w:val="18"/>
              </w:rPr>
              <w:t>净值   万元</w:t>
            </w:r>
          </w:p>
        </w:tc>
        <w:tc>
          <w:tcPr>
            <w:tcW w:w="443" w:type="dxa"/>
            <w:gridSpan w:val="3"/>
            <w:vMerge w:val="restart"/>
            <w:tcBorders>
              <w:top w:val="single" w:color="auto" w:sz="4" w:space="0"/>
            </w:tcBorders>
            <w:vAlign w:val="center"/>
          </w:tcPr>
          <w:p w14:paraId="4AF31CE4">
            <w:pPr>
              <w:jc w:val="center"/>
              <w:rPr>
                <w:rFonts w:ascii="宋体" w:hAnsi="宋体"/>
                <w:sz w:val="18"/>
                <w:szCs w:val="18"/>
              </w:rPr>
            </w:pPr>
            <w:r>
              <w:rPr>
                <w:rFonts w:hint="eastAsia" w:ascii="宋体" w:hAnsi="宋体"/>
                <w:sz w:val="18"/>
                <w:szCs w:val="18"/>
              </w:rPr>
              <w:t>资金</w:t>
            </w:r>
          </w:p>
          <w:p w14:paraId="150CCED3">
            <w:pPr>
              <w:jc w:val="center"/>
              <w:rPr>
                <w:rFonts w:ascii="宋体" w:hAnsi="宋体"/>
                <w:sz w:val="18"/>
                <w:szCs w:val="18"/>
              </w:rPr>
            </w:pPr>
            <w:r>
              <w:rPr>
                <w:rFonts w:hint="eastAsia" w:ascii="宋体" w:hAnsi="宋体"/>
                <w:sz w:val="18"/>
                <w:szCs w:val="18"/>
              </w:rPr>
              <w:t>性质</w:t>
            </w:r>
          </w:p>
        </w:tc>
        <w:tc>
          <w:tcPr>
            <w:tcW w:w="668" w:type="dxa"/>
            <w:gridSpan w:val="3"/>
            <w:tcBorders>
              <w:top w:val="single" w:color="auto" w:sz="4" w:space="0"/>
            </w:tcBorders>
            <w:vAlign w:val="center"/>
          </w:tcPr>
          <w:p w14:paraId="318A3D3C">
            <w:pPr>
              <w:jc w:val="center"/>
              <w:rPr>
                <w:rFonts w:ascii="宋体" w:hAnsi="宋体"/>
                <w:sz w:val="18"/>
                <w:szCs w:val="18"/>
              </w:rPr>
            </w:pPr>
            <w:r>
              <w:rPr>
                <w:rFonts w:hint="eastAsia" w:ascii="宋体" w:hAnsi="宋体"/>
                <w:sz w:val="18"/>
                <w:szCs w:val="18"/>
              </w:rPr>
              <w:t>生产性</w:t>
            </w:r>
          </w:p>
        </w:tc>
        <w:tc>
          <w:tcPr>
            <w:tcW w:w="1138" w:type="dxa"/>
            <w:gridSpan w:val="2"/>
            <w:tcBorders>
              <w:top w:val="single" w:color="auto" w:sz="4" w:space="0"/>
            </w:tcBorders>
            <w:vAlign w:val="center"/>
          </w:tcPr>
          <w:p w14:paraId="01B941DB">
            <w:pPr>
              <w:jc w:val="center"/>
              <w:rPr>
                <w:rFonts w:ascii="宋体" w:hAnsi="宋体"/>
                <w:sz w:val="18"/>
                <w:szCs w:val="18"/>
              </w:rPr>
            </w:pPr>
            <w:r>
              <w:rPr>
                <w:rFonts w:hint="eastAsia" w:ascii="宋体" w:hAnsi="宋体"/>
                <w:sz w:val="18"/>
                <w:szCs w:val="18"/>
              </w:rPr>
              <w:t xml:space="preserve">        万元</w:t>
            </w:r>
          </w:p>
        </w:tc>
        <w:tc>
          <w:tcPr>
            <w:tcW w:w="642" w:type="dxa"/>
            <w:gridSpan w:val="2"/>
            <w:vMerge w:val="restart"/>
            <w:tcBorders>
              <w:top w:val="single" w:color="auto" w:sz="4" w:space="0"/>
            </w:tcBorders>
          </w:tcPr>
          <w:p w14:paraId="3AC5453E">
            <w:pPr>
              <w:jc w:val="center"/>
              <w:rPr>
                <w:rFonts w:ascii="宋体" w:hAnsi="宋体"/>
                <w:sz w:val="18"/>
                <w:szCs w:val="18"/>
              </w:rPr>
            </w:pPr>
          </w:p>
        </w:tc>
        <w:tc>
          <w:tcPr>
            <w:tcW w:w="616" w:type="dxa"/>
            <w:gridSpan w:val="2"/>
            <w:vMerge w:val="continue"/>
            <w:vAlign w:val="center"/>
          </w:tcPr>
          <w:p w14:paraId="393C636D">
            <w:pPr>
              <w:jc w:val="center"/>
              <w:rPr>
                <w:rFonts w:ascii="宋体" w:hAnsi="宋体"/>
                <w:sz w:val="18"/>
                <w:szCs w:val="18"/>
              </w:rPr>
            </w:pPr>
          </w:p>
        </w:tc>
        <w:tc>
          <w:tcPr>
            <w:tcW w:w="3526" w:type="dxa"/>
            <w:gridSpan w:val="9"/>
            <w:tcBorders>
              <w:top w:val="single" w:color="auto" w:sz="4" w:space="0"/>
            </w:tcBorders>
            <w:vAlign w:val="center"/>
          </w:tcPr>
          <w:p w14:paraId="34A7D06D">
            <w:pPr>
              <w:jc w:val="center"/>
              <w:rPr>
                <w:rFonts w:ascii="宋体" w:hAnsi="宋体"/>
                <w:sz w:val="18"/>
                <w:szCs w:val="18"/>
              </w:rPr>
            </w:pPr>
            <w:r>
              <w:rPr>
                <w:rFonts w:hint="eastAsia" w:ascii="宋体" w:hAnsi="宋体"/>
                <w:sz w:val="18"/>
                <w:szCs w:val="18"/>
              </w:rPr>
              <w:t>2、</w:t>
            </w:r>
          </w:p>
        </w:tc>
      </w:tr>
      <w:tr w14:paraId="7870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629" w:hRule="atLeast"/>
        </w:trPr>
        <w:tc>
          <w:tcPr>
            <w:tcW w:w="726" w:type="dxa"/>
            <w:vMerge w:val="continue"/>
            <w:vAlign w:val="center"/>
          </w:tcPr>
          <w:p w14:paraId="045DC9CC">
            <w:pPr>
              <w:jc w:val="center"/>
              <w:rPr>
                <w:rFonts w:ascii="宋体" w:hAnsi="宋体"/>
                <w:sz w:val="18"/>
                <w:szCs w:val="18"/>
              </w:rPr>
            </w:pPr>
          </w:p>
        </w:tc>
        <w:tc>
          <w:tcPr>
            <w:tcW w:w="502" w:type="dxa"/>
            <w:vMerge w:val="continue"/>
            <w:tcBorders>
              <w:top w:val="single" w:color="auto" w:sz="4" w:space="0"/>
            </w:tcBorders>
            <w:vAlign w:val="center"/>
          </w:tcPr>
          <w:p w14:paraId="2BCEEAEF">
            <w:pPr>
              <w:jc w:val="center"/>
              <w:rPr>
                <w:rFonts w:ascii="宋体" w:hAnsi="宋体"/>
                <w:sz w:val="18"/>
                <w:szCs w:val="18"/>
              </w:rPr>
            </w:pPr>
          </w:p>
        </w:tc>
        <w:tc>
          <w:tcPr>
            <w:tcW w:w="1311" w:type="dxa"/>
            <w:gridSpan w:val="4"/>
            <w:vMerge w:val="continue"/>
            <w:tcBorders>
              <w:top w:val="single" w:color="auto" w:sz="4" w:space="0"/>
            </w:tcBorders>
          </w:tcPr>
          <w:p w14:paraId="1F26A39E">
            <w:pPr>
              <w:jc w:val="center"/>
              <w:rPr>
                <w:rFonts w:ascii="宋体" w:hAnsi="宋体"/>
                <w:sz w:val="18"/>
                <w:szCs w:val="18"/>
              </w:rPr>
            </w:pPr>
          </w:p>
        </w:tc>
        <w:tc>
          <w:tcPr>
            <w:tcW w:w="443" w:type="dxa"/>
            <w:gridSpan w:val="3"/>
            <w:vMerge w:val="continue"/>
            <w:tcBorders>
              <w:top w:val="single" w:color="auto" w:sz="4" w:space="0"/>
            </w:tcBorders>
          </w:tcPr>
          <w:p w14:paraId="42157095">
            <w:pPr>
              <w:jc w:val="center"/>
              <w:rPr>
                <w:rFonts w:ascii="宋体" w:hAnsi="宋体"/>
                <w:sz w:val="18"/>
                <w:szCs w:val="18"/>
              </w:rPr>
            </w:pPr>
          </w:p>
        </w:tc>
        <w:tc>
          <w:tcPr>
            <w:tcW w:w="668" w:type="dxa"/>
            <w:gridSpan w:val="3"/>
            <w:tcBorders>
              <w:top w:val="single" w:color="auto" w:sz="4" w:space="0"/>
            </w:tcBorders>
            <w:vAlign w:val="center"/>
          </w:tcPr>
          <w:p w14:paraId="38EEDC39">
            <w:pPr>
              <w:jc w:val="center"/>
              <w:rPr>
                <w:rFonts w:ascii="宋体" w:hAnsi="宋体"/>
                <w:sz w:val="18"/>
                <w:szCs w:val="18"/>
              </w:rPr>
            </w:pPr>
            <w:r>
              <w:rPr>
                <w:rFonts w:hint="eastAsia" w:ascii="宋体" w:hAnsi="宋体"/>
                <w:sz w:val="18"/>
                <w:szCs w:val="18"/>
              </w:rPr>
              <w:t>非生</w:t>
            </w:r>
          </w:p>
          <w:p w14:paraId="174D5B58">
            <w:pPr>
              <w:jc w:val="center"/>
              <w:rPr>
                <w:rFonts w:ascii="宋体" w:hAnsi="宋体"/>
                <w:sz w:val="18"/>
                <w:szCs w:val="18"/>
              </w:rPr>
            </w:pPr>
            <w:r>
              <w:rPr>
                <w:rFonts w:hint="eastAsia" w:ascii="宋体" w:hAnsi="宋体"/>
                <w:sz w:val="18"/>
                <w:szCs w:val="18"/>
              </w:rPr>
              <w:t>产性</w:t>
            </w:r>
          </w:p>
        </w:tc>
        <w:tc>
          <w:tcPr>
            <w:tcW w:w="1138" w:type="dxa"/>
            <w:gridSpan w:val="2"/>
            <w:tcBorders>
              <w:top w:val="single" w:color="auto" w:sz="4" w:space="0"/>
            </w:tcBorders>
            <w:vAlign w:val="center"/>
          </w:tcPr>
          <w:p w14:paraId="1AADD02F">
            <w:pPr>
              <w:jc w:val="center"/>
              <w:rPr>
                <w:rFonts w:ascii="宋体" w:hAnsi="宋体"/>
                <w:sz w:val="18"/>
                <w:szCs w:val="18"/>
              </w:rPr>
            </w:pPr>
            <w:r>
              <w:rPr>
                <w:rFonts w:hint="eastAsia" w:ascii="宋体" w:hAnsi="宋体"/>
                <w:sz w:val="18"/>
                <w:szCs w:val="18"/>
              </w:rPr>
              <w:t xml:space="preserve"> 万元</w:t>
            </w:r>
          </w:p>
        </w:tc>
        <w:tc>
          <w:tcPr>
            <w:tcW w:w="642" w:type="dxa"/>
            <w:gridSpan w:val="2"/>
            <w:vMerge w:val="continue"/>
            <w:tcBorders>
              <w:top w:val="single" w:color="auto" w:sz="4" w:space="0"/>
            </w:tcBorders>
          </w:tcPr>
          <w:p w14:paraId="1F46BE50">
            <w:pPr>
              <w:jc w:val="center"/>
              <w:rPr>
                <w:rFonts w:ascii="宋体" w:hAnsi="宋体"/>
                <w:sz w:val="18"/>
                <w:szCs w:val="18"/>
              </w:rPr>
            </w:pPr>
          </w:p>
        </w:tc>
        <w:tc>
          <w:tcPr>
            <w:tcW w:w="616" w:type="dxa"/>
            <w:gridSpan w:val="2"/>
            <w:vMerge w:val="continue"/>
          </w:tcPr>
          <w:p w14:paraId="2E20C438">
            <w:pPr>
              <w:jc w:val="center"/>
              <w:rPr>
                <w:rFonts w:ascii="宋体" w:hAnsi="宋体"/>
                <w:sz w:val="18"/>
                <w:szCs w:val="18"/>
              </w:rPr>
            </w:pPr>
          </w:p>
        </w:tc>
        <w:tc>
          <w:tcPr>
            <w:tcW w:w="3526" w:type="dxa"/>
            <w:gridSpan w:val="9"/>
            <w:tcBorders>
              <w:top w:val="single" w:color="auto" w:sz="4" w:space="0"/>
            </w:tcBorders>
            <w:vAlign w:val="center"/>
          </w:tcPr>
          <w:p w14:paraId="11E00068">
            <w:pPr>
              <w:jc w:val="center"/>
              <w:rPr>
                <w:rFonts w:ascii="宋体" w:hAnsi="宋体"/>
                <w:sz w:val="18"/>
                <w:szCs w:val="18"/>
              </w:rPr>
            </w:pPr>
            <w:r>
              <w:rPr>
                <w:rFonts w:hint="eastAsia" w:ascii="宋体" w:hAnsi="宋体"/>
                <w:sz w:val="18"/>
                <w:szCs w:val="18"/>
              </w:rPr>
              <w:t>3、</w:t>
            </w:r>
          </w:p>
        </w:tc>
      </w:tr>
      <w:tr w14:paraId="2A411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613" w:hRule="atLeast"/>
        </w:trPr>
        <w:tc>
          <w:tcPr>
            <w:tcW w:w="726" w:type="dxa"/>
            <w:vMerge w:val="continue"/>
            <w:vAlign w:val="center"/>
          </w:tcPr>
          <w:p w14:paraId="23D6370B">
            <w:pPr>
              <w:jc w:val="center"/>
              <w:rPr>
                <w:rFonts w:ascii="宋体" w:hAnsi="宋体"/>
                <w:sz w:val="18"/>
                <w:szCs w:val="18"/>
              </w:rPr>
            </w:pPr>
          </w:p>
        </w:tc>
        <w:tc>
          <w:tcPr>
            <w:tcW w:w="502" w:type="dxa"/>
            <w:vMerge w:val="restart"/>
            <w:tcBorders>
              <w:top w:val="single" w:color="auto" w:sz="4" w:space="0"/>
            </w:tcBorders>
            <w:vAlign w:val="center"/>
          </w:tcPr>
          <w:p w14:paraId="49629698">
            <w:pPr>
              <w:jc w:val="center"/>
              <w:rPr>
                <w:rFonts w:ascii="宋体" w:hAnsi="宋体"/>
                <w:sz w:val="18"/>
                <w:szCs w:val="18"/>
              </w:rPr>
            </w:pPr>
            <w:r>
              <w:rPr>
                <w:rFonts w:hint="eastAsia" w:ascii="宋体" w:hAnsi="宋体"/>
                <w:sz w:val="18"/>
                <w:szCs w:val="18"/>
              </w:rPr>
              <w:t>占地</w:t>
            </w:r>
          </w:p>
          <w:p w14:paraId="49AB2CBA">
            <w:pPr>
              <w:jc w:val="center"/>
              <w:rPr>
                <w:rFonts w:ascii="宋体" w:hAnsi="宋体"/>
                <w:sz w:val="18"/>
                <w:szCs w:val="18"/>
              </w:rPr>
            </w:pPr>
            <w:r>
              <w:rPr>
                <w:rFonts w:hint="eastAsia" w:ascii="宋体" w:hAnsi="宋体"/>
                <w:sz w:val="18"/>
                <w:szCs w:val="18"/>
              </w:rPr>
              <w:t>面积</w:t>
            </w:r>
          </w:p>
        </w:tc>
        <w:tc>
          <w:tcPr>
            <w:tcW w:w="1311" w:type="dxa"/>
            <w:gridSpan w:val="4"/>
            <w:vMerge w:val="restart"/>
            <w:tcBorders>
              <w:top w:val="single" w:color="auto" w:sz="4" w:space="0"/>
            </w:tcBorders>
            <w:vAlign w:val="center"/>
          </w:tcPr>
          <w:p w14:paraId="4EA6F291">
            <w:pPr>
              <w:jc w:val="center"/>
              <w:rPr>
                <w:rFonts w:ascii="宋体" w:hAnsi="宋体"/>
                <w:sz w:val="18"/>
                <w:szCs w:val="18"/>
              </w:rPr>
            </w:pPr>
            <w:r>
              <w:rPr>
                <w:rFonts w:hint="eastAsia" w:ascii="宋体" w:hAnsi="宋体"/>
                <w:sz w:val="18"/>
                <w:szCs w:val="18"/>
              </w:rPr>
              <w:t xml:space="preserve">     平方米</w:t>
            </w:r>
          </w:p>
          <w:p w14:paraId="4025BF97">
            <w:pPr>
              <w:jc w:val="center"/>
              <w:rPr>
                <w:rFonts w:ascii="宋体" w:hAnsi="宋体"/>
                <w:sz w:val="18"/>
                <w:szCs w:val="18"/>
              </w:rPr>
            </w:pPr>
          </w:p>
        </w:tc>
        <w:tc>
          <w:tcPr>
            <w:tcW w:w="2249" w:type="dxa"/>
            <w:gridSpan w:val="8"/>
            <w:tcBorders>
              <w:top w:val="single" w:color="auto" w:sz="4" w:space="0"/>
            </w:tcBorders>
            <w:vAlign w:val="center"/>
          </w:tcPr>
          <w:p w14:paraId="19014156">
            <w:pPr>
              <w:jc w:val="center"/>
              <w:rPr>
                <w:rFonts w:ascii="宋体" w:hAnsi="宋体"/>
                <w:sz w:val="18"/>
                <w:szCs w:val="18"/>
              </w:rPr>
            </w:pPr>
            <w:r>
              <w:rPr>
                <w:rFonts w:hint="eastAsia" w:ascii="宋体" w:hAnsi="宋体"/>
                <w:sz w:val="18"/>
                <w:szCs w:val="18"/>
              </w:rPr>
              <w:t>房屋建筑面积      平方米</w:t>
            </w:r>
          </w:p>
        </w:tc>
        <w:tc>
          <w:tcPr>
            <w:tcW w:w="642" w:type="dxa"/>
            <w:gridSpan w:val="2"/>
            <w:vMerge w:val="continue"/>
            <w:tcBorders>
              <w:top w:val="single" w:color="auto" w:sz="4" w:space="0"/>
            </w:tcBorders>
          </w:tcPr>
          <w:p w14:paraId="5D9BF39F">
            <w:pPr>
              <w:jc w:val="center"/>
              <w:rPr>
                <w:rFonts w:ascii="宋体" w:hAnsi="宋体"/>
                <w:sz w:val="18"/>
                <w:szCs w:val="18"/>
              </w:rPr>
            </w:pPr>
          </w:p>
        </w:tc>
        <w:tc>
          <w:tcPr>
            <w:tcW w:w="616" w:type="dxa"/>
            <w:gridSpan w:val="2"/>
            <w:vMerge w:val="continue"/>
          </w:tcPr>
          <w:p w14:paraId="1DB4049A">
            <w:pPr>
              <w:jc w:val="center"/>
              <w:rPr>
                <w:rFonts w:ascii="宋体" w:hAnsi="宋体"/>
                <w:sz w:val="18"/>
                <w:szCs w:val="18"/>
              </w:rPr>
            </w:pPr>
          </w:p>
        </w:tc>
        <w:tc>
          <w:tcPr>
            <w:tcW w:w="3526" w:type="dxa"/>
            <w:gridSpan w:val="9"/>
            <w:tcBorders>
              <w:top w:val="single" w:color="auto" w:sz="4" w:space="0"/>
            </w:tcBorders>
            <w:vAlign w:val="center"/>
          </w:tcPr>
          <w:p w14:paraId="4CECDB2C">
            <w:pPr>
              <w:jc w:val="center"/>
              <w:rPr>
                <w:rFonts w:ascii="宋体" w:hAnsi="宋体"/>
                <w:sz w:val="18"/>
                <w:szCs w:val="18"/>
              </w:rPr>
            </w:pPr>
            <w:r>
              <w:rPr>
                <w:rFonts w:hint="eastAsia" w:ascii="宋体" w:hAnsi="宋体"/>
                <w:sz w:val="18"/>
                <w:szCs w:val="18"/>
              </w:rPr>
              <w:t>4、</w:t>
            </w:r>
          </w:p>
        </w:tc>
      </w:tr>
      <w:tr w14:paraId="6066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613" w:hRule="atLeast"/>
        </w:trPr>
        <w:tc>
          <w:tcPr>
            <w:tcW w:w="726" w:type="dxa"/>
            <w:vMerge w:val="continue"/>
          </w:tcPr>
          <w:p w14:paraId="4697DCD0">
            <w:pPr>
              <w:jc w:val="center"/>
              <w:rPr>
                <w:rFonts w:ascii="宋体" w:hAnsi="宋体"/>
                <w:sz w:val="18"/>
                <w:szCs w:val="18"/>
              </w:rPr>
            </w:pPr>
          </w:p>
        </w:tc>
        <w:tc>
          <w:tcPr>
            <w:tcW w:w="502" w:type="dxa"/>
            <w:vMerge w:val="continue"/>
            <w:tcBorders>
              <w:top w:val="single" w:color="auto" w:sz="4" w:space="0"/>
            </w:tcBorders>
          </w:tcPr>
          <w:p w14:paraId="04BE898B">
            <w:pPr>
              <w:jc w:val="center"/>
              <w:rPr>
                <w:rFonts w:ascii="宋体" w:hAnsi="宋体"/>
                <w:sz w:val="18"/>
                <w:szCs w:val="18"/>
              </w:rPr>
            </w:pPr>
          </w:p>
        </w:tc>
        <w:tc>
          <w:tcPr>
            <w:tcW w:w="1311" w:type="dxa"/>
            <w:gridSpan w:val="4"/>
            <w:vMerge w:val="continue"/>
            <w:tcBorders>
              <w:top w:val="single" w:color="auto" w:sz="4" w:space="0"/>
            </w:tcBorders>
          </w:tcPr>
          <w:p w14:paraId="37FC965B">
            <w:pPr>
              <w:jc w:val="center"/>
              <w:rPr>
                <w:rFonts w:ascii="宋体" w:hAnsi="宋体"/>
                <w:sz w:val="18"/>
                <w:szCs w:val="18"/>
              </w:rPr>
            </w:pPr>
          </w:p>
        </w:tc>
        <w:tc>
          <w:tcPr>
            <w:tcW w:w="2249" w:type="dxa"/>
            <w:gridSpan w:val="8"/>
            <w:tcBorders>
              <w:top w:val="single" w:color="auto" w:sz="4" w:space="0"/>
            </w:tcBorders>
            <w:vAlign w:val="center"/>
          </w:tcPr>
          <w:p w14:paraId="43F763AC">
            <w:pPr>
              <w:jc w:val="center"/>
              <w:rPr>
                <w:rFonts w:ascii="宋体" w:hAnsi="宋体"/>
                <w:sz w:val="18"/>
                <w:szCs w:val="18"/>
              </w:rPr>
            </w:pPr>
            <w:r>
              <w:rPr>
                <w:rFonts w:hint="eastAsia" w:ascii="宋体" w:hAnsi="宋体"/>
                <w:sz w:val="18"/>
                <w:szCs w:val="18"/>
              </w:rPr>
              <w:t>厂房建筑面积      平方米</w:t>
            </w:r>
          </w:p>
        </w:tc>
        <w:tc>
          <w:tcPr>
            <w:tcW w:w="642" w:type="dxa"/>
            <w:gridSpan w:val="2"/>
            <w:vMerge w:val="continue"/>
            <w:tcBorders>
              <w:top w:val="single" w:color="auto" w:sz="4" w:space="0"/>
            </w:tcBorders>
          </w:tcPr>
          <w:p w14:paraId="4709ADC0">
            <w:pPr>
              <w:jc w:val="center"/>
              <w:rPr>
                <w:rFonts w:ascii="宋体" w:hAnsi="宋体"/>
                <w:sz w:val="18"/>
                <w:szCs w:val="18"/>
              </w:rPr>
            </w:pPr>
          </w:p>
        </w:tc>
        <w:tc>
          <w:tcPr>
            <w:tcW w:w="616" w:type="dxa"/>
            <w:gridSpan w:val="2"/>
            <w:vMerge w:val="continue"/>
          </w:tcPr>
          <w:p w14:paraId="33FE83B7">
            <w:pPr>
              <w:jc w:val="center"/>
              <w:rPr>
                <w:rFonts w:ascii="宋体" w:hAnsi="宋体"/>
                <w:sz w:val="18"/>
                <w:szCs w:val="18"/>
              </w:rPr>
            </w:pPr>
          </w:p>
        </w:tc>
        <w:tc>
          <w:tcPr>
            <w:tcW w:w="3526" w:type="dxa"/>
            <w:gridSpan w:val="9"/>
            <w:tcBorders>
              <w:top w:val="single" w:color="auto" w:sz="4" w:space="0"/>
            </w:tcBorders>
            <w:vAlign w:val="center"/>
          </w:tcPr>
          <w:p w14:paraId="40F00CE9">
            <w:pPr>
              <w:jc w:val="center"/>
              <w:rPr>
                <w:rFonts w:ascii="宋体" w:hAnsi="宋体"/>
                <w:sz w:val="18"/>
                <w:szCs w:val="18"/>
              </w:rPr>
            </w:pPr>
            <w:r>
              <w:rPr>
                <w:rFonts w:hint="eastAsia" w:ascii="宋体" w:hAnsi="宋体"/>
                <w:sz w:val="18"/>
                <w:szCs w:val="18"/>
              </w:rPr>
              <w:t>5、</w:t>
            </w:r>
          </w:p>
        </w:tc>
      </w:tr>
      <w:tr w14:paraId="3316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629" w:hRule="atLeast"/>
        </w:trPr>
        <w:tc>
          <w:tcPr>
            <w:tcW w:w="726" w:type="dxa"/>
            <w:vMerge w:val="restart"/>
            <w:vAlign w:val="center"/>
          </w:tcPr>
          <w:p w14:paraId="31011427">
            <w:pPr>
              <w:jc w:val="center"/>
              <w:rPr>
                <w:rFonts w:ascii="宋体" w:hAnsi="宋体"/>
                <w:sz w:val="18"/>
                <w:szCs w:val="18"/>
              </w:rPr>
            </w:pPr>
            <w:r>
              <w:rPr>
                <w:rFonts w:hint="eastAsia" w:ascii="宋体" w:hAnsi="宋体"/>
                <w:sz w:val="18"/>
                <w:szCs w:val="18"/>
              </w:rPr>
              <w:t>三、主</w:t>
            </w:r>
          </w:p>
          <w:p w14:paraId="332C1384">
            <w:pPr>
              <w:jc w:val="center"/>
              <w:rPr>
                <w:rFonts w:ascii="宋体" w:hAnsi="宋体"/>
                <w:sz w:val="18"/>
                <w:szCs w:val="18"/>
              </w:rPr>
            </w:pPr>
            <w:r>
              <w:rPr>
                <w:rFonts w:hint="eastAsia" w:ascii="宋体" w:hAnsi="宋体"/>
                <w:sz w:val="18"/>
                <w:szCs w:val="18"/>
              </w:rPr>
              <w:t>要产品</w:t>
            </w:r>
          </w:p>
          <w:p w14:paraId="6CFEFDDB">
            <w:pPr>
              <w:jc w:val="center"/>
              <w:rPr>
                <w:rFonts w:ascii="宋体" w:hAnsi="宋体"/>
                <w:sz w:val="18"/>
                <w:szCs w:val="18"/>
              </w:rPr>
            </w:pPr>
            <w:r>
              <w:rPr>
                <w:rFonts w:hint="eastAsia" w:ascii="宋体" w:hAnsi="宋体"/>
                <w:sz w:val="18"/>
                <w:szCs w:val="18"/>
              </w:rPr>
              <w:t>情况</w:t>
            </w:r>
          </w:p>
        </w:tc>
        <w:tc>
          <w:tcPr>
            <w:tcW w:w="1159" w:type="dxa"/>
            <w:gridSpan w:val="2"/>
            <w:vAlign w:val="center"/>
          </w:tcPr>
          <w:p w14:paraId="52AEB6A8">
            <w:pPr>
              <w:jc w:val="center"/>
              <w:rPr>
                <w:rFonts w:ascii="宋体" w:hAnsi="宋体"/>
                <w:sz w:val="18"/>
                <w:szCs w:val="18"/>
              </w:rPr>
            </w:pPr>
            <w:r>
              <w:rPr>
                <w:rFonts w:hint="eastAsia" w:ascii="宋体" w:hAnsi="宋体"/>
                <w:sz w:val="18"/>
                <w:szCs w:val="18"/>
              </w:rPr>
              <w:t>产品名称</w:t>
            </w:r>
          </w:p>
        </w:tc>
        <w:tc>
          <w:tcPr>
            <w:tcW w:w="351" w:type="dxa"/>
            <w:gridSpan w:val="2"/>
            <w:vAlign w:val="center"/>
          </w:tcPr>
          <w:p w14:paraId="2AA258CA">
            <w:pPr>
              <w:jc w:val="center"/>
              <w:rPr>
                <w:rFonts w:ascii="宋体" w:hAnsi="宋体"/>
                <w:sz w:val="18"/>
                <w:szCs w:val="18"/>
              </w:rPr>
            </w:pPr>
            <w:r>
              <w:rPr>
                <w:rFonts w:hint="eastAsia" w:ascii="宋体" w:hAnsi="宋体"/>
                <w:sz w:val="18"/>
                <w:szCs w:val="18"/>
              </w:rPr>
              <w:t>型 号</w:t>
            </w:r>
          </w:p>
        </w:tc>
        <w:tc>
          <w:tcPr>
            <w:tcW w:w="680" w:type="dxa"/>
            <w:gridSpan w:val="3"/>
            <w:vAlign w:val="center"/>
          </w:tcPr>
          <w:p w14:paraId="0CCFE0DB">
            <w:pPr>
              <w:jc w:val="center"/>
              <w:rPr>
                <w:rFonts w:ascii="宋体" w:hAnsi="宋体"/>
                <w:sz w:val="18"/>
                <w:szCs w:val="18"/>
              </w:rPr>
            </w:pPr>
            <w:r>
              <w:rPr>
                <w:rFonts w:hint="eastAsia" w:ascii="宋体" w:hAnsi="宋体"/>
                <w:sz w:val="18"/>
                <w:szCs w:val="18"/>
              </w:rPr>
              <w:t>上年</w:t>
            </w:r>
          </w:p>
          <w:p w14:paraId="625F7186">
            <w:pPr>
              <w:jc w:val="center"/>
              <w:rPr>
                <w:rFonts w:ascii="宋体" w:hAnsi="宋体"/>
                <w:sz w:val="18"/>
                <w:szCs w:val="18"/>
              </w:rPr>
            </w:pPr>
            <w:r>
              <w:rPr>
                <w:rFonts w:hint="eastAsia" w:ascii="宋体" w:hAnsi="宋体"/>
                <w:sz w:val="18"/>
                <w:szCs w:val="18"/>
              </w:rPr>
              <w:t>产量</w:t>
            </w:r>
          </w:p>
        </w:tc>
        <w:tc>
          <w:tcPr>
            <w:tcW w:w="572" w:type="dxa"/>
            <w:gridSpan w:val="3"/>
            <w:vAlign w:val="center"/>
          </w:tcPr>
          <w:p w14:paraId="14DDC790">
            <w:pPr>
              <w:jc w:val="center"/>
              <w:rPr>
                <w:rFonts w:ascii="宋体" w:hAnsi="宋体"/>
                <w:sz w:val="18"/>
                <w:szCs w:val="18"/>
              </w:rPr>
            </w:pPr>
            <w:r>
              <w:rPr>
                <w:rFonts w:hint="eastAsia" w:ascii="宋体" w:hAnsi="宋体"/>
                <w:sz w:val="18"/>
                <w:szCs w:val="18"/>
              </w:rPr>
              <w:t>上年</w:t>
            </w:r>
          </w:p>
          <w:p w14:paraId="330F73C5">
            <w:pPr>
              <w:jc w:val="center"/>
              <w:rPr>
                <w:rFonts w:ascii="宋体" w:hAnsi="宋体"/>
                <w:sz w:val="18"/>
                <w:szCs w:val="18"/>
              </w:rPr>
            </w:pPr>
            <w:r>
              <w:rPr>
                <w:rFonts w:hint="eastAsia" w:ascii="宋体" w:hAnsi="宋体"/>
                <w:sz w:val="18"/>
                <w:szCs w:val="18"/>
              </w:rPr>
              <w:t>产值</w:t>
            </w:r>
          </w:p>
        </w:tc>
        <w:tc>
          <w:tcPr>
            <w:tcW w:w="1781" w:type="dxa"/>
            <w:gridSpan w:val="4"/>
            <w:vAlign w:val="center"/>
          </w:tcPr>
          <w:p w14:paraId="51738460">
            <w:pPr>
              <w:jc w:val="center"/>
              <w:rPr>
                <w:rFonts w:ascii="宋体" w:hAnsi="宋体"/>
                <w:sz w:val="18"/>
                <w:szCs w:val="18"/>
              </w:rPr>
            </w:pPr>
            <w:r>
              <w:rPr>
                <w:rFonts w:hint="eastAsia" w:ascii="宋体" w:hAnsi="宋体"/>
                <w:sz w:val="18"/>
                <w:szCs w:val="18"/>
              </w:rPr>
              <w:t>产品技术先进水平</w:t>
            </w:r>
          </w:p>
        </w:tc>
        <w:tc>
          <w:tcPr>
            <w:tcW w:w="612" w:type="dxa"/>
            <w:gridSpan w:val="2"/>
            <w:vAlign w:val="center"/>
          </w:tcPr>
          <w:p w14:paraId="75CB5ECC">
            <w:pPr>
              <w:jc w:val="center"/>
              <w:rPr>
                <w:rFonts w:ascii="宋体" w:hAnsi="宋体"/>
                <w:sz w:val="18"/>
                <w:szCs w:val="18"/>
              </w:rPr>
            </w:pPr>
            <w:r>
              <w:rPr>
                <w:rFonts w:hint="eastAsia" w:ascii="宋体" w:hAnsi="宋体"/>
                <w:sz w:val="18"/>
                <w:szCs w:val="18"/>
              </w:rPr>
              <w:t>优质</w:t>
            </w:r>
          </w:p>
          <w:p w14:paraId="480853E0">
            <w:pPr>
              <w:jc w:val="center"/>
              <w:rPr>
                <w:rFonts w:ascii="宋体" w:hAnsi="宋体"/>
                <w:sz w:val="18"/>
                <w:szCs w:val="18"/>
              </w:rPr>
            </w:pPr>
            <w:r>
              <w:rPr>
                <w:rFonts w:hint="eastAsia" w:ascii="宋体" w:hAnsi="宋体"/>
                <w:sz w:val="18"/>
                <w:szCs w:val="18"/>
              </w:rPr>
              <w:t>品率</w:t>
            </w:r>
          </w:p>
        </w:tc>
        <w:tc>
          <w:tcPr>
            <w:tcW w:w="793" w:type="dxa"/>
            <w:gridSpan w:val="4"/>
            <w:vAlign w:val="center"/>
          </w:tcPr>
          <w:p w14:paraId="4CBDA6F5">
            <w:pPr>
              <w:jc w:val="center"/>
              <w:rPr>
                <w:rFonts w:ascii="宋体" w:hAnsi="宋体"/>
                <w:sz w:val="18"/>
                <w:szCs w:val="18"/>
              </w:rPr>
            </w:pPr>
            <w:r>
              <w:rPr>
                <w:rFonts w:hint="eastAsia" w:ascii="宋体" w:hAnsi="宋体"/>
                <w:sz w:val="18"/>
                <w:szCs w:val="18"/>
              </w:rPr>
              <w:t>一等品率</w:t>
            </w:r>
          </w:p>
        </w:tc>
        <w:tc>
          <w:tcPr>
            <w:tcW w:w="1813" w:type="dxa"/>
            <w:gridSpan w:val="4"/>
            <w:vAlign w:val="center"/>
          </w:tcPr>
          <w:p w14:paraId="54D46C1F">
            <w:pPr>
              <w:jc w:val="center"/>
              <w:rPr>
                <w:rFonts w:ascii="宋体" w:hAnsi="宋体"/>
                <w:sz w:val="18"/>
                <w:szCs w:val="18"/>
              </w:rPr>
            </w:pPr>
            <w:r>
              <w:rPr>
                <w:rFonts w:hint="eastAsia" w:ascii="宋体" w:hAnsi="宋体"/>
                <w:sz w:val="18"/>
                <w:szCs w:val="18"/>
              </w:rPr>
              <w:t>曾获何级何种奖励</w:t>
            </w:r>
          </w:p>
        </w:tc>
        <w:tc>
          <w:tcPr>
            <w:tcW w:w="1085" w:type="dxa"/>
            <w:gridSpan w:val="2"/>
            <w:vAlign w:val="center"/>
          </w:tcPr>
          <w:p w14:paraId="19B664B0">
            <w:pPr>
              <w:jc w:val="center"/>
              <w:rPr>
                <w:rFonts w:ascii="宋体" w:hAnsi="宋体"/>
                <w:sz w:val="18"/>
                <w:szCs w:val="18"/>
              </w:rPr>
            </w:pPr>
            <w:r>
              <w:rPr>
                <w:rFonts w:hint="eastAsia" w:ascii="宋体" w:hAnsi="宋体"/>
                <w:sz w:val="18"/>
                <w:szCs w:val="18"/>
              </w:rPr>
              <w:t>主要用户</w:t>
            </w:r>
          </w:p>
          <w:p w14:paraId="34AF8035">
            <w:pPr>
              <w:jc w:val="center"/>
              <w:rPr>
                <w:rFonts w:ascii="宋体" w:hAnsi="宋体"/>
                <w:sz w:val="18"/>
                <w:szCs w:val="18"/>
              </w:rPr>
            </w:pPr>
            <w:r>
              <w:rPr>
                <w:rFonts w:hint="eastAsia" w:ascii="宋体" w:hAnsi="宋体"/>
                <w:sz w:val="18"/>
                <w:szCs w:val="18"/>
              </w:rPr>
              <w:t>名称</w:t>
            </w:r>
          </w:p>
        </w:tc>
      </w:tr>
      <w:tr w14:paraId="2588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613" w:hRule="atLeast"/>
        </w:trPr>
        <w:tc>
          <w:tcPr>
            <w:tcW w:w="726" w:type="dxa"/>
            <w:vMerge w:val="continue"/>
          </w:tcPr>
          <w:p w14:paraId="227975D5">
            <w:pPr>
              <w:jc w:val="center"/>
              <w:rPr>
                <w:rFonts w:ascii="宋体" w:hAnsi="宋体"/>
                <w:sz w:val="18"/>
                <w:szCs w:val="18"/>
              </w:rPr>
            </w:pPr>
          </w:p>
        </w:tc>
        <w:tc>
          <w:tcPr>
            <w:tcW w:w="1159" w:type="dxa"/>
            <w:gridSpan w:val="2"/>
          </w:tcPr>
          <w:p w14:paraId="3CFD5227">
            <w:pPr>
              <w:jc w:val="center"/>
              <w:rPr>
                <w:rFonts w:ascii="宋体" w:hAnsi="宋体"/>
                <w:sz w:val="18"/>
                <w:szCs w:val="18"/>
              </w:rPr>
            </w:pPr>
          </w:p>
        </w:tc>
        <w:tc>
          <w:tcPr>
            <w:tcW w:w="351" w:type="dxa"/>
            <w:gridSpan w:val="2"/>
          </w:tcPr>
          <w:p w14:paraId="35FB159F">
            <w:pPr>
              <w:jc w:val="center"/>
              <w:rPr>
                <w:rFonts w:ascii="宋体" w:hAnsi="宋体"/>
                <w:sz w:val="18"/>
                <w:szCs w:val="18"/>
              </w:rPr>
            </w:pPr>
          </w:p>
        </w:tc>
        <w:tc>
          <w:tcPr>
            <w:tcW w:w="680" w:type="dxa"/>
            <w:gridSpan w:val="3"/>
          </w:tcPr>
          <w:p w14:paraId="42E6ACB5">
            <w:pPr>
              <w:jc w:val="center"/>
              <w:rPr>
                <w:rFonts w:ascii="宋体" w:hAnsi="宋体"/>
                <w:sz w:val="18"/>
                <w:szCs w:val="18"/>
              </w:rPr>
            </w:pPr>
          </w:p>
        </w:tc>
        <w:tc>
          <w:tcPr>
            <w:tcW w:w="572" w:type="dxa"/>
            <w:gridSpan w:val="3"/>
          </w:tcPr>
          <w:p w14:paraId="6C7DF276">
            <w:pPr>
              <w:jc w:val="center"/>
              <w:rPr>
                <w:rFonts w:ascii="宋体" w:hAnsi="宋体"/>
                <w:sz w:val="18"/>
                <w:szCs w:val="18"/>
              </w:rPr>
            </w:pPr>
          </w:p>
        </w:tc>
        <w:tc>
          <w:tcPr>
            <w:tcW w:w="1781" w:type="dxa"/>
            <w:gridSpan w:val="4"/>
          </w:tcPr>
          <w:p w14:paraId="2A2C8EFD">
            <w:pPr>
              <w:jc w:val="center"/>
              <w:rPr>
                <w:rFonts w:ascii="宋体" w:hAnsi="宋体"/>
                <w:sz w:val="18"/>
                <w:szCs w:val="18"/>
              </w:rPr>
            </w:pPr>
          </w:p>
        </w:tc>
        <w:tc>
          <w:tcPr>
            <w:tcW w:w="612" w:type="dxa"/>
            <w:gridSpan w:val="2"/>
          </w:tcPr>
          <w:p w14:paraId="468104E6">
            <w:pPr>
              <w:jc w:val="center"/>
              <w:rPr>
                <w:rFonts w:ascii="宋体" w:hAnsi="宋体"/>
                <w:sz w:val="18"/>
                <w:szCs w:val="18"/>
              </w:rPr>
            </w:pPr>
          </w:p>
        </w:tc>
        <w:tc>
          <w:tcPr>
            <w:tcW w:w="793" w:type="dxa"/>
            <w:gridSpan w:val="4"/>
          </w:tcPr>
          <w:p w14:paraId="6FF71A97">
            <w:pPr>
              <w:jc w:val="center"/>
              <w:rPr>
                <w:rFonts w:ascii="宋体" w:hAnsi="宋体"/>
                <w:sz w:val="18"/>
                <w:szCs w:val="18"/>
              </w:rPr>
            </w:pPr>
          </w:p>
        </w:tc>
        <w:tc>
          <w:tcPr>
            <w:tcW w:w="1813" w:type="dxa"/>
            <w:gridSpan w:val="4"/>
          </w:tcPr>
          <w:p w14:paraId="24AD9EA3">
            <w:pPr>
              <w:jc w:val="center"/>
              <w:rPr>
                <w:rFonts w:ascii="宋体" w:hAnsi="宋体"/>
                <w:sz w:val="18"/>
                <w:szCs w:val="18"/>
              </w:rPr>
            </w:pPr>
          </w:p>
        </w:tc>
        <w:tc>
          <w:tcPr>
            <w:tcW w:w="1085" w:type="dxa"/>
            <w:gridSpan w:val="2"/>
          </w:tcPr>
          <w:p w14:paraId="4E2F2C0D">
            <w:pPr>
              <w:jc w:val="center"/>
              <w:rPr>
                <w:rFonts w:ascii="宋体" w:hAnsi="宋体"/>
                <w:sz w:val="18"/>
                <w:szCs w:val="18"/>
              </w:rPr>
            </w:pPr>
          </w:p>
        </w:tc>
      </w:tr>
      <w:tr w14:paraId="5DA6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613" w:hRule="atLeast"/>
        </w:trPr>
        <w:tc>
          <w:tcPr>
            <w:tcW w:w="726" w:type="dxa"/>
            <w:vMerge w:val="continue"/>
          </w:tcPr>
          <w:p w14:paraId="24DB24CE">
            <w:pPr>
              <w:jc w:val="center"/>
              <w:rPr>
                <w:rFonts w:ascii="宋体" w:hAnsi="宋体"/>
                <w:sz w:val="18"/>
                <w:szCs w:val="18"/>
              </w:rPr>
            </w:pPr>
          </w:p>
        </w:tc>
        <w:tc>
          <w:tcPr>
            <w:tcW w:w="1159" w:type="dxa"/>
            <w:gridSpan w:val="2"/>
          </w:tcPr>
          <w:p w14:paraId="748D5519">
            <w:pPr>
              <w:jc w:val="center"/>
              <w:rPr>
                <w:rFonts w:ascii="宋体" w:hAnsi="宋体"/>
                <w:sz w:val="18"/>
                <w:szCs w:val="18"/>
              </w:rPr>
            </w:pPr>
          </w:p>
        </w:tc>
        <w:tc>
          <w:tcPr>
            <w:tcW w:w="351" w:type="dxa"/>
            <w:gridSpan w:val="2"/>
          </w:tcPr>
          <w:p w14:paraId="6019AFEE">
            <w:pPr>
              <w:jc w:val="center"/>
              <w:rPr>
                <w:rFonts w:ascii="宋体" w:hAnsi="宋体"/>
                <w:sz w:val="18"/>
                <w:szCs w:val="18"/>
              </w:rPr>
            </w:pPr>
          </w:p>
        </w:tc>
        <w:tc>
          <w:tcPr>
            <w:tcW w:w="680" w:type="dxa"/>
            <w:gridSpan w:val="3"/>
          </w:tcPr>
          <w:p w14:paraId="03D222B5">
            <w:pPr>
              <w:jc w:val="center"/>
              <w:rPr>
                <w:rFonts w:ascii="宋体" w:hAnsi="宋体"/>
                <w:sz w:val="18"/>
                <w:szCs w:val="18"/>
              </w:rPr>
            </w:pPr>
          </w:p>
        </w:tc>
        <w:tc>
          <w:tcPr>
            <w:tcW w:w="572" w:type="dxa"/>
            <w:gridSpan w:val="3"/>
          </w:tcPr>
          <w:p w14:paraId="4E3CB787">
            <w:pPr>
              <w:jc w:val="center"/>
              <w:rPr>
                <w:rFonts w:ascii="宋体" w:hAnsi="宋体"/>
                <w:sz w:val="18"/>
                <w:szCs w:val="18"/>
              </w:rPr>
            </w:pPr>
          </w:p>
        </w:tc>
        <w:tc>
          <w:tcPr>
            <w:tcW w:w="1781" w:type="dxa"/>
            <w:gridSpan w:val="4"/>
          </w:tcPr>
          <w:p w14:paraId="69337305">
            <w:pPr>
              <w:jc w:val="center"/>
              <w:rPr>
                <w:rFonts w:ascii="宋体" w:hAnsi="宋体"/>
                <w:sz w:val="18"/>
                <w:szCs w:val="18"/>
              </w:rPr>
            </w:pPr>
          </w:p>
        </w:tc>
        <w:tc>
          <w:tcPr>
            <w:tcW w:w="612" w:type="dxa"/>
            <w:gridSpan w:val="2"/>
          </w:tcPr>
          <w:p w14:paraId="17509D78">
            <w:pPr>
              <w:jc w:val="center"/>
              <w:rPr>
                <w:rFonts w:ascii="宋体" w:hAnsi="宋体"/>
                <w:sz w:val="18"/>
                <w:szCs w:val="18"/>
              </w:rPr>
            </w:pPr>
          </w:p>
        </w:tc>
        <w:tc>
          <w:tcPr>
            <w:tcW w:w="793" w:type="dxa"/>
            <w:gridSpan w:val="4"/>
          </w:tcPr>
          <w:p w14:paraId="25D93958">
            <w:pPr>
              <w:jc w:val="center"/>
              <w:rPr>
                <w:rFonts w:ascii="宋体" w:hAnsi="宋体"/>
                <w:sz w:val="18"/>
                <w:szCs w:val="18"/>
              </w:rPr>
            </w:pPr>
          </w:p>
        </w:tc>
        <w:tc>
          <w:tcPr>
            <w:tcW w:w="1813" w:type="dxa"/>
            <w:gridSpan w:val="4"/>
          </w:tcPr>
          <w:p w14:paraId="1F842162">
            <w:pPr>
              <w:jc w:val="center"/>
              <w:rPr>
                <w:rFonts w:ascii="宋体" w:hAnsi="宋体"/>
                <w:sz w:val="18"/>
                <w:szCs w:val="18"/>
              </w:rPr>
            </w:pPr>
          </w:p>
        </w:tc>
        <w:tc>
          <w:tcPr>
            <w:tcW w:w="1085" w:type="dxa"/>
            <w:gridSpan w:val="2"/>
          </w:tcPr>
          <w:p w14:paraId="7CE5F505">
            <w:pPr>
              <w:jc w:val="center"/>
              <w:rPr>
                <w:rFonts w:ascii="宋体" w:hAnsi="宋体"/>
                <w:sz w:val="18"/>
                <w:szCs w:val="18"/>
              </w:rPr>
            </w:pPr>
          </w:p>
        </w:tc>
      </w:tr>
      <w:tr w14:paraId="2F7F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647" w:hRule="atLeast"/>
        </w:trPr>
        <w:tc>
          <w:tcPr>
            <w:tcW w:w="726" w:type="dxa"/>
            <w:vMerge w:val="continue"/>
          </w:tcPr>
          <w:p w14:paraId="4857240B">
            <w:pPr>
              <w:jc w:val="center"/>
              <w:rPr>
                <w:rFonts w:ascii="宋体" w:hAnsi="宋体"/>
                <w:sz w:val="18"/>
                <w:szCs w:val="18"/>
              </w:rPr>
            </w:pPr>
          </w:p>
        </w:tc>
        <w:tc>
          <w:tcPr>
            <w:tcW w:w="1159" w:type="dxa"/>
            <w:gridSpan w:val="2"/>
          </w:tcPr>
          <w:p w14:paraId="53C3CB91">
            <w:pPr>
              <w:jc w:val="center"/>
              <w:rPr>
                <w:rFonts w:ascii="宋体" w:hAnsi="宋体"/>
                <w:sz w:val="18"/>
                <w:szCs w:val="18"/>
              </w:rPr>
            </w:pPr>
          </w:p>
        </w:tc>
        <w:tc>
          <w:tcPr>
            <w:tcW w:w="351" w:type="dxa"/>
            <w:gridSpan w:val="2"/>
          </w:tcPr>
          <w:p w14:paraId="34D7B7CB">
            <w:pPr>
              <w:jc w:val="center"/>
              <w:rPr>
                <w:rFonts w:ascii="宋体" w:hAnsi="宋体"/>
                <w:sz w:val="18"/>
                <w:szCs w:val="18"/>
              </w:rPr>
            </w:pPr>
          </w:p>
        </w:tc>
        <w:tc>
          <w:tcPr>
            <w:tcW w:w="680" w:type="dxa"/>
            <w:gridSpan w:val="3"/>
          </w:tcPr>
          <w:p w14:paraId="598F17D7">
            <w:pPr>
              <w:jc w:val="center"/>
              <w:rPr>
                <w:rFonts w:ascii="宋体" w:hAnsi="宋体"/>
                <w:sz w:val="18"/>
                <w:szCs w:val="18"/>
              </w:rPr>
            </w:pPr>
          </w:p>
        </w:tc>
        <w:tc>
          <w:tcPr>
            <w:tcW w:w="572" w:type="dxa"/>
            <w:gridSpan w:val="3"/>
          </w:tcPr>
          <w:p w14:paraId="02AC0E78">
            <w:pPr>
              <w:jc w:val="center"/>
              <w:rPr>
                <w:rFonts w:ascii="宋体" w:hAnsi="宋体"/>
                <w:sz w:val="18"/>
                <w:szCs w:val="18"/>
              </w:rPr>
            </w:pPr>
          </w:p>
        </w:tc>
        <w:tc>
          <w:tcPr>
            <w:tcW w:w="1781" w:type="dxa"/>
            <w:gridSpan w:val="4"/>
          </w:tcPr>
          <w:p w14:paraId="5487F155">
            <w:pPr>
              <w:jc w:val="center"/>
              <w:rPr>
                <w:rFonts w:ascii="宋体" w:hAnsi="宋体"/>
                <w:sz w:val="18"/>
                <w:szCs w:val="18"/>
              </w:rPr>
            </w:pPr>
          </w:p>
        </w:tc>
        <w:tc>
          <w:tcPr>
            <w:tcW w:w="612" w:type="dxa"/>
            <w:gridSpan w:val="2"/>
          </w:tcPr>
          <w:p w14:paraId="79B51288">
            <w:pPr>
              <w:jc w:val="center"/>
              <w:rPr>
                <w:rFonts w:ascii="宋体" w:hAnsi="宋体"/>
                <w:sz w:val="18"/>
                <w:szCs w:val="18"/>
              </w:rPr>
            </w:pPr>
          </w:p>
        </w:tc>
        <w:tc>
          <w:tcPr>
            <w:tcW w:w="793" w:type="dxa"/>
            <w:gridSpan w:val="4"/>
          </w:tcPr>
          <w:p w14:paraId="4CBAEAEC">
            <w:pPr>
              <w:jc w:val="center"/>
              <w:rPr>
                <w:rFonts w:ascii="宋体" w:hAnsi="宋体"/>
                <w:sz w:val="18"/>
                <w:szCs w:val="18"/>
              </w:rPr>
            </w:pPr>
          </w:p>
        </w:tc>
        <w:tc>
          <w:tcPr>
            <w:tcW w:w="1813" w:type="dxa"/>
            <w:gridSpan w:val="4"/>
          </w:tcPr>
          <w:p w14:paraId="5BF48351">
            <w:pPr>
              <w:jc w:val="center"/>
              <w:rPr>
                <w:rFonts w:ascii="宋体" w:hAnsi="宋体"/>
                <w:sz w:val="18"/>
                <w:szCs w:val="18"/>
              </w:rPr>
            </w:pPr>
          </w:p>
        </w:tc>
        <w:tc>
          <w:tcPr>
            <w:tcW w:w="1085" w:type="dxa"/>
            <w:gridSpan w:val="2"/>
          </w:tcPr>
          <w:p w14:paraId="59EAC85F">
            <w:pPr>
              <w:jc w:val="center"/>
              <w:rPr>
                <w:rFonts w:ascii="宋体" w:hAnsi="宋体"/>
                <w:sz w:val="18"/>
                <w:szCs w:val="18"/>
              </w:rPr>
            </w:pPr>
          </w:p>
        </w:tc>
      </w:tr>
    </w:tbl>
    <w:p w14:paraId="1D878C50">
      <w:pPr>
        <w:ind w:firstLine="480"/>
        <w:rPr>
          <w:rFonts w:ascii="宋体" w:hAnsi="宋体"/>
        </w:rPr>
      </w:pPr>
    </w:p>
    <w:p w14:paraId="30C7ED22">
      <w:pPr>
        <w:ind w:firstLine="480"/>
        <w:rPr>
          <w:rFonts w:ascii="宋体" w:hAnsi="宋体"/>
        </w:rPr>
      </w:pPr>
    </w:p>
    <w:p w14:paraId="7E90EF6E">
      <w:pPr>
        <w:spacing w:line="660" w:lineRule="exact"/>
        <w:ind w:firstLine="480"/>
        <w:rPr>
          <w:rFonts w:ascii="宋体" w:hAnsi="宋体"/>
          <w:sz w:val="24"/>
        </w:rPr>
      </w:pPr>
      <w:r>
        <w:rPr>
          <w:rFonts w:hint="eastAsia" w:ascii="宋体" w:hAnsi="宋体"/>
          <w:sz w:val="24"/>
        </w:rPr>
        <w:t>投标人：（盖章）</w:t>
      </w:r>
    </w:p>
    <w:p w14:paraId="15B2E9BB">
      <w:pPr>
        <w:spacing w:line="660" w:lineRule="exact"/>
        <w:ind w:firstLine="480"/>
        <w:rPr>
          <w:rFonts w:ascii="宋体" w:hAnsi="宋体"/>
          <w:sz w:val="24"/>
        </w:rPr>
      </w:pPr>
      <w:r>
        <w:rPr>
          <w:rFonts w:hint="eastAsia" w:ascii="宋体" w:hAnsi="宋体"/>
          <w:sz w:val="24"/>
        </w:rPr>
        <w:t>法定代表人（委托代理人）：（签字）</w:t>
      </w:r>
    </w:p>
    <w:p w14:paraId="22A78A44">
      <w:pPr>
        <w:pStyle w:val="13"/>
        <w:spacing w:line="560" w:lineRule="exact"/>
        <w:ind w:firstLine="480"/>
        <w:rPr>
          <w:rFonts w:ascii="宋体" w:hAnsi="宋体"/>
        </w:rPr>
        <w:sectPr>
          <w:pgSz w:w="11907" w:h="16840"/>
          <w:pgMar w:top="1142" w:right="1418" w:bottom="1418" w:left="1418" w:header="851" w:footer="822" w:gutter="0"/>
          <w:cols w:space="720" w:num="1"/>
          <w:docGrid w:linePitch="290" w:charSpace="-3931"/>
        </w:sectPr>
      </w:pPr>
      <w:r>
        <w:rPr>
          <w:rFonts w:hint="eastAsia" w:ascii="宋体" w:hAnsi="宋体"/>
          <w:sz w:val="24"/>
        </w:rPr>
        <w:t>日  期：</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p>
    <w:p w14:paraId="69850990">
      <w:pPr>
        <w:rPr>
          <w:rFonts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附件格式</w:t>
      </w:r>
      <w:r>
        <w:rPr>
          <w:rFonts w:asciiTheme="minorEastAsia" w:hAnsiTheme="minorEastAsia" w:eastAsiaTheme="minorEastAsia"/>
          <w:b/>
          <w:bCs/>
          <w:color w:val="000000"/>
          <w:sz w:val="24"/>
          <w:szCs w:val="24"/>
        </w:rPr>
        <w:t>3</w:t>
      </w:r>
    </w:p>
    <w:p w14:paraId="6FAB6D0E">
      <w:pPr>
        <w:jc w:val="center"/>
        <w:rPr>
          <w:rFonts w:cs="宋体" w:asciiTheme="minorEastAsia" w:hAnsiTheme="minorEastAsia" w:eastAsiaTheme="minorEastAsia"/>
          <w:b/>
          <w:bCs/>
          <w:color w:val="000000"/>
          <w:sz w:val="24"/>
          <w:szCs w:val="24"/>
        </w:rPr>
      </w:pPr>
    </w:p>
    <w:p w14:paraId="4C76642C">
      <w:pPr>
        <w:jc w:val="center"/>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开标一览表</w:t>
      </w:r>
    </w:p>
    <w:tbl>
      <w:tblPr>
        <w:tblStyle w:val="32"/>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055"/>
        <w:gridCol w:w="672"/>
        <w:gridCol w:w="1548"/>
        <w:gridCol w:w="1196"/>
        <w:gridCol w:w="1052"/>
        <w:gridCol w:w="434"/>
        <w:gridCol w:w="1400"/>
      </w:tblGrid>
      <w:tr w14:paraId="009A5E13">
        <w:tblPrEx>
          <w:tblCellMar>
            <w:top w:w="0" w:type="dxa"/>
            <w:left w:w="108" w:type="dxa"/>
            <w:bottom w:w="0" w:type="dxa"/>
            <w:right w:w="108" w:type="dxa"/>
          </w:tblCellMar>
        </w:tblPrEx>
        <w:trPr>
          <w:trHeight w:val="634" w:hRule="atLeast"/>
          <w:jc w:val="center"/>
        </w:trPr>
        <w:tc>
          <w:tcPr>
            <w:tcW w:w="2837" w:type="dxa"/>
            <w:gridSpan w:val="2"/>
            <w:tcBorders>
              <w:top w:val="single" w:color="auto" w:sz="4" w:space="0"/>
              <w:left w:val="single" w:color="auto" w:sz="4" w:space="0"/>
              <w:bottom w:val="single" w:color="auto" w:sz="4" w:space="0"/>
              <w:right w:val="single" w:color="auto" w:sz="4" w:space="0"/>
            </w:tcBorders>
            <w:vAlign w:val="center"/>
          </w:tcPr>
          <w:p w14:paraId="1EAC3E3C">
            <w:pPr>
              <w:jc w:val="center"/>
              <w:rPr>
                <w:rFonts w:cs="宋体"/>
                <w:sz w:val="24"/>
                <w:szCs w:val="24"/>
              </w:rPr>
            </w:pPr>
            <w:r>
              <w:rPr>
                <w:rFonts w:hint="eastAsia" w:cs="宋体"/>
                <w:sz w:val="24"/>
                <w:szCs w:val="24"/>
              </w:rPr>
              <w:t>投标人名称</w:t>
            </w:r>
          </w:p>
        </w:tc>
        <w:tc>
          <w:tcPr>
            <w:tcW w:w="6302" w:type="dxa"/>
            <w:gridSpan w:val="6"/>
            <w:tcBorders>
              <w:top w:val="single" w:color="auto" w:sz="4" w:space="0"/>
              <w:left w:val="single" w:color="auto" w:sz="4" w:space="0"/>
              <w:bottom w:val="single" w:color="auto" w:sz="4" w:space="0"/>
              <w:right w:val="single" w:color="auto" w:sz="4" w:space="0"/>
            </w:tcBorders>
            <w:vAlign w:val="center"/>
          </w:tcPr>
          <w:p w14:paraId="485B001F">
            <w:pPr>
              <w:jc w:val="center"/>
              <w:rPr>
                <w:rFonts w:cs="宋体"/>
                <w:szCs w:val="21"/>
              </w:rPr>
            </w:pPr>
          </w:p>
        </w:tc>
      </w:tr>
      <w:tr w14:paraId="7154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837" w:type="dxa"/>
            <w:gridSpan w:val="2"/>
            <w:vMerge w:val="restart"/>
            <w:tcBorders>
              <w:top w:val="single" w:color="auto" w:sz="4" w:space="0"/>
              <w:left w:val="single" w:color="auto" w:sz="4" w:space="0"/>
              <w:right w:val="single" w:color="auto" w:sz="4" w:space="0"/>
            </w:tcBorders>
            <w:vAlign w:val="center"/>
          </w:tcPr>
          <w:p w14:paraId="33FCF521">
            <w:pPr>
              <w:jc w:val="center"/>
              <w:rPr>
                <w:rFonts w:cs="宋体"/>
                <w:sz w:val="24"/>
                <w:szCs w:val="24"/>
              </w:rPr>
            </w:pPr>
            <w:r>
              <w:rPr>
                <w:rFonts w:hint="eastAsia" w:cs="宋体"/>
                <w:sz w:val="24"/>
                <w:szCs w:val="24"/>
              </w:rPr>
              <w:t>总价格（元，含税）</w:t>
            </w:r>
          </w:p>
        </w:tc>
        <w:tc>
          <w:tcPr>
            <w:tcW w:w="3416" w:type="dxa"/>
            <w:gridSpan w:val="3"/>
            <w:tcBorders>
              <w:top w:val="single" w:color="auto" w:sz="4" w:space="0"/>
              <w:left w:val="single" w:color="auto" w:sz="4" w:space="0"/>
              <w:bottom w:val="single" w:color="auto" w:sz="4" w:space="0"/>
              <w:right w:val="single" w:color="auto" w:sz="4" w:space="0"/>
            </w:tcBorders>
            <w:vAlign w:val="center"/>
          </w:tcPr>
          <w:p w14:paraId="59E5A1ED">
            <w:pPr>
              <w:rPr>
                <w:rFonts w:cs="宋体"/>
                <w:szCs w:val="21"/>
              </w:rPr>
            </w:pPr>
            <w:r>
              <w:rPr>
                <w:rFonts w:hint="eastAsia" w:cs="宋体"/>
                <w:szCs w:val="21"/>
              </w:rPr>
              <w:t>（大写）：</w:t>
            </w:r>
          </w:p>
        </w:tc>
        <w:tc>
          <w:tcPr>
            <w:tcW w:w="1486" w:type="dxa"/>
            <w:gridSpan w:val="2"/>
            <w:vMerge w:val="restart"/>
            <w:tcBorders>
              <w:top w:val="single" w:color="auto" w:sz="4" w:space="0"/>
              <w:left w:val="single" w:color="auto" w:sz="4" w:space="0"/>
              <w:right w:val="single" w:color="auto" w:sz="4" w:space="0"/>
            </w:tcBorders>
            <w:vAlign w:val="center"/>
          </w:tcPr>
          <w:p w14:paraId="271D38E8">
            <w:pPr>
              <w:jc w:val="center"/>
              <w:rPr>
                <w:rFonts w:cs="宋体"/>
                <w:szCs w:val="21"/>
              </w:rPr>
            </w:pPr>
            <w:r>
              <w:rPr>
                <w:rFonts w:hint="eastAsia" w:cs="宋体"/>
                <w:sz w:val="24"/>
                <w:szCs w:val="24"/>
              </w:rPr>
              <w:t>税率</w:t>
            </w:r>
          </w:p>
        </w:tc>
        <w:tc>
          <w:tcPr>
            <w:tcW w:w="1400" w:type="dxa"/>
            <w:vMerge w:val="restart"/>
            <w:tcBorders>
              <w:top w:val="single" w:color="auto" w:sz="4" w:space="0"/>
              <w:left w:val="single" w:color="auto" w:sz="4" w:space="0"/>
              <w:right w:val="single" w:color="auto" w:sz="4" w:space="0"/>
            </w:tcBorders>
            <w:vAlign w:val="center"/>
          </w:tcPr>
          <w:p w14:paraId="1F8D226A">
            <w:pPr>
              <w:jc w:val="center"/>
              <w:rPr>
                <w:rFonts w:cs="宋体"/>
                <w:szCs w:val="21"/>
              </w:rPr>
            </w:pPr>
            <w:r>
              <w:rPr>
                <w:rFonts w:hint="eastAsia" w:cs="宋体"/>
                <w:szCs w:val="21"/>
              </w:rPr>
              <w:t>13%</w:t>
            </w:r>
          </w:p>
        </w:tc>
      </w:tr>
      <w:tr w14:paraId="2BCB92B8">
        <w:tblPrEx>
          <w:tblCellMar>
            <w:top w:w="0" w:type="dxa"/>
            <w:left w:w="108" w:type="dxa"/>
            <w:bottom w:w="0" w:type="dxa"/>
            <w:right w:w="108" w:type="dxa"/>
          </w:tblCellMar>
        </w:tblPrEx>
        <w:trPr>
          <w:trHeight w:val="607" w:hRule="atLeast"/>
          <w:jc w:val="center"/>
        </w:trPr>
        <w:tc>
          <w:tcPr>
            <w:tcW w:w="2837" w:type="dxa"/>
            <w:gridSpan w:val="2"/>
            <w:vMerge w:val="continue"/>
            <w:tcBorders>
              <w:left w:val="single" w:color="auto" w:sz="4" w:space="0"/>
              <w:bottom w:val="single" w:color="auto" w:sz="4" w:space="0"/>
              <w:right w:val="single" w:color="auto" w:sz="4" w:space="0"/>
            </w:tcBorders>
            <w:vAlign w:val="center"/>
          </w:tcPr>
          <w:p w14:paraId="37E0B335">
            <w:pPr>
              <w:jc w:val="center"/>
              <w:rPr>
                <w:rFonts w:cs="宋体"/>
                <w:sz w:val="24"/>
                <w:szCs w:val="24"/>
              </w:rPr>
            </w:pPr>
          </w:p>
        </w:tc>
        <w:tc>
          <w:tcPr>
            <w:tcW w:w="3416" w:type="dxa"/>
            <w:gridSpan w:val="3"/>
            <w:tcBorders>
              <w:top w:val="single" w:color="auto" w:sz="4" w:space="0"/>
              <w:left w:val="single" w:color="auto" w:sz="4" w:space="0"/>
              <w:bottom w:val="single" w:color="auto" w:sz="4" w:space="0"/>
              <w:right w:val="single" w:color="auto" w:sz="4" w:space="0"/>
            </w:tcBorders>
            <w:vAlign w:val="center"/>
          </w:tcPr>
          <w:p w14:paraId="7A42616C">
            <w:pPr>
              <w:rPr>
                <w:rFonts w:cs="宋体"/>
                <w:szCs w:val="21"/>
              </w:rPr>
            </w:pPr>
            <w:r>
              <w:rPr>
                <w:rFonts w:hint="eastAsia" w:cs="宋体"/>
                <w:szCs w:val="21"/>
              </w:rPr>
              <w:t>（小写）:</w:t>
            </w:r>
          </w:p>
        </w:tc>
        <w:tc>
          <w:tcPr>
            <w:tcW w:w="1486" w:type="dxa"/>
            <w:gridSpan w:val="2"/>
            <w:vMerge w:val="continue"/>
            <w:tcBorders>
              <w:left w:val="single" w:color="auto" w:sz="4" w:space="0"/>
              <w:bottom w:val="single" w:color="auto" w:sz="4" w:space="0"/>
              <w:right w:val="single" w:color="auto" w:sz="4" w:space="0"/>
            </w:tcBorders>
            <w:vAlign w:val="center"/>
          </w:tcPr>
          <w:p w14:paraId="2F533AA2">
            <w:pPr>
              <w:jc w:val="center"/>
              <w:rPr>
                <w:rFonts w:cs="宋体"/>
                <w:sz w:val="24"/>
                <w:szCs w:val="24"/>
              </w:rPr>
            </w:pPr>
          </w:p>
        </w:tc>
        <w:tc>
          <w:tcPr>
            <w:tcW w:w="1400" w:type="dxa"/>
            <w:vMerge w:val="continue"/>
            <w:tcBorders>
              <w:left w:val="single" w:color="auto" w:sz="4" w:space="0"/>
              <w:bottom w:val="single" w:color="auto" w:sz="4" w:space="0"/>
              <w:right w:val="single" w:color="auto" w:sz="4" w:space="0"/>
            </w:tcBorders>
            <w:vAlign w:val="center"/>
          </w:tcPr>
          <w:p w14:paraId="68FA2ADA">
            <w:pPr>
              <w:jc w:val="center"/>
              <w:rPr>
                <w:rFonts w:cs="宋体"/>
                <w:szCs w:val="21"/>
              </w:rPr>
            </w:pPr>
          </w:p>
        </w:tc>
      </w:tr>
      <w:tr w14:paraId="6026B6DF">
        <w:tblPrEx>
          <w:tblCellMar>
            <w:top w:w="0" w:type="dxa"/>
            <w:left w:w="108" w:type="dxa"/>
            <w:bottom w:w="0" w:type="dxa"/>
            <w:right w:w="108" w:type="dxa"/>
          </w:tblCellMar>
        </w:tblPrEx>
        <w:trPr>
          <w:trHeight w:val="568" w:hRule="atLeast"/>
          <w:jc w:val="center"/>
        </w:trPr>
        <w:tc>
          <w:tcPr>
            <w:tcW w:w="9139" w:type="dxa"/>
            <w:gridSpan w:val="8"/>
            <w:tcBorders>
              <w:top w:val="single" w:color="auto" w:sz="4" w:space="0"/>
              <w:left w:val="single" w:color="auto" w:sz="4" w:space="0"/>
              <w:bottom w:val="single" w:color="auto" w:sz="4" w:space="0"/>
              <w:right w:val="single" w:color="auto" w:sz="4" w:space="0"/>
            </w:tcBorders>
            <w:vAlign w:val="center"/>
          </w:tcPr>
          <w:p w14:paraId="6EC0CCA1">
            <w:pPr>
              <w:ind w:firstLine="420" w:firstLineChars="200"/>
              <w:jc w:val="center"/>
              <w:rPr>
                <w:rFonts w:cs="宋体"/>
                <w:szCs w:val="21"/>
              </w:rPr>
            </w:pPr>
            <w:r>
              <w:rPr>
                <w:rFonts w:hint="eastAsia" w:cs="宋体"/>
                <w:szCs w:val="21"/>
              </w:rPr>
              <w:t>分项报价清单（元</w:t>
            </w:r>
            <w:r>
              <w:rPr>
                <w:rFonts w:hint="eastAsia" w:cs="宋体"/>
                <w:kern w:val="0"/>
                <w:szCs w:val="21"/>
              </w:rPr>
              <w:t>，含税）</w:t>
            </w:r>
          </w:p>
        </w:tc>
      </w:tr>
      <w:tr w14:paraId="513C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509" w:type="dxa"/>
            <w:gridSpan w:val="3"/>
            <w:tcBorders>
              <w:top w:val="single" w:color="auto" w:sz="4" w:space="0"/>
              <w:left w:val="single" w:color="auto" w:sz="4" w:space="0"/>
              <w:bottom w:val="single" w:color="auto" w:sz="4" w:space="0"/>
              <w:right w:val="single" w:color="auto" w:sz="4" w:space="0"/>
              <w:tl2br w:val="single" w:color="auto" w:sz="4" w:space="0"/>
            </w:tcBorders>
          </w:tcPr>
          <w:p w14:paraId="48AF97E1">
            <w:pPr>
              <w:jc w:val="right"/>
              <w:rPr>
                <w:rFonts w:cs="宋体"/>
                <w:szCs w:val="21"/>
              </w:rPr>
            </w:pPr>
            <w:r>
              <w:rPr>
                <w:rFonts w:hint="eastAsia" w:cs="宋体"/>
                <w:szCs w:val="21"/>
              </w:rPr>
              <w:t>报价</w:t>
            </w:r>
          </w:p>
          <w:p w14:paraId="0B20E6A7">
            <w:pPr>
              <w:rPr>
                <w:rFonts w:cs="宋体"/>
                <w:szCs w:val="21"/>
              </w:rPr>
            </w:pPr>
            <w:r>
              <w:rPr>
                <w:rFonts w:hint="eastAsia" w:cs="宋体"/>
                <w:szCs w:val="21"/>
              </w:rPr>
              <w:t>主要分项</w:t>
            </w:r>
          </w:p>
        </w:tc>
        <w:tc>
          <w:tcPr>
            <w:tcW w:w="1548" w:type="dxa"/>
            <w:tcBorders>
              <w:top w:val="single" w:color="auto" w:sz="4" w:space="0"/>
              <w:left w:val="single" w:color="auto" w:sz="4" w:space="0"/>
              <w:bottom w:val="single" w:color="auto" w:sz="4" w:space="0"/>
              <w:right w:val="single" w:color="auto" w:sz="4" w:space="0"/>
            </w:tcBorders>
            <w:vAlign w:val="center"/>
          </w:tcPr>
          <w:p w14:paraId="04FB59D9">
            <w:pPr>
              <w:jc w:val="center"/>
              <w:rPr>
                <w:rFonts w:cs="宋体"/>
                <w:bCs/>
                <w:color w:val="FF0000"/>
                <w:szCs w:val="21"/>
              </w:rPr>
            </w:pPr>
            <w:r>
              <w:rPr>
                <w:rFonts w:hint="eastAsia" w:cs="宋体"/>
                <w:bCs/>
                <w:szCs w:val="21"/>
              </w:rPr>
              <w:t>数量</w:t>
            </w:r>
          </w:p>
        </w:tc>
        <w:tc>
          <w:tcPr>
            <w:tcW w:w="2248" w:type="dxa"/>
            <w:gridSpan w:val="2"/>
            <w:tcBorders>
              <w:top w:val="single" w:color="auto" w:sz="4" w:space="0"/>
              <w:left w:val="single" w:color="auto" w:sz="4" w:space="0"/>
              <w:bottom w:val="single" w:color="auto" w:sz="4" w:space="0"/>
              <w:right w:val="single" w:color="auto" w:sz="4" w:space="0"/>
            </w:tcBorders>
            <w:vAlign w:val="center"/>
          </w:tcPr>
          <w:p w14:paraId="05DBC21C">
            <w:pPr>
              <w:jc w:val="center"/>
              <w:rPr>
                <w:rFonts w:cs="宋体"/>
                <w:bCs/>
                <w:szCs w:val="21"/>
              </w:rPr>
            </w:pPr>
            <w:r>
              <w:rPr>
                <w:rFonts w:hint="eastAsia" w:cs="宋体"/>
                <w:bCs/>
                <w:szCs w:val="21"/>
              </w:rPr>
              <w:t>单价</w:t>
            </w:r>
          </w:p>
        </w:tc>
        <w:tc>
          <w:tcPr>
            <w:tcW w:w="1834" w:type="dxa"/>
            <w:gridSpan w:val="2"/>
            <w:tcBorders>
              <w:top w:val="single" w:color="auto" w:sz="4" w:space="0"/>
              <w:left w:val="single" w:color="auto" w:sz="4" w:space="0"/>
              <w:bottom w:val="single" w:color="auto" w:sz="4" w:space="0"/>
              <w:right w:val="single" w:color="auto" w:sz="4" w:space="0"/>
            </w:tcBorders>
            <w:vAlign w:val="center"/>
          </w:tcPr>
          <w:p w14:paraId="48BE967F">
            <w:pPr>
              <w:jc w:val="center"/>
              <w:rPr>
                <w:rFonts w:cs="宋体"/>
                <w:bCs/>
                <w:szCs w:val="21"/>
              </w:rPr>
            </w:pPr>
            <w:r>
              <w:rPr>
                <w:rFonts w:hint="eastAsia" w:cs="宋体"/>
                <w:bCs/>
                <w:szCs w:val="21"/>
              </w:rPr>
              <w:t>合计</w:t>
            </w:r>
          </w:p>
        </w:tc>
      </w:tr>
      <w:tr w14:paraId="3A48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82" w:type="dxa"/>
            <w:tcBorders>
              <w:top w:val="single" w:color="auto" w:sz="4" w:space="0"/>
              <w:left w:val="single" w:color="auto" w:sz="4" w:space="0"/>
              <w:right w:val="single" w:color="auto" w:sz="4" w:space="0"/>
            </w:tcBorders>
            <w:vAlign w:val="center"/>
          </w:tcPr>
          <w:p w14:paraId="7C8E2C70">
            <w:pPr>
              <w:widowControl/>
              <w:jc w:val="left"/>
              <w:textAlignment w:val="center"/>
              <w:rPr>
                <w:rFonts w:cs="宋体"/>
                <w:bCs/>
                <w:szCs w:val="21"/>
              </w:rPr>
            </w:pPr>
          </w:p>
        </w:tc>
        <w:tc>
          <w:tcPr>
            <w:tcW w:w="2727" w:type="dxa"/>
            <w:gridSpan w:val="2"/>
            <w:tcBorders>
              <w:top w:val="single" w:color="auto" w:sz="4" w:space="0"/>
              <w:left w:val="single" w:color="auto" w:sz="4" w:space="0"/>
              <w:bottom w:val="single" w:color="auto" w:sz="4" w:space="0"/>
              <w:right w:val="single" w:color="auto" w:sz="4" w:space="0"/>
            </w:tcBorders>
            <w:vAlign w:val="center"/>
          </w:tcPr>
          <w:p w14:paraId="22D4AE0F">
            <w:pPr>
              <w:widowControl/>
              <w:jc w:val="left"/>
              <w:textAlignment w:val="center"/>
              <w:rPr>
                <w:rFonts w:cs="宋体"/>
                <w:bCs/>
                <w:szCs w:val="21"/>
              </w:rPr>
            </w:pPr>
          </w:p>
        </w:tc>
        <w:tc>
          <w:tcPr>
            <w:tcW w:w="1548" w:type="dxa"/>
            <w:tcBorders>
              <w:top w:val="single" w:color="auto" w:sz="4" w:space="0"/>
              <w:left w:val="single" w:color="auto" w:sz="4" w:space="0"/>
              <w:bottom w:val="single" w:color="auto" w:sz="4" w:space="0"/>
              <w:right w:val="single" w:color="auto" w:sz="4" w:space="0"/>
            </w:tcBorders>
          </w:tcPr>
          <w:p w14:paraId="5BA06D76">
            <w:pPr>
              <w:jc w:val="center"/>
              <w:rPr>
                <w:rFonts w:cs="宋体"/>
                <w:szCs w:val="21"/>
              </w:rPr>
            </w:pPr>
          </w:p>
        </w:tc>
        <w:tc>
          <w:tcPr>
            <w:tcW w:w="2248" w:type="dxa"/>
            <w:gridSpan w:val="2"/>
            <w:tcBorders>
              <w:top w:val="single" w:color="auto" w:sz="4" w:space="0"/>
              <w:left w:val="single" w:color="auto" w:sz="4" w:space="0"/>
              <w:bottom w:val="single" w:color="auto" w:sz="4" w:space="0"/>
              <w:right w:val="single" w:color="auto" w:sz="4" w:space="0"/>
            </w:tcBorders>
          </w:tcPr>
          <w:p w14:paraId="61395250">
            <w:pPr>
              <w:jc w:val="center"/>
              <w:rPr>
                <w:rFonts w:cs="宋体"/>
                <w:szCs w:val="21"/>
              </w:rPr>
            </w:pPr>
          </w:p>
        </w:tc>
        <w:tc>
          <w:tcPr>
            <w:tcW w:w="1834" w:type="dxa"/>
            <w:gridSpan w:val="2"/>
            <w:tcBorders>
              <w:top w:val="single" w:color="auto" w:sz="4" w:space="0"/>
              <w:left w:val="single" w:color="auto" w:sz="4" w:space="0"/>
              <w:bottom w:val="single" w:color="auto" w:sz="4" w:space="0"/>
              <w:right w:val="single" w:color="auto" w:sz="4" w:space="0"/>
            </w:tcBorders>
          </w:tcPr>
          <w:p w14:paraId="0486CAA2">
            <w:pPr>
              <w:jc w:val="center"/>
              <w:rPr>
                <w:rFonts w:cs="宋体"/>
                <w:szCs w:val="21"/>
              </w:rPr>
            </w:pPr>
          </w:p>
        </w:tc>
      </w:tr>
      <w:tr w14:paraId="34AF3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82" w:type="dxa"/>
            <w:tcBorders>
              <w:top w:val="single" w:color="auto" w:sz="4" w:space="0"/>
              <w:left w:val="single" w:color="auto" w:sz="4" w:space="0"/>
              <w:right w:val="single" w:color="auto" w:sz="4" w:space="0"/>
            </w:tcBorders>
            <w:vAlign w:val="center"/>
          </w:tcPr>
          <w:p w14:paraId="21BC6FC1">
            <w:pPr>
              <w:widowControl/>
              <w:jc w:val="left"/>
              <w:textAlignment w:val="center"/>
              <w:rPr>
                <w:rFonts w:cs="宋体"/>
                <w:bCs/>
                <w:szCs w:val="21"/>
              </w:rPr>
            </w:pPr>
          </w:p>
        </w:tc>
        <w:tc>
          <w:tcPr>
            <w:tcW w:w="2727" w:type="dxa"/>
            <w:gridSpan w:val="2"/>
            <w:tcBorders>
              <w:top w:val="single" w:color="auto" w:sz="4" w:space="0"/>
              <w:left w:val="single" w:color="auto" w:sz="4" w:space="0"/>
              <w:bottom w:val="single" w:color="auto" w:sz="4" w:space="0"/>
              <w:right w:val="single" w:color="auto" w:sz="4" w:space="0"/>
            </w:tcBorders>
            <w:vAlign w:val="center"/>
          </w:tcPr>
          <w:p w14:paraId="31A945A2">
            <w:pPr>
              <w:widowControl/>
              <w:jc w:val="left"/>
              <w:textAlignment w:val="center"/>
              <w:rPr>
                <w:rFonts w:cs="宋体"/>
                <w:bCs/>
                <w:szCs w:val="21"/>
              </w:rPr>
            </w:pPr>
          </w:p>
        </w:tc>
        <w:tc>
          <w:tcPr>
            <w:tcW w:w="1548" w:type="dxa"/>
            <w:tcBorders>
              <w:top w:val="single" w:color="auto" w:sz="4" w:space="0"/>
              <w:left w:val="single" w:color="auto" w:sz="4" w:space="0"/>
              <w:bottom w:val="single" w:color="auto" w:sz="4" w:space="0"/>
              <w:right w:val="single" w:color="auto" w:sz="4" w:space="0"/>
            </w:tcBorders>
          </w:tcPr>
          <w:p w14:paraId="0FE566E6">
            <w:pPr>
              <w:jc w:val="center"/>
              <w:rPr>
                <w:rFonts w:cs="宋体"/>
                <w:szCs w:val="21"/>
              </w:rPr>
            </w:pPr>
          </w:p>
        </w:tc>
        <w:tc>
          <w:tcPr>
            <w:tcW w:w="2248" w:type="dxa"/>
            <w:gridSpan w:val="2"/>
            <w:tcBorders>
              <w:top w:val="single" w:color="auto" w:sz="4" w:space="0"/>
              <w:left w:val="single" w:color="auto" w:sz="4" w:space="0"/>
              <w:bottom w:val="single" w:color="auto" w:sz="4" w:space="0"/>
              <w:right w:val="single" w:color="auto" w:sz="4" w:space="0"/>
            </w:tcBorders>
          </w:tcPr>
          <w:p w14:paraId="70C44F8B">
            <w:pPr>
              <w:jc w:val="center"/>
              <w:rPr>
                <w:rFonts w:cs="宋体"/>
                <w:szCs w:val="21"/>
              </w:rPr>
            </w:pPr>
          </w:p>
        </w:tc>
        <w:tc>
          <w:tcPr>
            <w:tcW w:w="1834" w:type="dxa"/>
            <w:gridSpan w:val="2"/>
            <w:tcBorders>
              <w:top w:val="single" w:color="auto" w:sz="4" w:space="0"/>
              <w:left w:val="single" w:color="auto" w:sz="4" w:space="0"/>
              <w:bottom w:val="single" w:color="auto" w:sz="4" w:space="0"/>
              <w:right w:val="single" w:color="auto" w:sz="4" w:space="0"/>
            </w:tcBorders>
          </w:tcPr>
          <w:p w14:paraId="30C2D704">
            <w:pPr>
              <w:jc w:val="center"/>
              <w:rPr>
                <w:rFonts w:cs="宋体"/>
                <w:szCs w:val="21"/>
              </w:rPr>
            </w:pPr>
          </w:p>
        </w:tc>
      </w:tr>
      <w:tr w14:paraId="2E64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82" w:type="dxa"/>
            <w:tcBorders>
              <w:top w:val="single" w:color="auto" w:sz="4" w:space="0"/>
              <w:left w:val="single" w:color="auto" w:sz="4" w:space="0"/>
              <w:right w:val="single" w:color="auto" w:sz="4" w:space="0"/>
            </w:tcBorders>
            <w:vAlign w:val="center"/>
          </w:tcPr>
          <w:p w14:paraId="52DEBD78">
            <w:pPr>
              <w:widowControl/>
              <w:jc w:val="left"/>
              <w:textAlignment w:val="center"/>
              <w:rPr>
                <w:rFonts w:cs="宋体"/>
                <w:bCs/>
                <w:szCs w:val="21"/>
              </w:rPr>
            </w:pPr>
          </w:p>
        </w:tc>
        <w:tc>
          <w:tcPr>
            <w:tcW w:w="2727" w:type="dxa"/>
            <w:gridSpan w:val="2"/>
            <w:tcBorders>
              <w:top w:val="single" w:color="auto" w:sz="4" w:space="0"/>
              <w:left w:val="single" w:color="auto" w:sz="4" w:space="0"/>
              <w:bottom w:val="single" w:color="auto" w:sz="4" w:space="0"/>
              <w:right w:val="single" w:color="auto" w:sz="4" w:space="0"/>
            </w:tcBorders>
            <w:vAlign w:val="center"/>
          </w:tcPr>
          <w:p w14:paraId="03991B32">
            <w:pPr>
              <w:widowControl/>
              <w:jc w:val="left"/>
              <w:textAlignment w:val="center"/>
              <w:rPr>
                <w:rFonts w:cs="宋体"/>
                <w:bCs/>
                <w:szCs w:val="21"/>
              </w:rPr>
            </w:pPr>
          </w:p>
        </w:tc>
        <w:tc>
          <w:tcPr>
            <w:tcW w:w="1548" w:type="dxa"/>
            <w:tcBorders>
              <w:top w:val="single" w:color="auto" w:sz="4" w:space="0"/>
              <w:left w:val="single" w:color="auto" w:sz="4" w:space="0"/>
              <w:bottom w:val="single" w:color="auto" w:sz="4" w:space="0"/>
              <w:right w:val="single" w:color="auto" w:sz="4" w:space="0"/>
            </w:tcBorders>
          </w:tcPr>
          <w:p w14:paraId="4EB46228">
            <w:pPr>
              <w:jc w:val="center"/>
              <w:rPr>
                <w:rFonts w:cs="宋体"/>
                <w:szCs w:val="21"/>
              </w:rPr>
            </w:pPr>
          </w:p>
        </w:tc>
        <w:tc>
          <w:tcPr>
            <w:tcW w:w="2248" w:type="dxa"/>
            <w:gridSpan w:val="2"/>
            <w:tcBorders>
              <w:top w:val="single" w:color="auto" w:sz="4" w:space="0"/>
              <w:left w:val="single" w:color="auto" w:sz="4" w:space="0"/>
              <w:bottom w:val="single" w:color="auto" w:sz="4" w:space="0"/>
              <w:right w:val="single" w:color="auto" w:sz="4" w:space="0"/>
            </w:tcBorders>
          </w:tcPr>
          <w:p w14:paraId="328ACC6B">
            <w:pPr>
              <w:jc w:val="center"/>
              <w:rPr>
                <w:rFonts w:cs="宋体"/>
                <w:szCs w:val="21"/>
              </w:rPr>
            </w:pPr>
          </w:p>
        </w:tc>
        <w:tc>
          <w:tcPr>
            <w:tcW w:w="1834" w:type="dxa"/>
            <w:gridSpan w:val="2"/>
            <w:tcBorders>
              <w:top w:val="single" w:color="auto" w:sz="4" w:space="0"/>
              <w:left w:val="single" w:color="auto" w:sz="4" w:space="0"/>
              <w:bottom w:val="single" w:color="auto" w:sz="4" w:space="0"/>
              <w:right w:val="single" w:color="auto" w:sz="4" w:space="0"/>
            </w:tcBorders>
          </w:tcPr>
          <w:p w14:paraId="046F4ED6">
            <w:pPr>
              <w:jc w:val="center"/>
              <w:rPr>
                <w:rFonts w:cs="宋体"/>
                <w:szCs w:val="21"/>
              </w:rPr>
            </w:pPr>
          </w:p>
        </w:tc>
      </w:tr>
      <w:tr w14:paraId="6345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82" w:type="dxa"/>
            <w:tcBorders>
              <w:top w:val="single" w:color="auto" w:sz="4" w:space="0"/>
              <w:left w:val="single" w:color="auto" w:sz="4" w:space="0"/>
              <w:right w:val="single" w:color="auto" w:sz="4" w:space="0"/>
            </w:tcBorders>
            <w:vAlign w:val="center"/>
          </w:tcPr>
          <w:p w14:paraId="748F680D">
            <w:pPr>
              <w:widowControl/>
              <w:jc w:val="left"/>
              <w:textAlignment w:val="center"/>
              <w:rPr>
                <w:rFonts w:cs="宋体"/>
                <w:bCs/>
                <w:szCs w:val="21"/>
              </w:rPr>
            </w:pPr>
          </w:p>
        </w:tc>
        <w:tc>
          <w:tcPr>
            <w:tcW w:w="2727" w:type="dxa"/>
            <w:gridSpan w:val="2"/>
            <w:tcBorders>
              <w:top w:val="single" w:color="auto" w:sz="4" w:space="0"/>
              <w:left w:val="single" w:color="auto" w:sz="4" w:space="0"/>
              <w:bottom w:val="single" w:color="auto" w:sz="4" w:space="0"/>
              <w:right w:val="single" w:color="auto" w:sz="4" w:space="0"/>
            </w:tcBorders>
            <w:vAlign w:val="center"/>
          </w:tcPr>
          <w:p w14:paraId="1501D94F">
            <w:pPr>
              <w:widowControl/>
              <w:jc w:val="left"/>
              <w:textAlignment w:val="center"/>
              <w:rPr>
                <w:rFonts w:cs="宋体"/>
                <w:bCs/>
                <w:szCs w:val="21"/>
              </w:rPr>
            </w:pPr>
          </w:p>
        </w:tc>
        <w:tc>
          <w:tcPr>
            <w:tcW w:w="1548" w:type="dxa"/>
            <w:tcBorders>
              <w:top w:val="single" w:color="auto" w:sz="4" w:space="0"/>
              <w:left w:val="single" w:color="auto" w:sz="4" w:space="0"/>
              <w:bottom w:val="single" w:color="auto" w:sz="4" w:space="0"/>
              <w:right w:val="single" w:color="auto" w:sz="4" w:space="0"/>
            </w:tcBorders>
          </w:tcPr>
          <w:p w14:paraId="025CA769">
            <w:pPr>
              <w:jc w:val="center"/>
              <w:rPr>
                <w:rFonts w:cs="宋体"/>
                <w:szCs w:val="21"/>
              </w:rPr>
            </w:pPr>
          </w:p>
        </w:tc>
        <w:tc>
          <w:tcPr>
            <w:tcW w:w="2248" w:type="dxa"/>
            <w:gridSpan w:val="2"/>
            <w:tcBorders>
              <w:top w:val="single" w:color="auto" w:sz="4" w:space="0"/>
              <w:left w:val="single" w:color="auto" w:sz="4" w:space="0"/>
              <w:bottom w:val="single" w:color="auto" w:sz="4" w:space="0"/>
              <w:right w:val="single" w:color="auto" w:sz="4" w:space="0"/>
            </w:tcBorders>
          </w:tcPr>
          <w:p w14:paraId="4C004113">
            <w:pPr>
              <w:jc w:val="center"/>
              <w:rPr>
                <w:rFonts w:cs="宋体"/>
                <w:szCs w:val="21"/>
              </w:rPr>
            </w:pPr>
          </w:p>
        </w:tc>
        <w:tc>
          <w:tcPr>
            <w:tcW w:w="1834" w:type="dxa"/>
            <w:gridSpan w:val="2"/>
            <w:tcBorders>
              <w:top w:val="single" w:color="auto" w:sz="4" w:space="0"/>
              <w:left w:val="single" w:color="auto" w:sz="4" w:space="0"/>
              <w:bottom w:val="single" w:color="auto" w:sz="4" w:space="0"/>
              <w:right w:val="single" w:color="auto" w:sz="4" w:space="0"/>
            </w:tcBorders>
          </w:tcPr>
          <w:p w14:paraId="132F68CC">
            <w:pPr>
              <w:jc w:val="center"/>
              <w:rPr>
                <w:rFonts w:cs="宋体"/>
                <w:szCs w:val="21"/>
              </w:rPr>
            </w:pPr>
          </w:p>
        </w:tc>
      </w:tr>
      <w:tr w14:paraId="162C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82" w:type="dxa"/>
            <w:tcBorders>
              <w:top w:val="single" w:color="auto" w:sz="4" w:space="0"/>
              <w:left w:val="single" w:color="auto" w:sz="4" w:space="0"/>
              <w:right w:val="single" w:color="auto" w:sz="4" w:space="0"/>
            </w:tcBorders>
            <w:vAlign w:val="center"/>
          </w:tcPr>
          <w:p w14:paraId="73EDB88B">
            <w:pPr>
              <w:widowControl/>
              <w:jc w:val="left"/>
              <w:textAlignment w:val="center"/>
              <w:rPr>
                <w:rFonts w:cs="宋体"/>
                <w:bCs/>
                <w:szCs w:val="21"/>
              </w:rPr>
            </w:pPr>
          </w:p>
        </w:tc>
        <w:tc>
          <w:tcPr>
            <w:tcW w:w="2727" w:type="dxa"/>
            <w:gridSpan w:val="2"/>
            <w:tcBorders>
              <w:top w:val="single" w:color="auto" w:sz="4" w:space="0"/>
              <w:left w:val="single" w:color="auto" w:sz="4" w:space="0"/>
              <w:bottom w:val="single" w:color="auto" w:sz="4" w:space="0"/>
              <w:right w:val="single" w:color="auto" w:sz="4" w:space="0"/>
            </w:tcBorders>
            <w:vAlign w:val="center"/>
          </w:tcPr>
          <w:p w14:paraId="1207B4D3">
            <w:pPr>
              <w:widowControl/>
              <w:jc w:val="left"/>
              <w:textAlignment w:val="center"/>
              <w:rPr>
                <w:rFonts w:cs="宋体"/>
                <w:bCs/>
                <w:szCs w:val="21"/>
              </w:rPr>
            </w:pPr>
          </w:p>
        </w:tc>
        <w:tc>
          <w:tcPr>
            <w:tcW w:w="1548" w:type="dxa"/>
            <w:tcBorders>
              <w:top w:val="single" w:color="auto" w:sz="4" w:space="0"/>
              <w:left w:val="single" w:color="auto" w:sz="4" w:space="0"/>
              <w:bottom w:val="single" w:color="auto" w:sz="4" w:space="0"/>
              <w:right w:val="single" w:color="auto" w:sz="4" w:space="0"/>
            </w:tcBorders>
          </w:tcPr>
          <w:p w14:paraId="60099818">
            <w:pPr>
              <w:jc w:val="center"/>
              <w:rPr>
                <w:rFonts w:cs="宋体"/>
                <w:szCs w:val="21"/>
              </w:rPr>
            </w:pPr>
          </w:p>
        </w:tc>
        <w:tc>
          <w:tcPr>
            <w:tcW w:w="2248" w:type="dxa"/>
            <w:gridSpan w:val="2"/>
            <w:tcBorders>
              <w:top w:val="single" w:color="auto" w:sz="4" w:space="0"/>
              <w:left w:val="single" w:color="auto" w:sz="4" w:space="0"/>
              <w:bottom w:val="single" w:color="auto" w:sz="4" w:space="0"/>
              <w:right w:val="single" w:color="auto" w:sz="4" w:space="0"/>
            </w:tcBorders>
          </w:tcPr>
          <w:p w14:paraId="4D44ADFA">
            <w:pPr>
              <w:jc w:val="center"/>
              <w:rPr>
                <w:rFonts w:cs="宋体"/>
                <w:szCs w:val="21"/>
              </w:rPr>
            </w:pPr>
          </w:p>
        </w:tc>
        <w:tc>
          <w:tcPr>
            <w:tcW w:w="1834" w:type="dxa"/>
            <w:gridSpan w:val="2"/>
            <w:tcBorders>
              <w:top w:val="single" w:color="auto" w:sz="4" w:space="0"/>
              <w:left w:val="single" w:color="auto" w:sz="4" w:space="0"/>
              <w:bottom w:val="single" w:color="auto" w:sz="4" w:space="0"/>
              <w:right w:val="single" w:color="auto" w:sz="4" w:space="0"/>
            </w:tcBorders>
          </w:tcPr>
          <w:p w14:paraId="5072DBCF">
            <w:pPr>
              <w:jc w:val="center"/>
              <w:rPr>
                <w:rFonts w:cs="宋体"/>
                <w:szCs w:val="21"/>
              </w:rPr>
            </w:pPr>
          </w:p>
        </w:tc>
      </w:tr>
      <w:tr w14:paraId="4FC7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82" w:type="dxa"/>
            <w:tcBorders>
              <w:top w:val="single" w:color="auto" w:sz="4" w:space="0"/>
              <w:left w:val="single" w:color="auto" w:sz="4" w:space="0"/>
              <w:right w:val="single" w:color="auto" w:sz="4" w:space="0"/>
            </w:tcBorders>
            <w:vAlign w:val="center"/>
          </w:tcPr>
          <w:p w14:paraId="43B462FD">
            <w:pPr>
              <w:widowControl/>
              <w:jc w:val="left"/>
              <w:textAlignment w:val="center"/>
              <w:rPr>
                <w:rFonts w:cs="宋体"/>
                <w:bCs/>
                <w:szCs w:val="21"/>
              </w:rPr>
            </w:pPr>
          </w:p>
        </w:tc>
        <w:tc>
          <w:tcPr>
            <w:tcW w:w="2727" w:type="dxa"/>
            <w:gridSpan w:val="2"/>
            <w:tcBorders>
              <w:top w:val="single" w:color="auto" w:sz="4" w:space="0"/>
              <w:left w:val="single" w:color="auto" w:sz="4" w:space="0"/>
              <w:bottom w:val="single" w:color="auto" w:sz="4" w:space="0"/>
              <w:right w:val="single" w:color="auto" w:sz="4" w:space="0"/>
            </w:tcBorders>
            <w:vAlign w:val="center"/>
          </w:tcPr>
          <w:p w14:paraId="1A2404EA">
            <w:pPr>
              <w:widowControl/>
              <w:jc w:val="left"/>
              <w:textAlignment w:val="center"/>
              <w:rPr>
                <w:rFonts w:cs="宋体"/>
                <w:bCs/>
                <w:szCs w:val="21"/>
              </w:rPr>
            </w:pPr>
          </w:p>
        </w:tc>
        <w:tc>
          <w:tcPr>
            <w:tcW w:w="1548" w:type="dxa"/>
            <w:tcBorders>
              <w:top w:val="single" w:color="auto" w:sz="4" w:space="0"/>
              <w:left w:val="single" w:color="auto" w:sz="4" w:space="0"/>
              <w:bottom w:val="single" w:color="auto" w:sz="4" w:space="0"/>
              <w:right w:val="single" w:color="auto" w:sz="4" w:space="0"/>
            </w:tcBorders>
          </w:tcPr>
          <w:p w14:paraId="6467121D">
            <w:pPr>
              <w:jc w:val="center"/>
              <w:rPr>
                <w:rFonts w:cs="宋体"/>
                <w:szCs w:val="21"/>
              </w:rPr>
            </w:pPr>
          </w:p>
        </w:tc>
        <w:tc>
          <w:tcPr>
            <w:tcW w:w="2248" w:type="dxa"/>
            <w:gridSpan w:val="2"/>
            <w:tcBorders>
              <w:top w:val="single" w:color="auto" w:sz="4" w:space="0"/>
              <w:left w:val="single" w:color="auto" w:sz="4" w:space="0"/>
              <w:bottom w:val="single" w:color="auto" w:sz="4" w:space="0"/>
              <w:right w:val="single" w:color="auto" w:sz="4" w:space="0"/>
            </w:tcBorders>
          </w:tcPr>
          <w:p w14:paraId="4E9A8D94">
            <w:pPr>
              <w:jc w:val="center"/>
              <w:rPr>
                <w:rFonts w:cs="宋体"/>
                <w:szCs w:val="21"/>
              </w:rPr>
            </w:pPr>
          </w:p>
        </w:tc>
        <w:tc>
          <w:tcPr>
            <w:tcW w:w="1834" w:type="dxa"/>
            <w:gridSpan w:val="2"/>
            <w:tcBorders>
              <w:top w:val="single" w:color="auto" w:sz="4" w:space="0"/>
              <w:left w:val="single" w:color="auto" w:sz="4" w:space="0"/>
              <w:bottom w:val="single" w:color="auto" w:sz="4" w:space="0"/>
              <w:right w:val="single" w:color="auto" w:sz="4" w:space="0"/>
            </w:tcBorders>
          </w:tcPr>
          <w:p w14:paraId="7DA7F9CD">
            <w:pPr>
              <w:jc w:val="center"/>
              <w:rPr>
                <w:rFonts w:cs="宋体"/>
                <w:szCs w:val="21"/>
              </w:rPr>
            </w:pPr>
          </w:p>
        </w:tc>
      </w:tr>
      <w:tr w14:paraId="6830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82" w:type="dxa"/>
            <w:tcBorders>
              <w:top w:val="single" w:color="auto" w:sz="4" w:space="0"/>
              <w:left w:val="single" w:color="auto" w:sz="4" w:space="0"/>
              <w:right w:val="single" w:color="auto" w:sz="4" w:space="0"/>
            </w:tcBorders>
            <w:vAlign w:val="center"/>
          </w:tcPr>
          <w:p w14:paraId="2D472531">
            <w:pPr>
              <w:widowControl/>
              <w:jc w:val="left"/>
              <w:textAlignment w:val="center"/>
              <w:rPr>
                <w:rFonts w:cs="宋体"/>
                <w:bCs/>
                <w:szCs w:val="21"/>
              </w:rPr>
            </w:pPr>
          </w:p>
        </w:tc>
        <w:tc>
          <w:tcPr>
            <w:tcW w:w="2727" w:type="dxa"/>
            <w:gridSpan w:val="2"/>
            <w:tcBorders>
              <w:top w:val="single" w:color="auto" w:sz="4" w:space="0"/>
              <w:left w:val="single" w:color="auto" w:sz="4" w:space="0"/>
              <w:bottom w:val="single" w:color="auto" w:sz="4" w:space="0"/>
              <w:right w:val="single" w:color="auto" w:sz="4" w:space="0"/>
            </w:tcBorders>
            <w:vAlign w:val="center"/>
          </w:tcPr>
          <w:p w14:paraId="6CA9FE52">
            <w:pPr>
              <w:widowControl/>
              <w:jc w:val="left"/>
              <w:textAlignment w:val="center"/>
              <w:rPr>
                <w:rFonts w:cs="宋体"/>
                <w:bCs/>
                <w:szCs w:val="21"/>
              </w:rPr>
            </w:pPr>
          </w:p>
        </w:tc>
        <w:tc>
          <w:tcPr>
            <w:tcW w:w="1548" w:type="dxa"/>
            <w:tcBorders>
              <w:top w:val="single" w:color="auto" w:sz="4" w:space="0"/>
              <w:left w:val="single" w:color="auto" w:sz="4" w:space="0"/>
              <w:bottom w:val="single" w:color="auto" w:sz="4" w:space="0"/>
              <w:right w:val="single" w:color="auto" w:sz="4" w:space="0"/>
            </w:tcBorders>
          </w:tcPr>
          <w:p w14:paraId="071E43CB">
            <w:pPr>
              <w:jc w:val="center"/>
              <w:rPr>
                <w:rFonts w:cs="宋体"/>
                <w:szCs w:val="21"/>
              </w:rPr>
            </w:pPr>
          </w:p>
        </w:tc>
        <w:tc>
          <w:tcPr>
            <w:tcW w:w="2248" w:type="dxa"/>
            <w:gridSpan w:val="2"/>
            <w:tcBorders>
              <w:top w:val="single" w:color="auto" w:sz="4" w:space="0"/>
              <w:left w:val="single" w:color="auto" w:sz="4" w:space="0"/>
              <w:bottom w:val="single" w:color="auto" w:sz="4" w:space="0"/>
              <w:right w:val="single" w:color="auto" w:sz="4" w:space="0"/>
            </w:tcBorders>
          </w:tcPr>
          <w:p w14:paraId="3DBF604C">
            <w:pPr>
              <w:jc w:val="center"/>
              <w:rPr>
                <w:rFonts w:cs="宋体"/>
                <w:szCs w:val="21"/>
              </w:rPr>
            </w:pPr>
          </w:p>
        </w:tc>
        <w:tc>
          <w:tcPr>
            <w:tcW w:w="1834" w:type="dxa"/>
            <w:gridSpan w:val="2"/>
            <w:tcBorders>
              <w:top w:val="single" w:color="auto" w:sz="4" w:space="0"/>
              <w:left w:val="single" w:color="auto" w:sz="4" w:space="0"/>
              <w:bottom w:val="single" w:color="auto" w:sz="4" w:space="0"/>
              <w:right w:val="single" w:color="auto" w:sz="4" w:space="0"/>
            </w:tcBorders>
          </w:tcPr>
          <w:p w14:paraId="414634A2">
            <w:pPr>
              <w:jc w:val="center"/>
              <w:rPr>
                <w:rFonts w:cs="宋体"/>
                <w:szCs w:val="21"/>
              </w:rPr>
            </w:pPr>
          </w:p>
        </w:tc>
      </w:tr>
      <w:tr w14:paraId="6C68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82" w:type="dxa"/>
            <w:tcBorders>
              <w:top w:val="single" w:color="auto" w:sz="4" w:space="0"/>
              <w:left w:val="single" w:color="auto" w:sz="4" w:space="0"/>
              <w:right w:val="single" w:color="auto" w:sz="4" w:space="0"/>
            </w:tcBorders>
            <w:vAlign w:val="center"/>
          </w:tcPr>
          <w:p w14:paraId="0DB89146">
            <w:pPr>
              <w:widowControl/>
              <w:jc w:val="left"/>
              <w:textAlignment w:val="center"/>
              <w:rPr>
                <w:rFonts w:cs="宋体"/>
                <w:bCs/>
                <w:szCs w:val="21"/>
              </w:rPr>
            </w:pPr>
          </w:p>
        </w:tc>
        <w:tc>
          <w:tcPr>
            <w:tcW w:w="2727" w:type="dxa"/>
            <w:gridSpan w:val="2"/>
            <w:tcBorders>
              <w:top w:val="single" w:color="auto" w:sz="4" w:space="0"/>
              <w:left w:val="single" w:color="auto" w:sz="4" w:space="0"/>
              <w:bottom w:val="single" w:color="auto" w:sz="4" w:space="0"/>
              <w:right w:val="single" w:color="auto" w:sz="4" w:space="0"/>
            </w:tcBorders>
            <w:vAlign w:val="center"/>
          </w:tcPr>
          <w:p w14:paraId="65ACB0F7">
            <w:pPr>
              <w:widowControl/>
              <w:jc w:val="left"/>
              <w:textAlignment w:val="center"/>
              <w:rPr>
                <w:rFonts w:cs="宋体"/>
                <w:bCs/>
                <w:szCs w:val="21"/>
              </w:rPr>
            </w:pPr>
          </w:p>
        </w:tc>
        <w:tc>
          <w:tcPr>
            <w:tcW w:w="1548" w:type="dxa"/>
            <w:tcBorders>
              <w:top w:val="single" w:color="auto" w:sz="4" w:space="0"/>
              <w:left w:val="single" w:color="auto" w:sz="4" w:space="0"/>
              <w:bottom w:val="single" w:color="auto" w:sz="4" w:space="0"/>
              <w:right w:val="single" w:color="auto" w:sz="4" w:space="0"/>
            </w:tcBorders>
          </w:tcPr>
          <w:p w14:paraId="200F21F4">
            <w:pPr>
              <w:jc w:val="center"/>
              <w:rPr>
                <w:rFonts w:cs="宋体"/>
                <w:szCs w:val="21"/>
              </w:rPr>
            </w:pPr>
          </w:p>
        </w:tc>
        <w:tc>
          <w:tcPr>
            <w:tcW w:w="2248" w:type="dxa"/>
            <w:gridSpan w:val="2"/>
            <w:tcBorders>
              <w:top w:val="single" w:color="auto" w:sz="4" w:space="0"/>
              <w:left w:val="single" w:color="auto" w:sz="4" w:space="0"/>
              <w:bottom w:val="single" w:color="auto" w:sz="4" w:space="0"/>
              <w:right w:val="single" w:color="auto" w:sz="4" w:space="0"/>
            </w:tcBorders>
          </w:tcPr>
          <w:p w14:paraId="1B6B677E">
            <w:pPr>
              <w:jc w:val="center"/>
              <w:rPr>
                <w:rFonts w:cs="宋体"/>
                <w:szCs w:val="21"/>
              </w:rPr>
            </w:pPr>
          </w:p>
        </w:tc>
        <w:tc>
          <w:tcPr>
            <w:tcW w:w="1834" w:type="dxa"/>
            <w:gridSpan w:val="2"/>
            <w:tcBorders>
              <w:top w:val="single" w:color="auto" w:sz="4" w:space="0"/>
              <w:left w:val="single" w:color="auto" w:sz="4" w:space="0"/>
              <w:bottom w:val="single" w:color="auto" w:sz="4" w:space="0"/>
              <w:right w:val="single" w:color="auto" w:sz="4" w:space="0"/>
            </w:tcBorders>
          </w:tcPr>
          <w:p w14:paraId="0362FB01">
            <w:pPr>
              <w:jc w:val="center"/>
              <w:rPr>
                <w:rFonts w:cs="宋体"/>
                <w:szCs w:val="21"/>
              </w:rPr>
            </w:pPr>
          </w:p>
        </w:tc>
      </w:tr>
      <w:tr w14:paraId="3C53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82" w:type="dxa"/>
            <w:tcBorders>
              <w:top w:val="single" w:color="auto" w:sz="4" w:space="0"/>
              <w:left w:val="single" w:color="auto" w:sz="4" w:space="0"/>
              <w:right w:val="single" w:color="auto" w:sz="4" w:space="0"/>
            </w:tcBorders>
            <w:vAlign w:val="center"/>
          </w:tcPr>
          <w:p w14:paraId="73525116">
            <w:pPr>
              <w:widowControl/>
              <w:jc w:val="left"/>
              <w:textAlignment w:val="center"/>
              <w:rPr>
                <w:rFonts w:cs="宋体"/>
                <w:bCs/>
                <w:szCs w:val="21"/>
              </w:rPr>
            </w:pPr>
          </w:p>
        </w:tc>
        <w:tc>
          <w:tcPr>
            <w:tcW w:w="2727" w:type="dxa"/>
            <w:gridSpan w:val="2"/>
            <w:tcBorders>
              <w:top w:val="single" w:color="auto" w:sz="4" w:space="0"/>
              <w:left w:val="single" w:color="auto" w:sz="4" w:space="0"/>
              <w:bottom w:val="single" w:color="auto" w:sz="4" w:space="0"/>
              <w:right w:val="single" w:color="auto" w:sz="4" w:space="0"/>
            </w:tcBorders>
            <w:vAlign w:val="center"/>
          </w:tcPr>
          <w:p w14:paraId="51F11F2C">
            <w:pPr>
              <w:widowControl/>
              <w:jc w:val="left"/>
              <w:textAlignment w:val="center"/>
              <w:rPr>
                <w:rFonts w:cs="宋体"/>
                <w:bCs/>
                <w:szCs w:val="21"/>
              </w:rPr>
            </w:pPr>
          </w:p>
        </w:tc>
        <w:tc>
          <w:tcPr>
            <w:tcW w:w="1548" w:type="dxa"/>
            <w:tcBorders>
              <w:top w:val="single" w:color="auto" w:sz="4" w:space="0"/>
              <w:left w:val="single" w:color="auto" w:sz="4" w:space="0"/>
              <w:bottom w:val="single" w:color="auto" w:sz="4" w:space="0"/>
              <w:right w:val="single" w:color="auto" w:sz="4" w:space="0"/>
            </w:tcBorders>
          </w:tcPr>
          <w:p w14:paraId="1B186BF4">
            <w:pPr>
              <w:jc w:val="center"/>
              <w:rPr>
                <w:rFonts w:cs="宋体"/>
                <w:szCs w:val="21"/>
              </w:rPr>
            </w:pPr>
          </w:p>
        </w:tc>
        <w:tc>
          <w:tcPr>
            <w:tcW w:w="2248" w:type="dxa"/>
            <w:gridSpan w:val="2"/>
            <w:tcBorders>
              <w:top w:val="single" w:color="auto" w:sz="4" w:space="0"/>
              <w:left w:val="single" w:color="auto" w:sz="4" w:space="0"/>
              <w:bottom w:val="single" w:color="auto" w:sz="4" w:space="0"/>
              <w:right w:val="single" w:color="auto" w:sz="4" w:space="0"/>
            </w:tcBorders>
          </w:tcPr>
          <w:p w14:paraId="162A2DE3">
            <w:pPr>
              <w:jc w:val="center"/>
              <w:rPr>
                <w:rFonts w:cs="宋体"/>
                <w:szCs w:val="21"/>
              </w:rPr>
            </w:pPr>
          </w:p>
        </w:tc>
        <w:tc>
          <w:tcPr>
            <w:tcW w:w="1834" w:type="dxa"/>
            <w:gridSpan w:val="2"/>
            <w:tcBorders>
              <w:top w:val="single" w:color="auto" w:sz="4" w:space="0"/>
              <w:left w:val="single" w:color="auto" w:sz="4" w:space="0"/>
              <w:bottom w:val="single" w:color="auto" w:sz="4" w:space="0"/>
              <w:right w:val="single" w:color="auto" w:sz="4" w:space="0"/>
            </w:tcBorders>
          </w:tcPr>
          <w:p w14:paraId="5E423287">
            <w:pPr>
              <w:jc w:val="center"/>
              <w:rPr>
                <w:rFonts w:cs="宋体"/>
                <w:szCs w:val="21"/>
              </w:rPr>
            </w:pPr>
          </w:p>
        </w:tc>
      </w:tr>
      <w:tr w14:paraId="0173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82" w:type="dxa"/>
            <w:tcBorders>
              <w:top w:val="single" w:color="auto" w:sz="4" w:space="0"/>
              <w:left w:val="single" w:color="auto" w:sz="4" w:space="0"/>
              <w:right w:val="single" w:color="auto" w:sz="4" w:space="0"/>
            </w:tcBorders>
            <w:vAlign w:val="center"/>
          </w:tcPr>
          <w:p w14:paraId="17EF5BE4">
            <w:pPr>
              <w:widowControl/>
              <w:jc w:val="left"/>
              <w:textAlignment w:val="center"/>
              <w:rPr>
                <w:rFonts w:cs="宋体"/>
                <w:bCs/>
                <w:szCs w:val="21"/>
              </w:rPr>
            </w:pPr>
          </w:p>
        </w:tc>
        <w:tc>
          <w:tcPr>
            <w:tcW w:w="2727" w:type="dxa"/>
            <w:gridSpan w:val="2"/>
            <w:tcBorders>
              <w:top w:val="single" w:color="auto" w:sz="4" w:space="0"/>
              <w:left w:val="single" w:color="auto" w:sz="4" w:space="0"/>
              <w:bottom w:val="single" w:color="auto" w:sz="4" w:space="0"/>
              <w:right w:val="single" w:color="auto" w:sz="4" w:space="0"/>
            </w:tcBorders>
            <w:vAlign w:val="center"/>
          </w:tcPr>
          <w:p w14:paraId="685071E7">
            <w:pPr>
              <w:widowControl/>
              <w:jc w:val="left"/>
              <w:textAlignment w:val="center"/>
              <w:rPr>
                <w:rFonts w:cs="宋体"/>
                <w:bCs/>
                <w:szCs w:val="21"/>
              </w:rPr>
            </w:pPr>
          </w:p>
        </w:tc>
        <w:tc>
          <w:tcPr>
            <w:tcW w:w="1548" w:type="dxa"/>
            <w:tcBorders>
              <w:top w:val="single" w:color="auto" w:sz="4" w:space="0"/>
              <w:left w:val="single" w:color="auto" w:sz="4" w:space="0"/>
              <w:bottom w:val="single" w:color="auto" w:sz="4" w:space="0"/>
              <w:right w:val="single" w:color="auto" w:sz="4" w:space="0"/>
            </w:tcBorders>
          </w:tcPr>
          <w:p w14:paraId="4D1EA7AD">
            <w:pPr>
              <w:jc w:val="center"/>
              <w:rPr>
                <w:rFonts w:cs="宋体"/>
                <w:szCs w:val="21"/>
              </w:rPr>
            </w:pPr>
          </w:p>
        </w:tc>
        <w:tc>
          <w:tcPr>
            <w:tcW w:w="2248" w:type="dxa"/>
            <w:gridSpan w:val="2"/>
            <w:tcBorders>
              <w:top w:val="single" w:color="auto" w:sz="4" w:space="0"/>
              <w:left w:val="single" w:color="auto" w:sz="4" w:space="0"/>
              <w:bottom w:val="single" w:color="auto" w:sz="4" w:space="0"/>
              <w:right w:val="single" w:color="auto" w:sz="4" w:space="0"/>
            </w:tcBorders>
          </w:tcPr>
          <w:p w14:paraId="646A6007">
            <w:pPr>
              <w:jc w:val="center"/>
              <w:rPr>
                <w:rFonts w:cs="宋体"/>
                <w:szCs w:val="21"/>
              </w:rPr>
            </w:pPr>
          </w:p>
        </w:tc>
        <w:tc>
          <w:tcPr>
            <w:tcW w:w="1834" w:type="dxa"/>
            <w:gridSpan w:val="2"/>
            <w:tcBorders>
              <w:top w:val="single" w:color="auto" w:sz="4" w:space="0"/>
              <w:left w:val="single" w:color="auto" w:sz="4" w:space="0"/>
              <w:bottom w:val="single" w:color="auto" w:sz="4" w:space="0"/>
              <w:right w:val="single" w:color="auto" w:sz="4" w:space="0"/>
            </w:tcBorders>
          </w:tcPr>
          <w:p w14:paraId="6DA98A22">
            <w:pPr>
              <w:jc w:val="center"/>
              <w:rPr>
                <w:rFonts w:cs="宋体"/>
                <w:szCs w:val="21"/>
              </w:rPr>
            </w:pPr>
          </w:p>
        </w:tc>
      </w:tr>
      <w:tr w14:paraId="07AE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82" w:type="dxa"/>
            <w:tcBorders>
              <w:top w:val="single" w:color="auto" w:sz="4" w:space="0"/>
              <w:left w:val="single" w:color="auto" w:sz="4" w:space="0"/>
              <w:right w:val="single" w:color="auto" w:sz="4" w:space="0"/>
            </w:tcBorders>
            <w:vAlign w:val="center"/>
          </w:tcPr>
          <w:p w14:paraId="39F8AE02">
            <w:pPr>
              <w:widowControl/>
              <w:jc w:val="left"/>
              <w:textAlignment w:val="center"/>
              <w:rPr>
                <w:rFonts w:cs="宋体"/>
                <w:bCs/>
                <w:szCs w:val="21"/>
              </w:rPr>
            </w:pPr>
          </w:p>
        </w:tc>
        <w:tc>
          <w:tcPr>
            <w:tcW w:w="2727" w:type="dxa"/>
            <w:gridSpan w:val="2"/>
            <w:tcBorders>
              <w:top w:val="single" w:color="auto" w:sz="4" w:space="0"/>
              <w:left w:val="single" w:color="auto" w:sz="4" w:space="0"/>
              <w:bottom w:val="single" w:color="auto" w:sz="4" w:space="0"/>
              <w:right w:val="single" w:color="auto" w:sz="4" w:space="0"/>
            </w:tcBorders>
            <w:vAlign w:val="center"/>
          </w:tcPr>
          <w:p w14:paraId="73E4DEB3">
            <w:pPr>
              <w:widowControl/>
              <w:jc w:val="left"/>
              <w:textAlignment w:val="center"/>
              <w:rPr>
                <w:rFonts w:cs="宋体"/>
                <w:bCs/>
                <w:szCs w:val="21"/>
              </w:rPr>
            </w:pPr>
          </w:p>
        </w:tc>
        <w:tc>
          <w:tcPr>
            <w:tcW w:w="1548" w:type="dxa"/>
            <w:tcBorders>
              <w:top w:val="single" w:color="auto" w:sz="4" w:space="0"/>
              <w:left w:val="single" w:color="auto" w:sz="4" w:space="0"/>
              <w:bottom w:val="single" w:color="auto" w:sz="4" w:space="0"/>
              <w:right w:val="single" w:color="auto" w:sz="4" w:space="0"/>
            </w:tcBorders>
          </w:tcPr>
          <w:p w14:paraId="6164A558">
            <w:pPr>
              <w:jc w:val="center"/>
              <w:rPr>
                <w:rFonts w:cs="宋体"/>
                <w:szCs w:val="21"/>
              </w:rPr>
            </w:pPr>
          </w:p>
        </w:tc>
        <w:tc>
          <w:tcPr>
            <w:tcW w:w="2248" w:type="dxa"/>
            <w:gridSpan w:val="2"/>
            <w:tcBorders>
              <w:top w:val="single" w:color="auto" w:sz="4" w:space="0"/>
              <w:left w:val="single" w:color="auto" w:sz="4" w:space="0"/>
              <w:bottom w:val="single" w:color="auto" w:sz="4" w:space="0"/>
              <w:right w:val="single" w:color="auto" w:sz="4" w:space="0"/>
            </w:tcBorders>
          </w:tcPr>
          <w:p w14:paraId="7FF79DBC">
            <w:pPr>
              <w:jc w:val="center"/>
              <w:rPr>
                <w:rFonts w:cs="宋体"/>
                <w:szCs w:val="21"/>
              </w:rPr>
            </w:pPr>
          </w:p>
        </w:tc>
        <w:tc>
          <w:tcPr>
            <w:tcW w:w="1834" w:type="dxa"/>
            <w:gridSpan w:val="2"/>
            <w:tcBorders>
              <w:top w:val="single" w:color="auto" w:sz="4" w:space="0"/>
              <w:left w:val="single" w:color="auto" w:sz="4" w:space="0"/>
              <w:bottom w:val="single" w:color="auto" w:sz="4" w:space="0"/>
              <w:right w:val="single" w:color="auto" w:sz="4" w:space="0"/>
            </w:tcBorders>
          </w:tcPr>
          <w:p w14:paraId="70BC8C5F">
            <w:pPr>
              <w:jc w:val="center"/>
              <w:rPr>
                <w:rFonts w:cs="宋体"/>
                <w:szCs w:val="21"/>
              </w:rPr>
            </w:pPr>
          </w:p>
        </w:tc>
      </w:tr>
      <w:tr w14:paraId="6918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82" w:type="dxa"/>
            <w:tcBorders>
              <w:top w:val="single" w:color="auto" w:sz="4" w:space="0"/>
              <w:left w:val="single" w:color="auto" w:sz="4" w:space="0"/>
              <w:right w:val="single" w:color="auto" w:sz="4" w:space="0"/>
            </w:tcBorders>
            <w:vAlign w:val="center"/>
          </w:tcPr>
          <w:p w14:paraId="61B0B61B">
            <w:pPr>
              <w:widowControl/>
              <w:jc w:val="left"/>
              <w:textAlignment w:val="center"/>
              <w:rPr>
                <w:rFonts w:cs="宋体"/>
                <w:bCs/>
                <w:szCs w:val="21"/>
              </w:rPr>
            </w:pPr>
          </w:p>
        </w:tc>
        <w:tc>
          <w:tcPr>
            <w:tcW w:w="2727" w:type="dxa"/>
            <w:gridSpan w:val="2"/>
            <w:tcBorders>
              <w:top w:val="single" w:color="auto" w:sz="4" w:space="0"/>
              <w:left w:val="single" w:color="auto" w:sz="4" w:space="0"/>
              <w:bottom w:val="single" w:color="auto" w:sz="4" w:space="0"/>
              <w:right w:val="single" w:color="auto" w:sz="4" w:space="0"/>
            </w:tcBorders>
            <w:vAlign w:val="center"/>
          </w:tcPr>
          <w:p w14:paraId="2C5606CA">
            <w:pPr>
              <w:widowControl/>
              <w:jc w:val="left"/>
              <w:textAlignment w:val="center"/>
              <w:rPr>
                <w:rFonts w:cs="宋体"/>
                <w:bCs/>
                <w:szCs w:val="21"/>
              </w:rPr>
            </w:pPr>
          </w:p>
        </w:tc>
        <w:tc>
          <w:tcPr>
            <w:tcW w:w="1548" w:type="dxa"/>
            <w:tcBorders>
              <w:top w:val="single" w:color="auto" w:sz="4" w:space="0"/>
              <w:left w:val="single" w:color="auto" w:sz="4" w:space="0"/>
              <w:bottom w:val="single" w:color="auto" w:sz="4" w:space="0"/>
              <w:right w:val="single" w:color="auto" w:sz="4" w:space="0"/>
            </w:tcBorders>
          </w:tcPr>
          <w:p w14:paraId="6C67DB7B">
            <w:pPr>
              <w:jc w:val="center"/>
              <w:rPr>
                <w:rFonts w:cs="宋体"/>
                <w:szCs w:val="21"/>
              </w:rPr>
            </w:pPr>
          </w:p>
        </w:tc>
        <w:tc>
          <w:tcPr>
            <w:tcW w:w="2248" w:type="dxa"/>
            <w:gridSpan w:val="2"/>
            <w:tcBorders>
              <w:top w:val="single" w:color="auto" w:sz="4" w:space="0"/>
              <w:left w:val="single" w:color="auto" w:sz="4" w:space="0"/>
              <w:bottom w:val="single" w:color="auto" w:sz="4" w:space="0"/>
              <w:right w:val="single" w:color="auto" w:sz="4" w:space="0"/>
            </w:tcBorders>
          </w:tcPr>
          <w:p w14:paraId="04561E6D">
            <w:pPr>
              <w:jc w:val="center"/>
              <w:rPr>
                <w:rFonts w:cs="宋体"/>
                <w:szCs w:val="21"/>
              </w:rPr>
            </w:pPr>
          </w:p>
        </w:tc>
        <w:tc>
          <w:tcPr>
            <w:tcW w:w="1834" w:type="dxa"/>
            <w:gridSpan w:val="2"/>
            <w:tcBorders>
              <w:top w:val="single" w:color="auto" w:sz="4" w:space="0"/>
              <w:left w:val="single" w:color="auto" w:sz="4" w:space="0"/>
              <w:bottom w:val="single" w:color="auto" w:sz="4" w:space="0"/>
              <w:right w:val="single" w:color="auto" w:sz="4" w:space="0"/>
            </w:tcBorders>
          </w:tcPr>
          <w:p w14:paraId="157C28C8">
            <w:pPr>
              <w:jc w:val="center"/>
              <w:rPr>
                <w:rFonts w:cs="宋体"/>
                <w:szCs w:val="21"/>
              </w:rPr>
            </w:pPr>
          </w:p>
        </w:tc>
      </w:tr>
      <w:tr w14:paraId="6E72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730C7B12">
            <w:pPr>
              <w:widowControl/>
              <w:jc w:val="left"/>
              <w:textAlignment w:val="center"/>
              <w:rPr>
                <w:rFonts w:cs="宋体"/>
                <w:bCs/>
                <w:szCs w:val="21"/>
              </w:rPr>
            </w:pPr>
            <w:r>
              <w:rPr>
                <w:rFonts w:hint="eastAsia" w:cs="宋体"/>
                <w:bCs/>
                <w:szCs w:val="21"/>
              </w:rPr>
              <w:t>.......</w:t>
            </w:r>
          </w:p>
        </w:tc>
        <w:tc>
          <w:tcPr>
            <w:tcW w:w="2727" w:type="dxa"/>
            <w:gridSpan w:val="2"/>
            <w:tcBorders>
              <w:top w:val="single" w:color="auto" w:sz="4" w:space="0"/>
              <w:left w:val="single" w:color="auto" w:sz="4" w:space="0"/>
              <w:bottom w:val="single" w:color="auto" w:sz="4" w:space="0"/>
              <w:right w:val="single" w:color="auto" w:sz="4" w:space="0"/>
            </w:tcBorders>
            <w:vAlign w:val="center"/>
          </w:tcPr>
          <w:p w14:paraId="147D01D3">
            <w:pPr>
              <w:widowControl/>
              <w:jc w:val="left"/>
              <w:textAlignment w:val="center"/>
              <w:rPr>
                <w:rFonts w:cs="宋体"/>
                <w:bCs/>
                <w:szCs w:val="21"/>
              </w:rPr>
            </w:pPr>
          </w:p>
        </w:tc>
        <w:tc>
          <w:tcPr>
            <w:tcW w:w="1548" w:type="dxa"/>
            <w:tcBorders>
              <w:top w:val="single" w:color="auto" w:sz="4" w:space="0"/>
              <w:left w:val="single" w:color="auto" w:sz="4" w:space="0"/>
              <w:bottom w:val="single" w:color="auto" w:sz="4" w:space="0"/>
              <w:right w:val="single" w:color="auto" w:sz="4" w:space="0"/>
            </w:tcBorders>
          </w:tcPr>
          <w:p w14:paraId="78469592">
            <w:pPr>
              <w:jc w:val="center"/>
              <w:rPr>
                <w:rFonts w:cs="宋体"/>
                <w:szCs w:val="21"/>
              </w:rPr>
            </w:pPr>
          </w:p>
        </w:tc>
        <w:tc>
          <w:tcPr>
            <w:tcW w:w="2248" w:type="dxa"/>
            <w:gridSpan w:val="2"/>
            <w:tcBorders>
              <w:top w:val="single" w:color="auto" w:sz="4" w:space="0"/>
              <w:left w:val="single" w:color="auto" w:sz="4" w:space="0"/>
              <w:bottom w:val="single" w:color="auto" w:sz="4" w:space="0"/>
              <w:right w:val="single" w:color="auto" w:sz="4" w:space="0"/>
            </w:tcBorders>
          </w:tcPr>
          <w:p w14:paraId="659AD0C0">
            <w:pPr>
              <w:jc w:val="center"/>
              <w:rPr>
                <w:rFonts w:cs="宋体"/>
                <w:szCs w:val="21"/>
              </w:rPr>
            </w:pPr>
          </w:p>
        </w:tc>
        <w:tc>
          <w:tcPr>
            <w:tcW w:w="1834" w:type="dxa"/>
            <w:gridSpan w:val="2"/>
            <w:tcBorders>
              <w:top w:val="single" w:color="auto" w:sz="4" w:space="0"/>
              <w:left w:val="single" w:color="auto" w:sz="4" w:space="0"/>
              <w:bottom w:val="single" w:color="auto" w:sz="4" w:space="0"/>
              <w:right w:val="single" w:color="auto" w:sz="4" w:space="0"/>
            </w:tcBorders>
          </w:tcPr>
          <w:p w14:paraId="522C0E51">
            <w:pPr>
              <w:jc w:val="center"/>
              <w:rPr>
                <w:rFonts w:cs="宋体"/>
                <w:szCs w:val="21"/>
              </w:rPr>
            </w:pPr>
          </w:p>
        </w:tc>
      </w:tr>
      <w:tr w14:paraId="740B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56FA7679">
            <w:pPr>
              <w:widowControl/>
              <w:jc w:val="left"/>
              <w:textAlignment w:val="center"/>
              <w:rPr>
                <w:rFonts w:cs="宋体"/>
                <w:bCs/>
                <w:szCs w:val="21"/>
              </w:rPr>
            </w:pPr>
            <w:r>
              <w:rPr>
                <w:rFonts w:hint="eastAsia" w:cs="宋体"/>
                <w:bCs/>
                <w:szCs w:val="21"/>
              </w:rPr>
              <w:t>其它</w:t>
            </w:r>
          </w:p>
        </w:tc>
        <w:tc>
          <w:tcPr>
            <w:tcW w:w="2727" w:type="dxa"/>
            <w:gridSpan w:val="2"/>
            <w:tcBorders>
              <w:top w:val="single" w:color="auto" w:sz="4" w:space="0"/>
              <w:left w:val="single" w:color="auto" w:sz="4" w:space="0"/>
              <w:bottom w:val="single" w:color="auto" w:sz="4" w:space="0"/>
              <w:right w:val="single" w:color="auto" w:sz="4" w:space="0"/>
            </w:tcBorders>
            <w:vAlign w:val="center"/>
          </w:tcPr>
          <w:p w14:paraId="4CD7FF75">
            <w:pPr>
              <w:widowControl/>
              <w:jc w:val="left"/>
              <w:textAlignment w:val="center"/>
              <w:rPr>
                <w:rFonts w:cs="宋体"/>
                <w:bCs/>
                <w:szCs w:val="21"/>
              </w:rPr>
            </w:pPr>
          </w:p>
        </w:tc>
        <w:tc>
          <w:tcPr>
            <w:tcW w:w="1548" w:type="dxa"/>
            <w:tcBorders>
              <w:top w:val="single" w:color="auto" w:sz="4" w:space="0"/>
              <w:left w:val="single" w:color="auto" w:sz="4" w:space="0"/>
              <w:bottom w:val="single" w:color="auto" w:sz="4" w:space="0"/>
              <w:right w:val="single" w:color="auto" w:sz="4" w:space="0"/>
            </w:tcBorders>
          </w:tcPr>
          <w:p w14:paraId="1FE535EB">
            <w:pPr>
              <w:jc w:val="center"/>
              <w:rPr>
                <w:rFonts w:cs="宋体"/>
                <w:szCs w:val="21"/>
              </w:rPr>
            </w:pPr>
          </w:p>
        </w:tc>
        <w:tc>
          <w:tcPr>
            <w:tcW w:w="2248" w:type="dxa"/>
            <w:gridSpan w:val="2"/>
            <w:tcBorders>
              <w:top w:val="single" w:color="auto" w:sz="4" w:space="0"/>
              <w:left w:val="single" w:color="auto" w:sz="4" w:space="0"/>
              <w:bottom w:val="single" w:color="auto" w:sz="4" w:space="0"/>
              <w:right w:val="single" w:color="auto" w:sz="4" w:space="0"/>
            </w:tcBorders>
          </w:tcPr>
          <w:p w14:paraId="6C92D066">
            <w:pPr>
              <w:jc w:val="center"/>
              <w:rPr>
                <w:rFonts w:cs="宋体"/>
                <w:szCs w:val="21"/>
              </w:rPr>
            </w:pPr>
          </w:p>
        </w:tc>
        <w:tc>
          <w:tcPr>
            <w:tcW w:w="1834" w:type="dxa"/>
            <w:gridSpan w:val="2"/>
            <w:tcBorders>
              <w:top w:val="single" w:color="auto" w:sz="4" w:space="0"/>
              <w:left w:val="single" w:color="auto" w:sz="4" w:space="0"/>
              <w:bottom w:val="single" w:color="auto" w:sz="4" w:space="0"/>
              <w:right w:val="single" w:color="auto" w:sz="4" w:space="0"/>
            </w:tcBorders>
          </w:tcPr>
          <w:p w14:paraId="6BEDE7B6">
            <w:pPr>
              <w:jc w:val="center"/>
              <w:rPr>
                <w:rFonts w:cs="宋体"/>
                <w:szCs w:val="21"/>
              </w:rPr>
            </w:pPr>
          </w:p>
        </w:tc>
      </w:tr>
      <w:tr w14:paraId="34CB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305" w:type="dxa"/>
            <w:gridSpan w:val="6"/>
            <w:tcBorders>
              <w:top w:val="single" w:color="auto" w:sz="4" w:space="0"/>
              <w:left w:val="single" w:color="auto" w:sz="4" w:space="0"/>
              <w:bottom w:val="single" w:color="auto" w:sz="4" w:space="0"/>
              <w:right w:val="single" w:color="auto" w:sz="4" w:space="0"/>
            </w:tcBorders>
            <w:vAlign w:val="center"/>
          </w:tcPr>
          <w:p w14:paraId="524532A8">
            <w:pPr>
              <w:wordWrap w:val="0"/>
              <w:rPr>
                <w:rFonts w:ascii="宋体" w:hAnsi="宋体" w:cs="宋体"/>
                <w:color w:val="000000"/>
                <w:kern w:val="0"/>
                <w:sz w:val="24"/>
                <w:szCs w:val="24"/>
                <w:lang w:bidi="ar"/>
              </w:rPr>
            </w:pPr>
            <w:r>
              <w:rPr>
                <w:rFonts w:hint="eastAsia" w:ascii="宋体" w:hAnsi="宋体" w:cs="宋体"/>
                <w:color w:val="000000"/>
                <w:kern w:val="0"/>
                <w:sz w:val="24"/>
                <w:szCs w:val="24"/>
                <w:lang w:bidi="ar"/>
              </w:rPr>
              <w:t>总计: （人民币大写）</w:t>
            </w:r>
          </w:p>
        </w:tc>
        <w:tc>
          <w:tcPr>
            <w:tcW w:w="1834" w:type="dxa"/>
            <w:gridSpan w:val="2"/>
            <w:tcBorders>
              <w:top w:val="single" w:color="auto" w:sz="4" w:space="0"/>
              <w:left w:val="single" w:color="auto" w:sz="4" w:space="0"/>
              <w:bottom w:val="single" w:color="auto" w:sz="4" w:space="0"/>
              <w:right w:val="single" w:color="auto" w:sz="4" w:space="0"/>
            </w:tcBorders>
            <w:vAlign w:val="center"/>
          </w:tcPr>
          <w:p w14:paraId="44B4973C">
            <w:pPr>
              <w:jc w:val="center"/>
              <w:rPr>
                <w:rFonts w:ascii="宋体" w:hAnsi="宋体" w:cs="宋体"/>
                <w:color w:val="000000"/>
                <w:kern w:val="0"/>
                <w:sz w:val="24"/>
                <w:szCs w:val="24"/>
                <w:lang w:bidi="ar"/>
              </w:rPr>
            </w:pPr>
          </w:p>
        </w:tc>
      </w:tr>
    </w:tbl>
    <w:p w14:paraId="3C08D0B6">
      <w:pPr>
        <w:rPr>
          <w:rFonts w:cs="宋体"/>
          <w:sz w:val="24"/>
          <w:szCs w:val="24"/>
        </w:rPr>
      </w:pPr>
    </w:p>
    <w:p w14:paraId="0F0429C7">
      <w:pPr>
        <w:jc w:val="center"/>
        <w:rPr>
          <w:rFonts w:asciiTheme="minorEastAsia" w:hAnsiTheme="minorEastAsia" w:eastAsiaTheme="minorEastAsia"/>
          <w:b/>
          <w:color w:val="000000"/>
          <w:sz w:val="24"/>
          <w:szCs w:val="24"/>
        </w:rPr>
      </w:pPr>
      <w:r>
        <w:rPr>
          <w:rFonts w:hint="eastAsia" w:cs="宋体"/>
          <w:sz w:val="24"/>
          <w:szCs w:val="24"/>
        </w:rPr>
        <w:t xml:space="preserve">       授权代表签字（盖章）：                 日期：</w:t>
      </w:r>
    </w:p>
    <w:p w14:paraId="54F44E9F">
      <w:pPr>
        <w:rPr>
          <w:rFonts w:cs="宋体" w:asciiTheme="minorEastAsia" w:hAnsiTheme="minorEastAsia" w:eastAsiaTheme="minorEastAsia"/>
          <w:b/>
          <w:bCs/>
          <w:color w:val="000000"/>
          <w:sz w:val="24"/>
          <w:szCs w:val="24"/>
        </w:rPr>
      </w:pPr>
    </w:p>
    <w:p w14:paraId="7CB99314">
      <w:pPr>
        <w:pStyle w:val="13"/>
        <w:rPr>
          <w:rFonts w:cs="宋体" w:asciiTheme="minorEastAsia" w:hAnsiTheme="minorEastAsia" w:eastAsiaTheme="minorEastAsia"/>
          <w:b/>
          <w:bCs/>
          <w:color w:val="000000"/>
          <w:sz w:val="24"/>
          <w:szCs w:val="24"/>
        </w:rPr>
      </w:pPr>
    </w:p>
    <w:p w14:paraId="7B2B931F">
      <w:pPr>
        <w:pStyle w:val="13"/>
        <w:rPr>
          <w:rFonts w:cs="宋体" w:asciiTheme="minorEastAsia" w:hAnsiTheme="minorEastAsia" w:eastAsiaTheme="minorEastAsia"/>
          <w:b/>
          <w:bCs/>
          <w:color w:val="000000"/>
          <w:sz w:val="24"/>
          <w:szCs w:val="24"/>
        </w:rPr>
      </w:pPr>
    </w:p>
    <w:p w14:paraId="2255133E">
      <w:pPr>
        <w:pStyle w:val="13"/>
        <w:rPr>
          <w:rFonts w:cs="宋体" w:asciiTheme="minorEastAsia" w:hAnsiTheme="minorEastAsia" w:eastAsiaTheme="minorEastAsia"/>
          <w:b/>
          <w:bCs/>
          <w:color w:val="000000"/>
          <w:sz w:val="24"/>
          <w:szCs w:val="24"/>
        </w:rPr>
      </w:pPr>
    </w:p>
    <w:p w14:paraId="1FD1A330">
      <w:pPr>
        <w:rPr>
          <w:rFonts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附件格式</w:t>
      </w:r>
      <w:r>
        <w:rPr>
          <w:rFonts w:hint="eastAsia" w:asciiTheme="minorEastAsia" w:hAnsiTheme="minorEastAsia" w:eastAsiaTheme="minorEastAsia"/>
          <w:b/>
          <w:bCs/>
          <w:color w:val="000000"/>
          <w:sz w:val="24"/>
          <w:szCs w:val="24"/>
        </w:rPr>
        <w:t>4</w:t>
      </w:r>
    </w:p>
    <w:p w14:paraId="6E09A475">
      <w:pPr>
        <w:ind w:firstLine="480"/>
        <w:rPr>
          <w:rFonts w:asciiTheme="minorEastAsia" w:hAnsiTheme="minorEastAsia" w:eastAsiaTheme="minorEastAsia"/>
          <w:color w:val="000000"/>
          <w:sz w:val="24"/>
          <w:szCs w:val="24"/>
        </w:rPr>
      </w:pPr>
    </w:p>
    <w:p w14:paraId="570DB52B">
      <w:pPr>
        <w:spacing w:line="360" w:lineRule="auto"/>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rPr>
        <w:t>(XX项目)</w:t>
      </w:r>
    </w:p>
    <w:p w14:paraId="63402FFB">
      <w:pPr>
        <w:pStyle w:val="16"/>
        <w:spacing w:line="360" w:lineRule="auto"/>
        <w:rPr>
          <w:rFonts w:hAnsi="宋体" w:cs="宋体"/>
          <w:sz w:val="24"/>
          <w:szCs w:val="24"/>
        </w:rPr>
      </w:pPr>
      <w:r>
        <w:rPr>
          <w:rFonts w:hint="eastAsia" w:hAnsi="宋体" w:cs="宋体"/>
          <w:sz w:val="24"/>
          <w:szCs w:val="24"/>
        </w:rPr>
        <w:t>日期：  年   月   日</w:t>
      </w:r>
    </w:p>
    <w:p w14:paraId="593F325C">
      <w:pPr>
        <w:spacing w:line="360" w:lineRule="auto"/>
        <w:jc w:val="center"/>
        <w:rPr>
          <w:rFonts w:ascii="宋体" w:hAnsi="宋体" w:cs="宋体"/>
          <w:b/>
          <w:bCs/>
          <w:sz w:val="24"/>
          <w:szCs w:val="24"/>
        </w:rPr>
      </w:pPr>
      <w:r>
        <w:rPr>
          <w:rFonts w:hint="eastAsia" w:ascii="宋体" w:hAnsi="宋体" w:cs="宋体"/>
          <w:b/>
          <w:bCs/>
          <w:sz w:val="24"/>
          <w:szCs w:val="24"/>
        </w:rPr>
        <w:t>法人授权委托书</w:t>
      </w:r>
    </w:p>
    <w:p w14:paraId="0B11F2EF">
      <w:pPr>
        <w:spacing w:line="360" w:lineRule="auto"/>
        <w:rPr>
          <w:rFonts w:ascii="宋体" w:hAnsi="宋体" w:cs="宋体"/>
          <w:sz w:val="24"/>
          <w:szCs w:val="24"/>
          <w:u w:val="single"/>
        </w:rPr>
      </w:pPr>
      <w:r>
        <w:rPr>
          <w:rFonts w:hint="eastAsia" w:ascii="宋体" w:hAnsi="宋体" w:cs="宋体"/>
          <w:sz w:val="24"/>
          <w:szCs w:val="24"/>
        </w:rPr>
        <w:t>致</w:t>
      </w:r>
      <w:r>
        <w:rPr>
          <w:rFonts w:hint="eastAsia" w:ascii="宋体" w:hAnsi="宋体" w:cs="宋体"/>
          <w:sz w:val="24"/>
          <w:szCs w:val="24"/>
          <w:u w:val="single"/>
        </w:rPr>
        <w:t>（招标人名称）                            ：</w:t>
      </w:r>
    </w:p>
    <w:p w14:paraId="3DB536C0">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本授权委托书声明：我</w:t>
      </w:r>
      <w:r>
        <w:rPr>
          <w:rFonts w:hint="eastAsia" w:ascii="宋体" w:hAnsi="宋体" w:cs="宋体"/>
          <w:kern w:val="0"/>
          <w:sz w:val="24"/>
          <w:szCs w:val="24"/>
          <w:u w:val="single"/>
        </w:rPr>
        <w:t xml:space="preserve">（法人姓名）       </w:t>
      </w:r>
      <w:r>
        <w:rPr>
          <w:rFonts w:hint="eastAsia" w:ascii="宋体" w:hAnsi="宋体" w:cs="宋体"/>
          <w:kern w:val="0"/>
          <w:sz w:val="24"/>
          <w:szCs w:val="24"/>
        </w:rPr>
        <w:t>系</w:t>
      </w:r>
      <w:r>
        <w:rPr>
          <w:rFonts w:hint="eastAsia" w:ascii="宋体" w:hAnsi="宋体" w:cs="宋体"/>
          <w:sz w:val="24"/>
          <w:szCs w:val="24"/>
          <w:u w:val="single"/>
        </w:rPr>
        <w:t>（投标人名称）</w:t>
      </w:r>
      <w:r>
        <w:rPr>
          <w:rFonts w:hint="eastAsia" w:ascii="宋体" w:hAnsi="宋体" w:cs="宋体"/>
          <w:kern w:val="0"/>
          <w:sz w:val="24"/>
          <w:szCs w:val="24"/>
          <w:u w:val="single"/>
        </w:rPr>
        <w:t xml:space="preserve">                   </w:t>
      </w:r>
      <w:r>
        <w:rPr>
          <w:rFonts w:hint="eastAsia" w:ascii="宋体" w:hAnsi="宋体" w:cs="宋体"/>
          <w:kern w:val="0"/>
          <w:sz w:val="24"/>
          <w:szCs w:val="24"/>
        </w:rPr>
        <w:t>的法定代表人，现授权委托</w:t>
      </w:r>
      <w:r>
        <w:rPr>
          <w:rFonts w:hint="eastAsia" w:ascii="宋体" w:hAnsi="宋体" w:cs="宋体"/>
          <w:sz w:val="24"/>
          <w:szCs w:val="24"/>
          <w:u w:val="single"/>
        </w:rPr>
        <w:t>（投标人名称）</w:t>
      </w:r>
      <w:r>
        <w:rPr>
          <w:rFonts w:hint="eastAsia" w:ascii="宋体" w:hAnsi="宋体" w:cs="宋体"/>
          <w:kern w:val="0"/>
          <w:sz w:val="24"/>
          <w:szCs w:val="24"/>
          <w:u w:val="single"/>
        </w:rPr>
        <w:t xml:space="preserve">                    </w:t>
      </w:r>
      <w:r>
        <w:rPr>
          <w:rFonts w:hint="eastAsia" w:ascii="宋体" w:hAnsi="宋体" w:cs="宋体"/>
          <w:kern w:val="0"/>
          <w:sz w:val="24"/>
          <w:szCs w:val="24"/>
        </w:rPr>
        <w:t>的</w:t>
      </w:r>
      <w:r>
        <w:rPr>
          <w:rFonts w:hint="eastAsia" w:ascii="宋体" w:hAnsi="宋体" w:cs="宋体"/>
          <w:kern w:val="0"/>
          <w:sz w:val="24"/>
          <w:szCs w:val="24"/>
          <w:u w:val="single"/>
        </w:rPr>
        <w:t xml:space="preserve"> （授权委托代理人姓名）        </w:t>
      </w:r>
      <w:r>
        <w:rPr>
          <w:rFonts w:hint="eastAsia" w:ascii="宋体" w:hAnsi="宋体" w:cs="宋体"/>
          <w:kern w:val="0"/>
          <w:sz w:val="24"/>
          <w:szCs w:val="24"/>
        </w:rPr>
        <w:t>为我公司参加贵方组织的</w:t>
      </w:r>
      <w:r>
        <w:rPr>
          <w:rFonts w:hint="eastAsia" w:ascii="宋体" w:hAnsi="宋体" w:cs="宋体"/>
          <w:kern w:val="0"/>
          <w:sz w:val="24"/>
          <w:szCs w:val="24"/>
          <w:u w:val="single"/>
        </w:rPr>
        <w:t xml:space="preserve">     XX项目      </w:t>
      </w:r>
      <w:r>
        <w:rPr>
          <w:rFonts w:hint="eastAsia" w:ascii="宋体" w:hAnsi="宋体" w:cs="宋体"/>
          <w:kern w:val="0"/>
          <w:sz w:val="24"/>
          <w:szCs w:val="24"/>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70BA0D0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委托期限：</w:t>
      </w:r>
      <w:r>
        <w:rPr>
          <w:rFonts w:hint="eastAsia" w:ascii="宋体" w:hAnsi="宋体" w:cs="宋体"/>
          <w:kern w:val="0"/>
          <w:sz w:val="24"/>
          <w:szCs w:val="24"/>
          <w:u w:val="single"/>
        </w:rPr>
        <w:t>20XX  年X 月 X 日至 20XX  年 X 月 X 日</w:t>
      </w:r>
    </w:p>
    <w:p w14:paraId="135433A9">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代理人无转委托权，特此委托。</w:t>
      </w:r>
    </w:p>
    <w:p w14:paraId="2F4422FF">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代理人姓名：</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性别： </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年龄： </w:t>
      </w:r>
      <w:r>
        <w:rPr>
          <w:rFonts w:hint="eastAsia" w:ascii="宋体" w:hAnsi="宋体" w:cs="宋体"/>
          <w:kern w:val="0"/>
          <w:sz w:val="24"/>
          <w:szCs w:val="24"/>
          <w:u w:val="single"/>
        </w:rPr>
        <w:t xml:space="preserve">      </w:t>
      </w:r>
    </w:p>
    <w:p w14:paraId="625E2F5E">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身份证号码：</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职务： </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w:t>
      </w:r>
    </w:p>
    <w:p w14:paraId="4D6067B3">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投标人名称：（盖单位公章）</w:t>
      </w:r>
    </w:p>
    <w:p w14:paraId="6291CE5E">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法定代表人：（签字）</w:t>
      </w:r>
    </w:p>
    <w:p w14:paraId="669A324D">
      <w:pPr>
        <w:spacing w:line="360" w:lineRule="auto"/>
        <w:ind w:firstLine="480" w:firstLineChars="200"/>
        <w:rPr>
          <w:rFonts w:ascii="宋体" w:hAnsi="宋体" w:cs="宋体"/>
          <w:kern w:val="0"/>
          <w:sz w:val="24"/>
          <w:szCs w:val="24"/>
        </w:rPr>
      </w:pPr>
    </w:p>
    <w:p w14:paraId="61F55F73">
      <w:pPr>
        <w:adjustRightInd w:val="0"/>
        <w:spacing w:line="480" w:lineRule="exact"/>
        <w:jc w:val="left"/>
        <w:textAlignment w:val="baseline"/>
        <w:rPr>
          <w:rFonts w:ascii="宋体" w:hAnsi="宋体" w:cs="宋体"/>
          <w:b/>
          <w:kern w:val="0"/>
          <w:sz w:val="24"/>
          <w:szCs w:val="24"/>
        </w:rPr>
      </w:pPr>
      <w:r>
        <w:rPr>
          <w:rFonts w:hint="eastAsia" w:ascii="宋体" w:hAnsi="宋体" w:cs="宋体"/>
          <w:b/>
          <w:kern w:val="0"/>
          <w:sz w:val="24"/>
          <w:szCs w:val="24"/>
        </w:rPr>
        <w:t>附被授权人有效的身份证正反两面复印件</w:t>
      </w:r>
    </w:p>
    <w:p w14:paraId="4997A1DC">
      <w:pPr>
        <w:spacing w:line="360" w:lineRule="auto"/>
        <w:rPr>
          <w:rFonts w:ascii="宋体" w:hAnsi="宋体" w:cs="宋体"/>
          <w:kern w:val="0"/>
          <w:szCs w:val="21"/>
        </w:rPr>
      </w:pPr>
    </w:p>
    <w:p w14:paraId="4C5D4467">
      <w:pPr>
        <w:spacing w:line="360" w:lineRule="auto"/>
        <w:rPr>
          <w:rFonts w:ascii="宋体" w:hAnsi="宋体" w:cs="宋体"/>
          <w:kern w:val="0"/>
          <w:szCs w:val="21"/>
        </w:rPr>
      </w:pPr>
    </w:p>
    <w:p w14:paraId="4BF3AB2A">
      <w:pPr>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FF0000"/>
          <w:sz w:val="24"/>
          <w:szCs w:val="24"/>
        </w:rPr>
        <w:br w:type="page"/>
      </w:r>
    </w:p>
    <w:p w14:paraId="68727942">
      <w:pPr>
        <w:rPr>
          <w:rFonts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附件格式</w:t>
      </w:r>
      <w:r>
        <w:rPr>
          <w:rFonts w:asciiTheme="minorEastAsia" w:hAnsiTheme="minorEastAsia" w:eastAsiaTheme="minorEastAsia"/>
          <w:b/>
          <w:bCs/>
          <w:color w:val="000000"/>
          <w:sz w:val="24"/>
          <w:szCs w:val="24"/>
        </w:rPr>
        <w:t>5</w:t>
      </w:r>
    </w:p>
    <w:p w14:paraId="15C3B826">
      <w:pPr>
        <w:keepNext/>
        <w:keepLines/>
        <w:spacing w:line="600" w:lineRule="exact"/>
        <w:jc w:val="center"/>
        <w:outlineLvl w:val="1"/>
        <w:rPr>
          <w:rFonts w:ascii="宋体" w:hAnsi="宋体"/>
          <w:b/>
          <w:sz w:val="24"/>
          <w:szCs w:val="24"/>
        </w:rPr>
      </w:pPr>
      <w:r>
        <w:rPr>
          <w:rFonts w:hint="eastAsia" w:ascii="宋体" w:hAnsi="宋体"/>
          <w:b/>
          <w:sz w:val="24"/>
          <w:szCs w:val="24"/>
        </w:rPr>
        <w:t>技术规格偏离表</w:t>
      </w:r>
    </w:p>
    <w:p w14:paraId="6E41B920">
      <w:pPr>
        <w:spacing w:line="520" w:lineRule="exact"/>
        <w:rPr>
          <w:rFonts w:ascii="宋体" w:hAnsi="宋体"/>
          <w:szCs w:val="21"/>
          <w:u w:val="single"/>
        </w:rPr>
      </w:pPr>
      <w:r>
        <w:rPr>
          <w:rFonts w:hint="eastAsia" w:ascii="宋体" w:hAnsi="宋体"/>
          <w:szCs w:val="21"/>
        </w:rPr>
        <w:t xml:space="preserve">项目名称：  </w:t>
      </w:r>
      <w:r>
        <w:rPr>
          <w:rFonts w:hint="eastAsia" w:ascii="宋体" w:hAnsi="宋体"/>
          <w:szCs w:val="21"/>
          <w:u w:val="single"/>
        </w:rPr>
        <w:t xml:space="preserve">                                </w:t>
      </w:r>
      <w:r>
        <w:rPr>
          <w:rFonts w:hint="eastAsia" w:ascii="宋体" w:hAnsi="宋体"/>
          <w:szCs w:val="21"/>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1260"/>
        <w:gridCol w:w="1260"/>
        <w:gridCol w:w="1260"/>
        <w:gridCol w:w="1260"/>
        <w:gridCol w:w="840"/>
        <w:gridCol w:w="945"/>
      </w:tblGrid>
      <w:tr w14:paraId="5F5E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28" w:type="dxa"/>
            <w:vAlign w:val="center"/>
          </w:tcPr>
          <w:p w14:paraId="6DCC78A8">
            <w:pPr>
              <w:jc w:val="center"/>
              <w:rPr>
                <w:rFonts w:ascii="宋体" w:hAnsi="宋体"/>
                <w:b/>
                <w:szCs w:val="21"/>
              </w:rPr>
            </w:pPr>
            <w:r>
              <w:rPr>
                <w:rFonts w:hint="eastAsia" w:ascii="宋体" w:hAnsi="宋体"/>
                <w:b/>
                <w:szCs w:val="21"/>
              </w:rPr>
              <w:t>序号</w:t>
            </w:r>
          </w:p>
        </w:tc>
        <w:tc>
          <w:tcPr>
            <w:tcW w:w="1800" w:type="dxa"/>
            <w:vAlign w:val="center"/>
          </w:tcPr>
          <w:p w14:paraId="50EB68FA">
            <w:pPr>
              <w:jc w:val="center"/>
              <w:rPr>
                <w:rFonts w:ascii="宋体" w:hAnsi="宋体"/>
                <w:b/>
                <w:szCs w:val="21"/>
              </w:rPr>
            </w:pPr>
            <w:r>
              <w:rPr>
                <w:rFonts w:hint="eastAsia" w:ascii="宋体" w:hAnsi="宋体"/>
                <w:b/>
                <w:szCs w:val="21"/>
              </w:rPr>
              <w:t>货物名称</w:t>
            </w:r>
          </w:p>
        </w:tc>
        <w:tc>
          <w:tcPr>
            <w:tcW w:w="1260" w:type="dxa"/>
            <w:vAlign w:val="center"/>
          </w:tcPr>
          <w:p w14:paraId="476F5917">
            <w:pPr>
              <w:jc w:val="center"/>
              <w:rPr>
                <w:rFonts w:ascii="宋体" w:hAnsi="宋体"/>
                <w:b/>
                <w:szCs w:val="21"/>
              </w:rPr>
            </w:pPr>
            <w:r>
              <w:rPr>
                <w:rFonts w:hint="eastAsia" w:ascii="宋体" w:hAnsi="宋体"/>
                <w:b/>
                <w:szCs w:val="21"/>
              </w:rPr>
              <w:t>招标文件条款号</w:t>
            </w:r>
          </w:p>
        </w:tc>
        <w:tc>
          <w:tcPr>
            <w:tcW w:w="1260" w:type="dxa"/>
            <w:vAlign w:val="center"/>
          </w:tcPr>
          <w:p w14:paraId="504989EE">
            <w:pPr>
              <w:jc w:val="center"/>
              <w:rPr>
                <w:rFonts w:ascii="宋体" w:hAnsi="宋体"/>
                <w:b/>
                <w:szCs w:val="21"/>
              </w:rPr>
            </w:pPr>
            <w:r>
              <w:rPr>
                <w:rFonts w:hint="eastAsia" w:ascii="宋体" w:hAnsi="宋体"/>
                <w:b/>
                <w:szCs w:val="21"/>
              </w:rPr>
              <w:t>招标文件条款内容</w:t>
            </w:r>
          </w:p>
        </w:tc>
        <w:tc>
          <w:tcPr>
            <w:tcW w:w="1260" w:type="dxa"/>
            <w:vAlign w:val="center"/>
          </w:tcPr>
          <w:p w14:paraId="3F2334C5">
            <w:pPr>
              <w:jc w:val="center"/>
              <w:rPr>
                <w:rFonts w:ascii="宋体" w:hAnsi="宋体"/>
                <w:b/>
                <w:szCs w:val="21"/>
              </w:rPr>
            </w:pPr>
            <w:r>
              <w:rPr>
                <w:rFonts w:hint="eastAsia" w:ascii="宋体" w:hAnsi="宋体"/>
                <w:b/>
                <w:szCs w:val="21"/>
              </w:rPr>
              <w:t>投标文件条款号</w:t>
            </w:r>
          </w:p>
        </w:tc>
        <w:tc>
          <w:tcPr>
            <w:tcW w:w="1260" w:type="dxa"/>
            <w:vAlign w:val="center"/>
          </w:tcPr>
          <w:p w14:paraId="67B3D100">
            <w:pPr>
              <w:jc w:val="center"/>
              <w:rPr>
                <w:rFonts w:ascii="宋体" w:hAnsi="宋体"/>
                <w:b/>
                <w:szCs w:val="21"/>
              </w:rPr>
            </w:pPr>
            <w:r>
              <w:rPr>
                <w:rFonts w:hint="eastAsia" w:ascii="宋体" w:hAnsi="宋体"/>
                <w:b/>
                <w:szCs w:val="21"/>
              </w:rPr>
              <w:t>招标文件条款内容</w:t>
            </w:r>
          </w:p>
        </w:tc>
        <w:tc>
          <w:tcPr>
            <w:tcW w:w="840" w:type="dxa"/>
            <w:vAlign w:val="center"/>
          </w:tcPr>
          <w:p w14:paraId="4B543960">
            <w:pPr>
              <w:jc w:val="center"/>
              <w:rPr>
                <w:rFonts w:ascii="宋体" w:hAnsi="宋体"/>
                <w:b/>
                <w:szCs w:val="21"/>
              </w:rPr>
            </w:pPr>
            <w:r>
              <w:rPr>
                <w:rFonts w:hint="eastAsia" w:ascii="宋体" w:hAnsi="宋体"/>
                <w:b/>
                <w:szCs w:val="21"/>
              </w:rPr>
              <w:t>偏离</w:t>
            </w:r>
          </w:p>
        </w:tc>
        <w:tc>
          <w:tcPr>
            <w:tcW w:w="945" w:type="dxa"/>
            <w:vAlign w:val="center"/>
          </w:tcPr>
          <w:p w14:paraId="32446B30">
            <w:pPr>
              <w:jc w:val="center"/>
              <w:rPr>
                <w:rFonts w:ascii="宋体" w:hAnsi="宋体"/>
                <w:b/>
                <w:szCs w:val="21"/>
              </w:rPr>
            </w:pPr>
            <w:r>
              <w:rPr>
                <w:rFonts w:hint="eastAsia" w:ascii="宋体" w:hAnsi="宋体"/>
                <w:b/>
                <w:szCs w:val="21"/>
              </w:rPr>
              <w:t>说明</w:t>
            </w:r>
          </w:p>
        </w:tc>
      </w:tr>
      <w:tr w14:paraId="559E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8" w:type="dxa"/>
          </w:tcPr>
          <w:p w14:paraId="6E44927F">
            <w:pPr>
              <w:rPr>
                <w:rFonts w:ascii="宋体" w:hAnsi="宋体"/>
                <w:sz w:val="24"/>
                <w:szCs w:val="24"/>
              </w:rPr>
            </w:pPr>
          </w:p>
        </w:tc>
        <w:tc>
          <w:tcPr>
            <w:tcW w:w="1800" w:type="dxa"/>
          </w:tcPr>
          <w:p w14:paraId="3486E2DB">
            <w:pPr>
              <w:rPr>
                <w:rFonts w:ascii="宋体" w:hAnsi="宋体"/>
                <w:sz w:val="24"/>
                <w:szCs w:val="24"/>
              </w:rPr>
            </w:pPr>
          </w:p>
        </w:tc>
        <w:tc>
          <w:tcPr>
            <w:tcW w:w="1260" w:type="dxa"/>
          </w:tcPr>
          <w:p w14:paraId="1084BB88">
            <w:pPr>
              <w:rPr>
                <w:rFonts w:ascii="宋体" w:hAnsi="宋体"/>
                <w:sz w:val="24"/>
                <w:szCs w:val="24"/>
              </w:rPr>
            </w:pPr>
          </w:p>
        </w:tc>
        <w:tc>
          <w:tcPr>
            <w:tcW w:w="1260" w:type="dxa"/>
          </w:tcPr>
          <w:p w14:paraId="5961514F">
            <w:pPr>
              <w:rPr>
                <w:rFonts w:ascii="宋体" w:hAnsi="宋体"/>
                <w:sz w:val="24"/>
                <w:szCs w:val="24"/>
              </w:rPr>
            </w:pPr>
          </w:p>
        </w:tc>
        <w:tc>
          <w:tcPr>
            <w:tcW w:w="1260" w:type="dxa"/>
          </w:tcPr>
          <w:p w14:paraId="780C6530">
            <w:pPr>
              <w:rPr>
                <w:rFonts w:ascii="宋体" w:hAnsi="宋体"/>
                <w:sz w:val="24"/>
                <w:szCs w:val="24"/>
              </w:rPr>
            </w:pPr>
          </w:p>
        </w:tc>
        <w:tc>
          <w:tcPr>
            <w:tcW w:w="1260" w:type="dxa"/>
          </w:tcPr>
          <w:p w14:paraId="60B90573">
            <w:pPr>
              <w:rPr>
                <w:rFonts w:ascii="宋体" w:hAnsi="宋体"/>
                <w:sz w:val="24"/>
                <w:szCs w:val="24"/>
              </w:rPr>
            </w:pPr>
          </w:p>
        </w:tc>
        <w:tc>
          <w:tcPr>
            <w:tcW w:w="840" w:type="dxa"/>
          </w:tcPr>
          <w:p w14:paraId="147DC69B">
            <w:pPr>
              <w:rPr>
                <w:rFonts w:ascii="宋体" w:hAnsi="宋体"/>
                <w:sz w:val="24"/>
                <w:szCs w:val="24"/>
              </w:rPr>
            </w:pPr>
          </w:p>
        </w:tc>
        <w:tc>
          <w:tcPr>
            <w:tcW w:w="945" w:type="dxa"/>
          </w:tcPr>
          <w:p w14:paraId="1D0C4869">
            <w:pPr>
              <w:rPr>
                <w:rFonts w:ascii="宋体" w:hAnsi="宋体"/>
                <w:sz w:val="24"/>
                <w:szCs w:val="24"/>
              </w:rPr>
            </w:pPr>
          </w:p>
        </w:tc>
      </w:tr>
      <w:tr w14:paraId="1AE2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28" w:type="dxa"/>
          </w:tcPr>
          <w:p w14:paraId="1E1B94E7">
            <w:pPr>
              <w:rPr>
                <w:rFonts w:ascii="宋体" w:hAnsi="宋体"/>
                <w:sz w:val="24"/>
                <w:szCs w:val="24"/>
              </w:rPr>
            </w:pPr>
          </w:p>
        </w:tc>
        <w:tc>
          <w:tcPr>
            <w:tcW w:w="1800" w:type="dxa"/>
          </w:tcPr>
          <w:p w14:paraId="2AA202F0">
            <w:pPr>
              <w:rPr>
                <w:rFonts w:ascii="宋体" w:hAnsi="宋体"/>
                <w:sz w:val="24"/>
                <w:szCs w:val="24"/>
              </w:rPr>
            </w:pPr>
          </w:p>
        </w:tc>
        <w:tc>
          <w:tcPr>
            <w:tcW w:w="1260" w:type="dxa"/>
          </w:tcPr>
          <w:p w14:paraId="7D79EA1D">
            <w:pPr>
              <w:rPr>
                <w:rFonts w:ascii="宋体" w:hAnsi="宋体"/>
                <w:sz w:val="24"/>
                <w:szCs w:val="24"/>
              </w:rPr>
            </w:pPr>
          </w:p>
        </w:tc>
        <w:tc>
          <w:tcPr>
            <w:tcW w:w="1260" w:type="dxa"/>
          </w:tcPr>
          <w:p w14:paraId="5FB0762A">
            <w:pPr>
              <w:rPr>
                <w:rFonts w:ascii="宋体" w:hAnsi="宋体"/>
                <w:sz w:val="24"/>
                <w:szCs w:val="24"/>
              </w:rPr>
            </w:pPr>
          </w:p>
        </w:tc>
        <w:tc>
          <w:tcPr>
            <w:tcW w:w="1260" w:type="dxa"/>
          </w:tcPr>
          <w:p w14:paraId="7E555828">
            <w:pPr>
              <w:rPr>
                <w:rFonts w:ascii="宋体" w:hAnsi="宋体"/>
                <w:sz w:val="24"/>
                <w:szCs w:val="24"/>
              </w:rPr>
            </w:pPr>
          </w:p>
        </w:tc>
        <w:tc>
          <w:tcPr>
            <w:tcW w:w="1260" w:type="dxa"/>
          </w:tcPr>
          <w:p w14:paraId="57B79A2E">
            <w:pPr>
              <w:rPr>
                <w:rFonts w:ascii="宋体" w:hAnsi="宋体"/>
                <w:sz w:val="24"/>
                <w:szCs w:val="24"/>
              </w:rPr>
            </w:pPr>
          </w:p>
        </w:tc>
        <w:tc>
          <w:tcPr>
            <w:tcW w:w="840" w:type="dxa"/>
          </w:tcPr>
          <w:p w14:paraId="51340749">
            <w:pPr>
              <w:rPr>
                <w:rFonts w:ascii="宋体" w:hAnsi="宋体"/>
                <w:sz w:val="24"/>
                <w:szCs w:val="24"/>
              </w:rPr>
            </w:pPr>
          </w:p>
        </w:tc>
        <w:tc>
          <w:tcPr>
            <w:tcW w:w="945" w:type="dxa"/>
          </w:tcPr>
          <w:p w14:paraId="6FDBABB5">
            <w:pPr>
              <w:rPr>
                <w:rFonts w:ascii="宋体" w:hAnsi="宋体"/>
                <w:sz w:val="24"/>
                <w:szCs w:val="24"/>
              </w:rPr>
            </w:pPr>
          </w:p>
        </w:tc>
      </w:tr>
      <w:tr w14:paraId="3F27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8" w:type="dxa"/>
          </w:tcPr>
          <w:p w14:paraId="7B7700FA">
            <w:pPr>
              <w:rPr>
                <w:rFonts w:ascii="宋体" w:hAnsi="宋体"/>
                <w:sz w:val="24"/>
                <w:szCs w:val="24"/>
              </w:rPr>
            </w:pPr>
          </w:p>
        </w:tc>
        <w:tc>
          <w:tcPr>
            <w:tcW w:w="1800" w:type="dxa"/>
          </w:tcPr>
          <w:p w14:paraId="144E9904">
            <w:pPr>
              <w:rPr>
                <w:rFonts w:ascii="宋体" w:hAnsi="宋体"/>
                <w:sz w:val="24"/>
                <w:szCs w:val="24"/>
              </w:rPr>
            </w:pPr>
          </w:p>
        </w:tc>
        <w:tc>
          <w:tcPr>
            <w:tcW w:w="1260" w:type="dxa"/>
          </w:tcPr>
          <w:p w14:paraId="5BA00847">
            <w:pPr>
              <w:rPr>
                <w:rFonts w:ascii="宋体" w:hAnsi="宋体"/>
                <w:sz w:val="24"/>
                <w:szCs w:val="24"/>
              </w:rPr>
            </w:pPr>
          </w:p>
        </w:tc>
        <w:tc>
          <w:tcPr>
            <w:tcW w:w="1260" w:type="dxa"/>
          </w:tcPr>
          <w:p w14:paraId="5EB3EDFF">
            <w:pPr>
              <w:rPr>
                <w:rFonts w:ascii="宋体" w:hAnsi="宋体"/>
                <w:sz w:val="24"/>
                <w:szCs w:val="24"/>
              </w:rPr>
            </w:pPr>
          </w:p>
        </w:tc>
        <w:tc>
          <w:tcPr>
            <w:tcW w:w="1260" w:type="dxa"/>
          </w:tcPr>
          <w:p w14:paraId="10022EB2">
            <w:pPr>
              <w:rPr>
                <w:rFonts w:ascii="宋体" w:hAnsi="宋体"/>
                <w:sz w:val="24"/>
                <w:szCs w:val="24"/>
              </w:rPr>
            </w:pPr>
          </w:p>
        </w:tc>
        <w:tc>
          <w:tcPr>
            <w:tcW w:w="1260" w:type="dxa"/>
          </w:tcPr>
          <w:p w14:paraId="0A03417B">
            <w:pPr>
              <w:rPr>
                <w:rFonts w:ascii="宋体" w:hAnsi="宋体"/>
                <w:sz w:val="24"/>
                <w:szCs w:val="24"/>
              </w:rPr>
            </w:pPr>
          </w:p>
        </w:tc>
        <w:tc>
          <w:tcPr>
            <w:tcW w:w="840" w:type="dxa"/>
          </w:tcPr>
          <w:p w14:paraId="774C4645">
            <w:pPr>
              <w:rPr>
                <w:rFonts w:ascii="宋体" w:hAnsi="宋体"/>
                <w:sz w:val="24"/>
                <w:szCs w:val="24"/>
              </w:rPr>
            </w:pPr>
          </w:p>
        </w:tc>
        <w:tc>
          <w:tcPr>
            <w:tcW w:w="945" w:type="dxa"/>
          </w:tcPr>
          <w:p w14:paraId="4A4E8789">
            <w:pPr>
              <w:rPr>
                <w:rFonts w:ascii="宋体" w:hAnsi="宋体"/>
                <w:sz w:val="24"/>
                <w:szCs w:val="24"/>
              </w:rPr>
            </w:pPr>
          </w:p>
        </w:tc>
      </w:tr>
      <w:tr w14:paraId="49A5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28" w:type="dxa"/>
          </w:tcPr>
          <w:p w14:paraId="67FFCE65">
            <w:pPr>
              <w:rPr>
                <w:rFonts w:ascii="宋体" w:hAnsi="宋体"/>
                <w:sz w:val="24"/>
                <w:szCs w:val="24"/>
              </w:rPr>
            </w:pPr>
          </w:p>
        </w:tc>
        <w:tc>
          <w:tcPr>
            <w:tcW w:w="1800" w:type="dxa"/>
          </w:tcPr>
          <w:p w14:paraId="0E40F1DE">
            <w:pPr>
              <w:rPr>
                <w:rFonts w:ascii="宋体" w:hAnsi="宋体"/>
                <w:sz w:val="24"/>
                <w:szCs w:val="24"/>
              </w:rPr>
            </w:pPr>
          </w:p>
        </w:tc>
        <w:tc>
          <w:tcPr>
            <w:tcW w:w="1260" w:type="dxa"/>
          </w:tcPr>
          <w:p w14:paraId="6E5CC09A">
            <w:pPr>
              <w:rPr>
                <w:rFonts w:ascii="宋体" w:hAnsi="宋体"/>
                <w:sz w:val="24"/>
                <w:szCs w:val="24"/>
              </w:rPr>
            </w:pPr>
          </w:p>
        </w:tc>
        <w:tc>
          <w:tcPr>
            <w:tcW w:w="1260" w:type="dxa"/>
          </w:tcPr>
          <w:p w14:paraId="6763D092">
            <w:pPr>
              <w:rPr>
                <w:rFonts w:ascii="宋体" w:hAnsi="宋体"/>
                <w:sz w:val="24"/>
                <w:szCs w:val="24"/>
              </w:rPr>
            </w:pPr>
          </w:p>
        </w:tc>
        <w:tc>
          <w:tcPr>
            <w:tcW w:w="1260" w:type="dxa"/>
          </w:tcPr>
          <w:p w14:paraId="65BF790E">
            <w:pPr>
              <w:rPr>
                <w:rFonts w:ascii="宋体" w:hAnsi="宋体"/>
                <w:sz w:val="24"/>
                <w:szCs w:val="24"/>
              </w:rPr>
            </w:pPr>
          </w:p>
        </w:tc>
        <w:tc>
          <w:tcPr>
            <w:tcW w:w="1260" w:type="dxa"/>
          </w:tcPr>
          <w:p w14:paraId="32B05D89">
            <w:pPr>
              <w:rPr>
                <w:rFonts w:ascii="宋体" w:hAnsi="宋体"/>
                <w:sz w:val="24"/>
                <w:szCs w:val="24"/>
              </w:rPr>
            </w:pPr>
          </w:p>
        </w:tc>
        <w:tc>
          <w:tcPr>
            <w:tcW w:w="840" w:type="dxa"/>
          </w:tcPr>
          <w:p w14:paraId="2834B80F">
            <w:pPr>
              <w:rPr>
                <w:rFonts w:ascii="宋体" w:hAnsi="宋体"/>
                <w:sz w:val="24"/>
                <w:szCs w:val="24"/>
              </w:rPr>
            </w:pPr>
          </w:p>
        </w:tc>
        <w:tc>
          <w:tcPr>
            <w:tcW w:w="945" w:type="dxa"/>
          </w:tcPr>
          <w:p w14:paraId="67D3A31E">
            <w:pPr>
              <w:rPr>
                <w:rFonts w:ascii="宋体" w:hAnsi="宋体"/>
                <w:sz w:val="24"/>
                <w:szCs w:val="24"/>
              </w:rPr>
            </w:pPr>
          </w:p>
        </w:tc>
      </w:tr>
      <w:tr w14:paraId="363B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8" w:type="dxa"/>
          </w:tcPr>
          <w:p w14:paraId="574598F9">
            <w:pPr>
              <w:rPr>
                <w:rFonts w:ascii="宋体" w:hAnsi="宋体"/>
                <w:sz w:val="24"/>
                <w:szCs w:val="24"/>
              </w:rPr>
            </w:pPr>
          </w:p>
        </w:tc>
        <w:tc>
          <w:tcPr>
            <w:tcW w:w="1800" w:type="dxa"/>
          </w:tcPr>
          <w:p w14:paraId="0447CB10">
            <w:pPr>
              <w:rPr>
                <w:rFonts w:ascii="宋体" w:hAnsi="宋体"/>
                <w:sz w:val="24"/>
                <w:szCs w:val="24"/>
              </w:rPr>
            </w:pPr>
          </w:p>
        </w:tc>
        <w:tc>
          <w:tcPr>
            <w:tcW w:w="1260" w:type="dxa"/>
          </w:tcPr>
          <w:p w14:paraId="4DD860A1">
            <w:pPr>
              <w:rPr>
                <w:rFonts w:ascii="宋体" w:hAnsi="宋体"/>
                <w:sz w:val="24"/>
                <w:szCs w:val="24"/>
              </w:rPr>
            </w:pPr>
          </w:p>
        </w:tc>
        <w:tc>
          <w:tcPr>
            <w:tcW w:w="1260" w:type="dxa"/>
          </w:tcPr>
          <w:p w14:paraId="02D4C385">
            <w:pPr>
              <w:rPr>
                <w:rFonts w:ascii="宋体" w:hAnsi="宋体"/>
                <w:sz w:val="24"/>
                <w:szCs w:val="24"/>
              </w:rPr>
            </w:pPr>
          </w:p>
        </w:tc>
        <w:tc>
          <w:tcPr>
            <w:tcW w:w="1260" w:type="dxa"/>
          </w:tcPr>
          <w:p w14:paraId="2CFE55B2">
            <w:pPr>
              <w:rPr>
                <w:rFonts w:ascii="宋体" w:hAnsi="宋体"/>
                <w:sz w:val="24"/>
                <w:szCs w:val="24"/>
              </w:rPr>
            </w:pPr>
          </w:p>
        </w:tc>
        <w:tc>
          <w:tcPr>
            <w:tcW w:w="1260" w:type="dxa"/>
          </w:tcPr>
          <w:p w14:paraId="173D0FB5">
            <w:pPr>
              <w:rPr>
                <w:rFonts w:ascii="宋体" w:hAnsi="宋体"/>
                <w:sz w:val="24"/>
                <w:szCs w:val="24"/>
              </w:rPr>
            </w:pPr>
          </w:p>
        </w:tc>
        <w:tc>
          <w:tcPr>
            <w:tcW w:w="840" w:type="dxa"/>
          </w:tcPr>
          <w:p w14:paraId="542519B4">
            <w:pPr>
              <w:rPr>
                <w:rFonts w:ascii="宋体" w:hAnsi="宋体"/>
                <w:sz w:val="24"/>
                <w:szCs w:val="24"/>
              </w:rPr>
            </w:pPr>
          </w:p>
        </w:tc>
        <w:tc>
          <w:tcPr>
            <w:tcW w:w="945" w:type="dxa"/>
          </w:tcPr>
          <w:p w14:paraId="65E9B645">
            <w:pPr>
              <w:rPr>
                <w:rFonts w:ascii="宋体" w:hAnsi="宋体"/>
                <w:sz w:val="24"/>
                <w:szCs w:val="24"/>
              </w:rPr>
            </w:pPr>
          </w:p>
        </w:tc>
      </w:tr>
      <w:tr w14:paraId="691C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28" w:type="dxa"/>
          </w:tcPr>
          <w:p w14:paraId="2BFF3411">
            <w:pPr>
              <w:rPr>
                <w:rFonts w:ascii="宋体" w:hAnsi="宋体"/>
                <w:sz w:val="24"/>
                <w:szCs w:val="24"/>
              </w:rPr>
            </w:pPr>
          </w:p>
        </w:tc>
        <w:tc>
          <w:tcPr>
            <w:tcW w:w="1800" w:type="dxa"/>
          </w:tcPr>
          <w:p w14:paraId="6DBB336A">
            <w:pPr>
              <w:rPr>
                <w:rFonts w:ascii="宋体" w:hAnsi="宋体"/>
                <w:sz w:val="24"/>
                <w:szCs w:val="24"/>
              </w:rPr>
            </w:pPr>
          </w:p>
        </w:tc>
        <w:tc>
          <w:tcPr>
            <w:tcW w:w="1260" w:type="dxa"/>
          </w:tcPr>
          <w:p w14:paraId="1345D045">
            <w:pPr>
              <w:rPr>
                <w:rFonts w:ascii="宋体" w:hAnsi="宋体"/>
                <w:sz w:val="24"/>
                <w:szCs w:val="24"/>
              </w:rPr>
            </w:pPr>
          </w:p>
        </w:tc>
        <w:tc>
          <w:tcPr>
            <w:tcW w:w="1260" w:type="dxa"/>
          </w:tcPr>
          <w:p w14:paraId="5CCA3E4B">
            <w:pPr>
              <w:rPr>
                <w:rFonts w:ascii="宋体" w:hAnsi="宋体"/>
                <w:sz w:val="24"/>
                <w:szCs w:val="24"/>
              </w:rPr>
            </w:pPr>
          </w:p>
        </w:tc>
        <w:tc>
          <w:tcPr>
            <w:tcW w:w="1260" w:type="dxa"/>
          </w:tcPr>
          <w:p w14:paraId="57A1B2FF">
            <w:pPr>
              <w:rPr>
                <w:rFonts w:ascii="宋体" w:hAnsi="宋体"/>
                <w:sz w:val="24"/>
                <w:szCs w:val="24"/>
              </w:rPr>
            </w:pPr>
          </w:p>
        </w:tc>
        <w:tc>
          <w:tcPr>
            <w:tcW w:w="1260" w:type="dxa"/>
          </w:tcPr>
          <w:p w14:paraId="687D1F65">
            <w:pPr>
              <w:rPr>
                <w:rFonts w:ascii="宋体" w:hAnsi="宋体"/>
                <w:sz w:val="24"/>
                <w:szCs w:val="24"/>
              </w:rPr>
            </w:pPr>
          </w:p>
        </w:tc>
        <w:tc>
          <w:tcPr>
            <w:tcW w:w="840" w:type="dxa"/>
          </w:tcPr>
          <w:p w14:paraId="24921A93">
            <w:pPr>
              <w:rPr>
                <w:rFonts w:ascii="宋体" w:hAnsi="宋体"/>
                <w:sz w:val="24"/>
                <w:szCs w:val="24"/>
              </w:rPr>
            </w:pPr>
          </w:p>
        </w:tc>
        <w:tc>
          <w:tcPr>
            <w:tcW w:w="945" w:type="dxa"/>
          </w:tcPr>
          <w:p w14:paraId="4600341D">
            <w:pPr>
              <w:rPr>
                <w:rFonts w:ascii="宋体" w:hAnsi="宋体"/>
                <w:sz w:val="24"/>
                <w:szCs w:val="24"/>
              </w:rPr>
            </w:pPr>
          </w:p>
        </w:tc>
      </w:tr>
      <w:tr w14:paraId="409E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8" w:type="dxa"/>
          </w:tcPr>
          <w:p w14:paraId="12B77D45">
            <w:pPr>
              <w:rPr>
                <w:rFonts w:ascii="宋体" w:hAnsi="宋体"/>
                <w:sz w:val="24"/>
                <w:szCs w:val="24"/>
              </w:rPr>
            </w:pPr>
          </w:p>
        </w:tc>
        <w:tc>
          <w:tcPr>
            <w:tcW w:w="1800" w:type="dxa"/>
          </w:tcPr>
          <w:p w14:paraId="6C08C010">
            <w:pPr>
              <w:rPr>
                <w:rFonts w:ascii="宋体" w:hAnsi="宋体"/>
                <w:sz w:val="24"/>
                <w:szCs w:val="24"/>
              </w:rPr>
            </w:pPr>
          </w:p>
        </w:tc>
        <w:tc>
          <w:tcPr>
            <w:tcW w:w="1260" w:type="dxa"/>
          </w:tcPr>
          <w:p w14:paraId="173BD4EC">
            <w:pPr>
              <w:rPr>
                <w:rFonts w:ascii="宋体" w:hAnsi="宋体"/>
                <w:sz w:val="24"/>
                <w:szCs w:val="24"/>
              </w:rPr>
            </w:pPr>
          </w:p>
        </w:tc>
        <w:tc>
          <w:tcPr>
            <w:tcW w:w="1260" w:type="dxa"/>
          </w:tcPr>
          <w:p w14:paraId="0BE39F26">
            <w:pPr>
              <w:rPr>
                <w:rFonts w:ascii="宋体" w:hAnsi="宋体"/>
                <w:sz w:val="24"/>
                <w:szCs w:val="24"/>
              </w:rPr>
            </w:pPr>
          </w:p>
        </w:tc>
        <w:tc>
          <w:tcPr>
            <w:tcW w:w="1260" w:type="dxa"/>
          </w:tcPr>
          <w:p w14:paraId="531D20E7">
            <w:pPr>
              <w:rPr>
                <w:rFonts w:ascii="宋体" w:hAnsi="宋体"/>
                <w:sz w:val="24"/>
                <w:szCs w:val="24"/>
              </w:rPr>
            </w:pPr>
          </w:p>
        </w:tc>
        <w:tc>
          <w:tcPr>
            <w:tcW w:w="1260" w:type="dxa"/>
          </w:tcPr>
          <w:p w14:paraId="78891D6C">
            <w:pPr>
              <w:rPr>
                <w:rFonts w:ascii="宋体" w:hAnsi="宋体"/>
                <w:sz w:val="24"/>
                <w:szCs w:val="24"/>
              </w:rPr>
            </w:pPr>
          </w:p>
        </w:tc>
        <w:tc>
          <w:tcPr>
            <w:tcW w:w="840" w:type="dxa"/>
          </w:tcPr>
          <w:p w14:paraId="71708AC5">
            <w:pPr>
              <w:rPr>
                <w:rFonts w:ascii="宋体" w:hAnsi="宋体"/>
                <w:sz w:val="24"/>
                <w:szCs w:val="24"/>
              </w:rPr>
            </w:pPr>
          </w:p>
        </w:tc>
        <w:tc>
          <w:tcPr>
            <w:tcW w:w="945" w:type="dxa"/>
          </w:tcPr>
          <w:p w14:paraId="40BD8DD8">
            <w:pPr>
              <w:rPr>
                <w:rFonts w:ascii="宋体" w:hAnsi="宋体"/>
                <w:sz w:val="24"/>
                <w:szCs w:val="24"/>
              </w:rPr>
            </w:pPr>
          </w:p>
        </w:tc>
      </w:tr>
      <w:tr w14:paraId="6CE6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28" w:type="dxa"/>
          </w:tcPr>
          <w:p w14:paraId="6A27A69D">
            <w:pPr>
              <w:rPr>
                <w:rFonts w:ascii="宋体" w:hAnsi="宋体"/>
                <w:sz w:val="24"/>
                <w:szCs w:val="24"/>
              </w:rPr>
            </w:pPr>
          </w:p>
        </w:tc>
        <w:tc>
          <w:tcPr>
            <w:tcW w:w="1800" w:type="dxa"/>
          </w:tcPr>
          <w:p w14:paraId="3AFAC8D4">
            <w:pPr>
              <w:rPr>
                <w:rFonts w:ascii="宋体" w:hAnsi="宋体"/>
                <w:sz w:val="24"/>
                <w:szCs w:val="24"/>
              </w:rPr>
            </w:pPr>
          </w:p>
        </w:tc>
        <w:tc>
          <w:tcPr>
            <w:tcW w:w="1260" w:type="dxa"/>
          </w:tcPr>
          <w:p w14:paraId="2C840314">
            <w:pPr>
              <w:rPr>
                <w:rFonts w:ascii="宋体" w:hAnsi="宋体"/>
                <w:sz w:val="24"/>
                <w:szCs w:val="24"/>
              </w:rPr>
            </w:pPr>
          </w:p>
        </w:tc>
        <w:tc>
          <w:tcPr>
            <w:tcW w:w="1260" w:type="dxa"/>
          </w:tcPr>
          <w:p w14:paraId="6A048D2F">
            <w:pPr>
              <w:rPr>
                <w:rFonts w:ascii="宋体" w:hAnsi="宋体"/>
                <w:sz w:val="24"/>
                <w:szCs w:val="24"/>
              </w:rPr>
            </w:pPr>
          </w:p>
        </w:tc>
        <w:tc>
          <w:tcPr>
            <w:tcW w:w="1260" w:type="dxa"/>
          </w:tcPr>
          <w:p w14:paraId="43DF55D5">
            <w:pPr>
              <w:rPr>
                <w:rFonts w:ascii="宋体" w:hAnsi="宋体"/>
                <w:sz w:val="24"/>
                <w:szCs w:val="24"/>
              </w:rPr>
            </w:pPr>
          </w:p>
        </w:tc>
        <w:tc>
          <w:tcPr>
            <w:tcW w:w="1260" w:type="dxa"/>
          </w:tcPr>
          <w:p w14:paraId="2E0D5CF1">
            <w:pPr>
              <w:rPr>
                <w:rFonts w:ascii="宋体" w:hAnsi="宋体"/>
                <w:sz w:val="24"/>
                <w:szCs w:val="24"/>
              </w:rPr>
            </w:pPr>
          </w:p>
        </w:tc>
        <w:tc>
          <w:tcPr>
            <w:tcW w:w="840" w:type="dxa"/>
          </w:tcPr>
          <w:p w14:paraId="2FAA04D9">
            <w:pPr>
              <w:rPr>
                <w:rFonts w:ascii="宋体" w:hAnsi="宋体"/>
                <w:sz w:val="24"/>
                <w:szCs w:val="24"/>
              </w:rPr>
            </w:pPr>
          </w:p>
        </w:tc>
        <w:tc>
          <w:tcPr>
            <w:tcW w:w="945" w:type="dxa"/>
          </w:tcPr>
          <w:p w14:paraId="67123186">
            <w:pPr>
              <w:rPr>
                <w:rFonts w:ascii="宋体" w:hAnsi="宋体"/>
                <w:sz w:val="24"/>
                <w:szCs w:val="24"/>
              </w:rPr>
            </w:pPr>
          </w:p>
        </w:tc>
      </w:tr>
      <w:tr w14:paraId="408C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8" w:type="dxa"/>
          </w:tcPr>
          <w:p w14:paraId="20259C0C">
            <w:pPr>
              <w:rPr>
                <w:rFonts w:ascii="宋体" w:hAnsi="宋体"/>
                <w:sz w:val="24"/>
                <w:szCs w:val="24"/>
              </w:rPr>
            </w:pPr>
          </w:p>
        </w:tc>
        <w:tc>
          <w:tcPr>
            <w:tcW w:w="1800" w:type="dxa"/>
          </w:tcPr>
          <w:p w14:paraId="54EEB322">
            <w:pPr>
              <w:rPr>
                <w:rFonts w:ascii="宋体" w:hAnsi="宋体"/>
                <w:sz w:val="24"/>
                <w:szCs w:val="24"/>
              </w:rPr>
            </w:pPr>
          </w:p>
        </w:tc>
        <w:tc>
          <w:tcPr>
            <w:tcW w:w="1260" w:type="dxa"/>
          </w:tcPr>
          <w:p w14:paraId="1BCDDC16">
            <w:pPr>
              <w:rPr>
                <w:rFonts w:ascii="宋体" w:hAnsi="宋体"/>
                <w:sz w:val="24"/>
                <w:szCs w:val="24"/>
              </w:rPr>
            </w:pPr>
          </w:p>
        </w:tc>
        <w:tc>
          <w:tcPr>
            <w:tcW w:w="1260" w:type="dxa"/>
          </w:tcPr>
          <w:p w14:paraId="5DB1C9EC">
            <w:pPr>
              <w:rPr>
                <w:rFonts w:ascii="宋体" w:hAnsi="宋体"/>
                <w:sz w:val="24"/>
                <w:szCs w:val="24"/>
              </w:rPr>
            </w:pPr>
          </w:p>
        </w:tc>
        <w:tc>
          <w:tcPr>
            <w:tcW w:w="1260" w:type="dxa"/>
          </w:tcPr>
          <w:p w14:paraId="70AD1B6D">
            <w:pPr>
              <w:rPr>
                <w:rFonts w:ascii="宋体" w:hAnsi="宋体"/>
                <w:sz w:val="24"/>
                <w:szCs w:val="24"/>
              </w:rPr>
            </w:pPr>
          </w:p>
        </w:tc>
        <w:tc>
          <w:tcPr>
            <w:tcW w:w="1260" w:type="dxa"/>
          </w:tcPr>
          <w:p w14:paraId="60413D65">
            <w:pPr>
              <w:rPr>
                <w:rFonts w:ascii="宋体" w:hAnsi="宋体"/>
                <w:sz w:val="24"/>
                <w:szCs w:val="24"/>
              </w:rPr>
            </w:pPr>
          </w:p>
        </w:tc>
        <w:tc>
          <w:tcPr>
            <w:tcW w:w="840" w:type="dxa"/>
          </w:tcPr>
          <w:p w14:paraId="050E190A">
            <w:pPr>
              <w:rPr>
                <w:rFonts w:ascii="宋体" w:hAnsi="宋体"/>
                <w:sz w:val="24"/>
                <w:szCs w:val="24"/>
              </w:rPr>
            </w:pPr>
          </w:p>
        </w:tc>
        <w:tc>
          <w:tcPr>
            <w:tcW w:w="945" w:type="dxa"/>
          </w:tcPr>
          <w:p w14:paraId="34897083">
            <w:pPr>
              <w:rPr>
                <w:rFonts w:ascii="宋体" w:hAnsi="宋体"/>
                <w:sz w:val="24"/>
                <w:szCs w:val="24"/>
              </w:rPr>
            </w:pPr>
          </w:p>
        </w:tc>
      </w:tr>
      <w:tr w14:paraId="552A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28" w:type="dxa"/>
          </w:tcPr>
          <w:p w14:paraId="1C23B0AA">
            <w:pPr>
              <w:rPr>
                <w:rFonts w:ascii="宋体" w:hAnsi="宋体"/>
                <w:sz w:val="24"/>
                <w:szCs w:val="24"/>
              </w:rPr>
            </w:pPr>
          </w:p>
        </w:tc>
        <w:tc>
          <w:tcPr>
            <w:tcW w:w="1800" w:type="dxa"/>
          </w:tcPr>
          <w:p w14:paraId="5A52FBCD">
            <w:pPr>
              <w:rPr>
                <w:rFonts w:ascii="宋体" w:hAnsi="宋体"/>
                <w:sz w:val="24"/>
                <w:szCs w:val="24"/>
              </w:rPr>
            </w:pPr>
          </w:p>
        </w:tc>
        <w:tc>
          <w:tcPr>
            <w:tcW w:w="1260" w:type="dxa"/>
          </w:tcPr>
          <w:p w14:paraId="0703B4AC">
            <w:pPr>
              <w:rPr>
                <w:rFonts w:ascii="宋体" w:hAnsi="宋体"/>
                <w:sz w:val="24"/>
                <w:szCs w:val="24"/>
              </w:rPr>
            </w:pPr>
          </w:p>
        </w:tc>
        <w:tc>
          <w:tcPr>
            <w:tcW w:w="1260" w:type="dxa"/>
          </w:tcPr>
          <w:p w14:paraId="4D66B19B">
            <w:pPr>
              <w:rPr>
                <w:rFonts w:ascii="宋体" w:hAnsi="宋体"/>
                <w:sz w:val="24"/>
                <w:szCs w:val="24"/>
              </w:rPr>
            </w:pPr>
          </w:p>
        </w:tc>
        <w:tc>
          <w:tcPr>
            <w:tcW w:w="1260" w:type="dxa"/>
          </w:tcPr>
          <w:p w14:paraId="7A83906E">
            <w:pPr>
              <w:rPr>
                <w:rFonts w:ascii="宋体" w:hAnsi="宋体"/>
                <w:sz w:val="24"/>
                <w:szCs w:val="24"/>
              </w:rPr>
            </w:pPr>
          </w:p>
        </w:tc>
        <w:tc>
          <w:tcPr>
            <w:tcW w:w="1260" w:type="dxa"/>
          </w:tcPr>
          <w:p w14:paraId="2B3EBBD7">
            <w:pPr>
              <w:rPr>
                <w:rFonts w:ascii="宋体" w:hAnsi="宋体"/>
                <w:sz w:val="24"/>
                <w:szCs w:val="24"/>
              </w:rPr>
            </w:pPr>
          </w:p>
        </w:tc>
        <w:tc>
          <w:tcPr>
            <w:tcW w:w="840" w:type="dxa"/>
          </w:tcPr>
          <w:p w14:paraId="3925946F">
            <w:pPr>
              <w:rPr>
                <w:rFonts w:ascii="宋体" w:hAnsi="宋体"/>
                <w:sz w:val="24"/>
                <w:szCs w:val="24"/>
              </w:rPr>
            </w:pPr>
          </w:p>
        </w:tc>
        <w:tc>
          <w:tcPr>
            <w:tcW w:w="945" w:type="dxa"/>
          </w:tcPr>
          <w:p w14:paraId="0BE21491">
            <w:pPr>
              <w:rPr>
                <w:rFonts w:ascii="宋体" w:hAnsi="宋体"/>
                <w:sz w:val="24"/>
                <w:szCs w:val="24"/>
              </w:rPr>
            </w:pPr>
          </w:p>
        </w:tc>
      </w:tr>
      <w:tr w14:paraId="27A0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8" w:type="dxa"/>
          </w:tcPr>
          <w:p w14:paraId="5285B57E">
            <w:pPr>
              <w:rPr>
                <w:rFonts w:ascii="宋体" w:hAnsi="宋体"/>
                <w:sz w:val="24"/>
                <w:szCs w:val="24"/>
              </w:rPr>
            </w:pPr>
          </w:p>
        </w:tc>
        <w:tc>
          <w:tcPr>
            <w:tcW w:w="1800" w:type="dxa"/>
          </w:tcPr>
          <w:p w14:paraId="7AE60EDA">
            <w:pPr>
              <w:rPr>
                <w:rFonts w:ascii="宋体" w:hAnsi="宋体"/>
                <w:sz w:val="24"/>
                <w:szCs w:val="24"/>
              </w:rPr>
            </w:pPr>
          </w:p>
        </w:tc>
        <w:tc>
          <w:tcPr>
            <w:tcW w:w="1260" w:type="dxa"/>
          </w:tcPr>
          <w:p w14:paraId="658AFD58">
            <w:pPr>
              <w:rPr>
                <w:rFonts w:ascii="宋体" w:hAnsi="宋体"/>
                <w:sz w:val="24"/>
                <w:szCs w:val="24"/>
              </w:rPr>
            </w:pPr>
          </w:p>
        </w:tc>
        <w:tc>
          <w:tcPr>
            <w:tcW w:w="1260" w:type="dxa"/>
          </w:tcPr>
          <w:p w14:paraId="599DD4BF">
            <w:pPr>
              <w:rPr>
                <w:rFonts w:ascii="宋体" w:hAnsi="宋体"/>
                <w:sz w:val="24"/>
                <w:szCs w:val="24"/>
              </w:rPr>
            </w:pPr>
          </w:p>
        </w:tc>
        <w:tc>
          <w:tcPr>
            <w:tcW w:w="1260" w:type="dxa"/>
          </w:tcPr>
          <w:p w14:paraId="346F077E">
            <w:pPr>
              <w:rPr>
                <w:rFonts w:ascii="宋体" w:hAnsi="宋体"/>
                <w:sz w:val="24"/>
                <w:szCs w:val="24"/>
              </w:rPr>
            </w:pPr>
          </w:p>
        </w:tc>
        <w:tc>
          <w:tcPr>
            <w:tcW w:w="1260" w:type="dxa"/>
          </w:tcPr>
          <w:p w14:paraId="5532FB7C">
            <w:pPr>
              <w:rPr>
                <w:rFonts w:ascii="宋体" w:hAnsi="宋体"/>
                <w:sz w:val="24"/>
                <w:szCs w:val="24"/>
              </w:rPr>
            </w:pPr>
          </w:p>
        </w:tc>
        <w:tc>
          <w:tcPr>
            <w:tcW w:w="840" w:type="dxa"/>
          </w:tcPr>
          <w:p w14:paraId="6AA9AA25">
            <w:pPr>
              <w:rPr>
                <w:rFonts w:ascii="宋体" w:hAnsi="宋体"/>
                <w:sz w:val="24"/>
                <w:szCs w:val="24"/>
              </w:rPr>
            </w:pPr>
          </w:p>
        </w:tc>
        <w:tc>
          <w:tcPr>
            <w:tcW w:w="945" w:type="dxa"/>
          </w:tcPr>
          <w:p w14:paraId="7E77A197">
            <w:pPr>
              <w:rPr>
                <w:rFonts w:ascii="宋体" w:hAnsi="宋体"/>
                <w:sz w:val="24"/>
                <w:szCs w:val="24"/>
              </w:rPr>
            </w:pPr>
          </w:p>
        </w:tc>
      </w:tr>
      <w:tr w14:paraId="31A5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28" w:type="dxa"/>
          </w:tcPr>
          <w:p w14:paraId="1117EE99">
            <w:pPr>
              <w:rPr>
                <w:rFonts w:ascii="宋体" w:hAnsi="宋体"/>
                <w:sz w:val="24"/>
                <w:szCs w:val="24"/>
              </w:rPr>
            </w:pPr>
          </w:p>
        </w:tc>
        <w:tc>
          <w:tcPr>
            <w:tcW w:w="1800" w:type="dxa"/>
          </w:tcPr>
          <w:p w14:paraId="18177EC9">
            <w:pPr>
              <w:rPr>
                <w:rFonts w:ascii="宋体" w:hAnsi="宋体"/>
                <w:sz w:val="24"/>
                <w:szCs w:val="24"/>
              </w:rPr>
            </w:pPr>
          </w:p>
        </w:tc>
        <w:tc>
          <w:tcPr>
            <w:tcW w:w="1260" w:type="dxa"/>
          </w:tcPr>
          <w:p w14:paraId="450FEFF2">
            <w:pPr>
              <w:rPr>
                <w:rFonts w:ascii="宋体" w:hAnsi="宋体"/>
                <w:sz w:val="24"/>
                <w:szCs w:val="24"/>
              </w:rPr>
            </w:pPr>
          </w:p>
        </w:tc>
        <w:tc>
          <w:tcPr>
            <w:tcW w:w="1260" w:type="dxa"/>
          </w:tcPr>
          <w:p w14:paraId="22D3BBC0">
            <w:pPr>
              <w:rPr>
                <w:rFonts w:ascii="宋体" w:hAnsi="宋体"/>
                <w:sz w:val="24"/>
                <w:szCs w:val="24"/>
              </w:rPr>
            </w:pPr>
          </w:p>
        </w:tc>
        <w:tc>
          <w:tcPr>
            <w:tcW w:w="1260" w:type="dxa"/>
          </w:tcPr>
          <w:p w14:paraId="182A7E2E">
            <w:pPr>
              <w:rPr>
                <w:rFonts w:ascii="宋体" w:hAnsi="宋体"/>
                <w:sz w:val="24"/>
                <w:szCs w:val="24"/>
              </w:rPr>
            </w:pPr>
          </w:p>
        </w:tc>
        <w:tc>
          <w:tcPr>
            <w:tcW w:w="1260" w:type="dxa"/>
          </w:tcPr>
          <w:p w14:paraId="2A4771FB">
            <w:pPr>
              <w:rPr>
                <w:rFonts w:ascii="宋体" w:hAnsi="宋体"/>
                <w:sz w:val="24"/>
                <w:szCs w:val="24"/>
              </w:rPr>
            </w:pPr>
          </w:p>
        </w:tc>
        <w:tc>
          <w:tcPr>
            <w:tcW w:w="840" w:type="dxa"/>
          </w:tcPr>
          <w:p w14:paraId="3B2112DF">
            <w:pPr>
              <w:rPr>
                <w:rFonts w:ascii="宋体" w:hAnsi="宋体"/>
                <w:sz w:val="24"/>
                <w:szCs w:val="24"/>
              </w:rPr>
            </w:pPr>
          </w:p>
        </w:tc>
        <w:tc>
          <w:tcPr>
            <w:tcW w:w="945" w:type="dxa"/>
          </w:tcPr>
          <w:p w14:paraId="5448431E">
            <w:pPr>
              <w:rPr>
                <w:rFonts w:ascii="宋体" w:hAnsi="宋体"/>
                <w:sz w:val="24"/>
                <w:szCs w:val="24"/>
              </w:rPr>
            </w:pPr>
          </w:p>
        </w:tc>
      </w:tr>
      <w:tr w14:paraId="6898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8" w:type="dxa"/>
          </w:tcPr>
          <w:p w14:paraId="0C277892">
            <w:pPr>
              <w:rPr>
                <w:rFonts w:ascii="宋体" w:hAnsi="宋体"/>
                <w:sz w:val="24"/>
                <w:szCs w:val="24"/>
              </w:rPr>
            </w:pPr>
          </w:p>
        </w:tc>
        <w:tc>
          <w:tcPr>
            <w:tcW w:w="1800" w:type="dxa"/>
          </w:tcPr>
          <w:p w14:paraId="0E17C4CE">
            <w:pPr>
              <w:rPr>
                <w:rFonts w:ascii="宋体" w:hAnsi="宋体"/>
                <w:sz w:val="24"/>
                <w:szCs w:val="24"/>
              </w:rPr>
            </w:pPr>
          </w:p>
        </w:tc>
        <w:tc>
          <w:tcPr>
            <w:tcW w:w="1260" w:type="dxa"/>
          </w:tcPr>
          <w:p w14:paraId="435C875D">
            <w:pPr>
              <w:rPr>
                <w:rFonts w:ascii="宋体" w:hAnsi="宋体"/>
                <w:sz w:val="24"/>
                <w:szCs w:val="24"/>
              </w:rPr>
            </w:pPr>
          </w:p>
        </w:tc>
        <w:tc>
          <w:tcPr>
            <w:tcW w:w="1260" w:type="dxa"/>
          </w:tcPr>
          <w:p w14:paraId="4CB0B816">
            <w:pPr>
              <w:rPr>
                <w:rFonts w:ascii="宋体" w:hAnsi="宋体"/>
                <w:sz w:val="24"/>
                <w:szCs w:val="24"/>
              </w:rPr>
            </w:pPr>
          </w:p>
        </w:tc>
        <w:tc>
          <w:tcPr>
            <w:tcW w:w="1260" w:type="dxa"/>
          </w:tcPr>
          <w:p w14:paraId="090A447A">
            <w:pPr>
              <w:rPr>
                <w:rFonts w:ascii="宋体" w:hAnsi="宋体"/>
                <w:sz w:val="24"/>
                <w:szCs w:val="24"/>
              </w:rPr>
            </w:pPr>
          </w:p>
        </w:tc>
        <w:tc>
          <w:tcPr>
            <w:tcW w:w="1260" w:type="dxa"/>
          </w:tcPr>
          <w:p w14:paraId="14FD76E2">
            <w:pPr>
              <w:rPr>
                <w:rFonts w:ascii="宋体" w:hAnsi="宋体"/>
                <w:sz w:val="24"/>
                <w:szCs w:val="24"/>
              </w:rPr>
            </w:pPr>
          </w:p>
        </w:tc>
        <w:tc>
          <w:tcPr>
            <w:tcW w:w="840" w:type="dxa"/>
          </w:tcPr>
          <w:p w14:paraId="54001C4A">
            <w:pPr>
              <w:rPr>
                <w:rFonts w:ascii="宋体" w:hAnsi="宋体"/>
                <w:sz w:val="24"/>
                <w:szCs w:val="24"/>
              </w:rPr>
            </w:pPr>
          </w:p>
        </w:tc>
        <w:tc>
          <w:tcPr>
            <w:tcW w:w="945" w:type="dxa"/>
          </w:tcPr>
          <w:p w14:paraId="18877318">
            <w:pPr>
              <w:rPr>
                <w:rFonts w:ascii="宋体" w:hAnsi="宋体"/>
                <w:sz w:val="24"/>
                <w:szCs w:val="24"/>
              </w:rPr>
            </w:pPr>
          </w:p>
        </w:tc>
      </w:tr>
    </w:tbl>
    <w:p w14:paraId="501EE23E">
      <w:pPr>
        <w:rPr>
          <w:rFonts w:ascii="宋体" w:hAnsi="宋体"/>
          <w:sz w:val="24"/>
          <w:szCs w:val="24"/>
        </w:rPr>
      </w:pPr>
    </w:p>
    <w:p w14:paraId="5A11A624">
      <w:pPr>
        <w:spacing w:line="660" w:lineRule="exact"/>
        <w:rPr>
          <w:rFonts w:ascii="宋体" w:hAnsi="宋体"/>
          <w:sz w:val="24"/>
          <w:szCs w:val="24"/>
        </w:rPr>
      </w:pPr>
      <w:r>
        <w:rPr>
          <w:rFonts w:hint="eastAsia" w:ascii="宋体" w:hAnsi="宋体"/>
          <w:sz w:val="24"/>
          <w:szCs w:val="24"/>
        </w:rPr>
        <w:t>投标人：（盖章）</w:t>
      </w:r>
    </w:p>
    <w:p w14:paraId="3F510610">
      <w:pPr>
        <w:spacing w:line="660" w:lineRule="exact"/>
        <w:rPr>
          <w:rFonts w:ascii="宋体" w:hAnsi="宋体"/>
          <w:sz w:val="24"/>
          <w:szCs w:val="24"/>
        </w:rPr>
      </w:pPr>
      <w:r>
        <w:rPr>
          <w:rFonts w:hint="eastAsia" w:ascii="宋体" w:hAnsi="宋体"/>
          <w:sz w:val="24"/>
          <w:szCs w:val="24"/>
        </w:rPr>
        <w:t>法定代表人（委托代理人）：（签字）</w:t>
      </w:r>
    </w:p>
    <w:p w14:paraId="5594A934">
      <w:pPr>
        <w:spacing w:line="660" w:lineRule="exact"/>
        <w:rPr>
          <w:rFonts w:ascii="宋体"/>
          <w:sz w:val="24"/>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sz w:val="24"/>
        </w:rPr>
        <w:t xml:space="preserve">  </w:t>
      </w:r>
    </w:p>
    <w:p w14:paraId="0A972046">
      <w:pPr>
        <w:rPr>
          <w:rFonts w:ascii="宋体"/>
          <w:sz w:val="24"/>
        </w:rPr>
      </w:pPr>
      <w:r>
        <w:rPr>
          <w:rFonts w:hint="eastAsia" w:ascii="宋体"/>
          <w:b/>
          <w:sz w:val="24"/>
        </w:rPr>
        <w:t>注：</w:t>
      </w:r>
      <w:r>
        <w:rPr>
          <w:rFonts w:hint="eastAsia" w:ascii="宋体"/>
          <w:sz w:val="24"/>
        </w:rPr>
        <w:t>为避免歧义，无偏离也应要提报该表，并注明“无”字。如无该表则即使在其它部分已反映，将也被视为“无偏离”。</w:t>
      </w:r>
    </w:p>
    <w:p w14:paraId="2FC32E62">
      <w:pPr>
        <w:pStyle w:val="16"/>
        <w:spacing w:line="360" w:lineRule="auto"/>
        <w:jc w:val="center"/>
        <w:rPr>
          <w:rFonts w:cs="宋体" w:asciiTheme="minorEastAsia" w:hAnsiTheme="minorEastAsia" w:eastAsiaTheme="minorEastAsia"/>
          <w:b/>
          <w:bCs/>
          <w:color w:val="000000"/>
          <w:sz w:val="24"/>
          <w:szCs w:val="24"/>
        </w:rPr>
      </w:pPr>
    </w:p>
    <w:p w14:paraId="05CFBE96">
      <w:pPr>
        <w:pStyle w:val="16"/>
        <w:spacing w:line="360" w:lineRule="auto"/>
        <w:jc w:val="center"/>
        <w:rPr>
          <w:rFonts w:cs="宋体" w:asciiTheme="minorEastAsia" w:hAnsiTheme="minorEastAsia" w:eastAsiaTheme="minorEastAsia"/>
          <w:b/>
          <w:bCs/>
          <w:color w:val="000000"/>
          <w:sz w:val="24"/>
          <w:szCs w:val="24"/>
        </w:rPr>
      </w:pPr>
    </w:p>
    <w:p w14:paraId="416C04A8">
      <w:pPr>
        <w:rPr>
          <w:rFonts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附件格式</w:t>
      </w:r>
      <w:r>
        <w:rPr>
          <w:rFonts w:hint="eastAsia" w:asciiTheme="minorEastAsia" w:hAnsiTheme="minorEastAsia" w:eastAsiaTheme="minorEastAsia"/>
          <w:b/>
          <w:bCs/>
          <w:color w:val="000000"/>
          <w:sz w:val="24"/>
          <w:szCs w:val="24"/>
        </w:rPr>
        <w:t>6</w:t>
      </w:r>
    </w:p>
    <w:p w14:paraId="13DC96C5">
      <w:pPr>
        <w:pStyle w:val="16"/>
        <w:spacing w:line="360" w:lineRule="auto"/>
        <w:jc w:val="center"/>
        <w:rPr>
          <w:rFonts w:cs="宋体" w:asciiTheme="minorEastAsia" w:hAnsiTheme="minorEastAsia" w:eastAsiaTheme="minorEastAsia"/>
          <w:b/>
          <w:bCs/>
          <w:color w:val="000000"/>
          <w:sz w:val="24"/>
          <w:szCs w:val="24"/>
        </w:rPr>
      </w:pPr>
    </w:p>
    <w:p w14:paraId="014576AB">
      <w:pPr>
        <w:keepNext/>
        <w:keepLines/>
        <w:spacing w:line="600" w:lineRule="exact"/>
        <w:jc w:val="center"/>
        <w:outlineLvl w:val="1"/>
        <w:rPr>
          <w:rFonts w:ascii="宋体" w:hAnsi="宋体"/>
          <w:b/>
          <w:sz w:val="24"/>
          <w:szCs w:val="24"/>
        </w:rPr>
      </w:pPr>
      <w:bookmarkStart w:id="43" w:name="_Toc490032333"/>
      <w:bookmarkStart w:id="44" w:name="_Toc353881019"/>
      <w:bookmarkStart w:id="45" w:name="_Toc19517"/>
      <w:bookmarkStart w:id="46" w:name="_Toc490743992"/>
      <w:bookmarkStart w:id="47" w:name="_Toc490033706"/>
      <w:bookmarkStart w:id="48" w:name="_Toc424118188"/>
      <w:r>
        <w:rPr>
          <w:rFonts w:hint="eastAsia" w:ascii="宋体" w:hAnsi="宋体"/>
          <w:b/>
          <w:sz w:val="24"/>
          <w:szCs w:val="24"/>
        </w:rPr>
        <w:t>商务条款偏离表</w:t>
      </w:r>
      <w:bookmarkEnd w:id="43"/>
      <w:bookmarkEnd w:id="44"/>
      <w:bookmarkEnd w:id="45"/>
      <w:bookmarkEnd w:id="46"/>
      <w:bookmarkEnd w:id="47"/>
      <w:bookmarkEnd w:id="48"/>
    </w:p>
    <w:p w14:paraId="6DE31AFB">
      <w:pPr>
        <w:spacing w:line="520" w:lineRule="exact"/>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90"/>
        <w:gridCol w:w="1890"/>
        <w:gridCol w:w="1890"/>
        <w:gridCol w:w="1890"/>
        <w:gridCol w:w="1032"/>
      </w:tblGrid>
      <w:tr w14:paraId="15C5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8DC3337">
            <w:pPr>
              <w:rPr>
                <w:rFonts w:ascii="宋体" w:hAnsi="宋体"/>
                <w:b/>
                <w:szCs w:val="21"/>
              </w:rPr>
            </w:pPr>
            <w:r>
              <w:rPr>
                <w:rFonts w:hint="eastAsia" w:ascii="宋体" w:hAnsi="宋体"/>
                <w:b/>
                <w:szCs w:val="21"/>
              </w:rPr>
              <w:t>序号</w:t>
            </w:r>
          </w:p>
        </w:tc>
        <w:tc>
          <w:tcPr>
            <w:tcW w:w="1890" w:type="dxa"/>
            <w:vAlign w:val="center"/>
          </w:tcPr>
          <w:p w14:paraId="71C38877">
            <w:pPr>
              <w:jc w:val="center"/>
              <w:rPr>
                <w:rFonts w:ascii="宋体" w:hAnsi="宋体"/>
                <w:b/>
                <w:szCs w:val="21"/>
              </w:rPr>
            </w:pPr>
            <w:r>
              <w:rPr>
                <w:rFonts w:hint="eastAsia" w:ascii="宋体" w:hAnsi="宋体"/>
                <w:b/>
                <w:szCs w:val="21"/>
              </w:rPr>
              <w:t>招标文件</w:t>
            </w:r>
          </w:p>
          <w:p w14:paraId="5CDF13BD">
            <w:pPr>
              <w:jc w:val="center"/>
              <w:rPr>
                <w:rFonts w:ascii="宋体" w:hAnsi="宋体"/>
                <w:b/>
                <w:szCs w:val="21"/>
              </w:rPr>
            </w:pPr>
            <w:r>
              <w:rPr>
                <w:rFonts w:hint="eastAsia" w:ascii="宋体" w:hAnsi="宋体"/>
                <w:b/>
                <w:szCs w:val="21"/>
              </w:rPr>
              <w:t>条款号</w:t>
            </w:r>
          </w:p>
        </w:tc>
        <w:tc>
          <w:tcPr>
            <w:tcW w:w="1890" w:type="dxa"/>
            <w:vAlign w:val="center"/>
          </w:tcPr>
          <w:p w14:paraId="2D1C208E">
            <w:pPr>
              <w:jc w:val="center"/>
              <w:rPr>
                <w:rFonts w:ascii="宋体" w:hAnsi="宋体"/>
                <w:b/>
                <w:szCs w:val="21"/>
              </w:rPr>
            </w:pPr>
            <w:r>
              <w:rPr>
                <w:rFonts w:hint="eastAsia" w:ascii="宋体" w:hAnsi="宋体"/>
                <w:b/>
                <w:szCs w:val="21"/>
              </w:rPr>
              <w:t>招标文件</w:t>
            </w:r>
          </w:p>
          <w:p w14:paraId="6E36A64E">
            <w:pPr>
              <w:jc w:val="center"/>
              <w:rPr>
                <w:rFonts w:ascii="宋体" w:hAnsi="宋体"/>
                <w:b/>
                <w:szCs w:val="21"/>
              </w:rPr>
            </w:pPr>
            <w:r>
              <w:rPr>
                <w:rFonts w:hint="eastAsia" w:ascii="宋体" w:hAnsi="宋体"/>
                <w:b/>
                <w:szCs w:val="21"/>
              </w:rPr>
              <w:t>条款内容</w:t>
            </w:r>
          </w:p>
        </w:tc>
        <w:tc>
          <w:tcPr>
            <w:tcW w:w="1890" w:type="dxa"/>
            <w:vAlign w:val="center"/>
          </w:tcPr>
          <w:p w14:paraId="72439E70">
            <w:pPr>
              <w:jc w:val="center"/>
              <w:rPr>
                <w:rFonts w:ascii="宋体" w:hAnsi="宋体"/>
                <w:b/>
                <w:szCs w:val="21"/>
              </w:rPr>
            </w:pPr>
            <w:r>
              <w:rPr>
                <w:rFonts w:hint="eastAsia" w:ascii="宋体" w:hAnsi="宋体"/>
                <w:b/>
                <w:szCs w:val="21"/>
              </w:rPr>
              <w:t>投标文件</w:t>
            </w:r>
          </w:p>
          <w:p w14:paraId="5215F779">
            <w:pPr>
              <w:jc w:val="center"/>
              <w:rPr>
                <w:rFonts w:ascii="宋体" w:hAnsi="宋体"/>
                <w:b/>
                <w:szCs w:val="21"/>
              </w:rPr>
            </w:pPr>
            <w:r>
              <w:rPr>
                <w:rFonts w:hint="eastAsia" w:ascii="宋体" w:hAnsi="宋体"/>
                <w:b/>
                <w:szCs w:val="21"/>
              </w:rPr>
              <w:t>条款号</w:t>
            </w:r>
          </w:p>
        </w:tc>
        <w:tc>
          <w:tcPr>
            <w:tcW w:w="1890" w:type="dxa"/>
            <w:vAlign w:val="center"/>
          </w:tcPr>
          <w:p w14:paraId="4690506B">
            <w:pPr>
              <w:jc w:val="center"/>
              <w:rPr>
                <w:rFonts w:ascii="宋体" w:hAnsi="宋体"/>
                <w:b/>
                <w:szCs w:val="21"/>
              </w:rPr>
            </w:pPr>
            <w:r>
              <w:rPr>
                <w:rFonts w:hint="eastAsia" w:ascii="宋体" w:hAnsi="宋体"/>
                <w:b/>
                <w:szCs w:val="21"/>
              </w:rPr>
              <w:t>投标文件</w:t>
            </w:r>
          </w:p>
          <w:p w14:paraId="494766AA">
            <w:pPr>
              <w:jc w:val="center"/>
              <w:rPr>
                <w:rFonts w:ascii="宋体" w:hAnsi="宋体"/>
                <w:b/>
                <w:szCs w:val="21"/>
              </w:rPr>
            </w:pPr>
            <w:r>
              <w:rPr>
                <w:rFonts w:hint="eastAsia" w:ascii="宋体" w:hAnsi="宋体"/>
                <w:b/>
                <w:szCs w:val="21"/>
              </w:rPr>
              <w:t>条款内容</w:t>
            </w:r>
          </w:p>
        </w:tc>
        <w:tc>
          <w:tcPr>
            <w:tcW w:w="1032" w:type="dxa"/>
            <w:vAlign w:val="center"/>
          </w:tcPr>
          <w:p w14:paraId="7EBE88B6">
            <w:pPr>
              <w:rPr>
                <w:rFonts w:ascii="宋体" w:hAnsi="宋体"/>
                <w:b/>
                <w:szCs w:val="21"/>
              </w:rPr>
            </w:pPr>
            <w:r>
              <w:rPr>
                <w:rFonts w:hint="eastAsia" w:ascii="宋体" w:hAnsi="宋体"/>
                <w:b/>
                <w:szCs w:val="21"/>
              </w:rPr>
              <w:t>说明</w:t>
            </w:r>
          </w:p>
        </w:tc>
      </w:tr>
      <w:tr w14:paraId="1D60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20348DAD">
            <w:pPr>
              <w:rPr>
                <w:rFonts w:ascii="宋体" w:hAnsi="宋体"/>
                <w:sz w:val="24"/>
                <w:szCs w:val="24"/>
              </w:rPr>
            </w:pPr>
          </w:p>
        </w:tc>
        <w:tc>
          <w:tcPr>
            <w:tcW w:w="1890" w:type="dxa"/>
          </w:tcPr>
          <w:p w14:paraId="34A654AA">
            <w:pPr>
              <w:rPr>
                <w:rFonts w:ascii="宋体" w:hAnsi="宋体"/>
                <w:sz w:val="24"/>
                <w:szCs w:val="24"/>
              </w:rPr>
            </w:pPr>
          </w:p>
        </w:tc>
        <w:tc>
          <w:tcPr>
            <w:tcW w:w="1890" w:type="dxa"/>
          </w:tcPr>
          <w:p w14:paraId="13D92E03">
            <w:pPr>
              <w:rPr>
                <w:rFonts w:ascii="宋体" w:hAnsi="宋体"/>
                <w:sz w:val="24"/>
                <w:szCs w:val="24"/>
              </w:rPr>
            </w:pPr>
          </w:p>
        </w:tc>
        <w:tc>
          <w:tcPr>
            <w:tcW w:w="1890" w:type="dxa"/>
          </w:tcPr>
          <w:p w14:paraId="5E8C88E2">
            <w:pPr>
              <w:rPr>
                <w:rFonts w:ascii="宋体" w:hAnsi="宋体"/>
                <w:sz w:val="24"/>
                <w:szCs w:val="24"/>
              </w:rPr>
            </w:pPr>
          </w:p>
        </w:tc>
        <w:tc>
          <w:tcPr>
            <w:tcW w:w="1890" w:type="dxa"/>
          </w:tcPr>
          <w:p w14:paraId="4DAD253F">
            <w:pPr>
              <w:rPr>
                <w:rFonts w:ascii="宋体" w:hAnsi="宋体"/>
                <w:sz w:val="24"/>
                <w:szCs w:val="24"/>
              </w:rPr>
            </w:pPr>
          </w:p>
        </w:tc>
        <w:tc>
          <w:tcPr>
            <w:tcW w:w="1032" w:type="dxa"/>
          </w:tcPr>
          <w:p w14:paraId="26D1B847">
            <w:pPr>
              <w:rPr>
                <w:rFonts w:ascii="宋体" w:hAnsi="宋体"/>
                <w:sz w:val="24"/>
                <w:szCs w:val="24"/>
              </w:rPr>
            </w:pPr>
          </w:p>
        </w:tc>
      </w:tr>
      <w:tr w14:paraId="2B5D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11771FDD">
            <w:pPr>
              <w:rPr>
                <w:rFonts w:ascii="宋体" w:hAnsi="宋体"/>
                <w:sz w:val="24"/>
                <w:szCs w:val="24"/>
              </w:rPr>
            </w:pPr>
          </w:p>
        </w:tc>
        <w:tc>
          <w:tcPr>
            <w:tcW w:w="1890" w:type="dxa"/>
          </w:tcPr>
          <w:p w14:paraId="589BF0C3">
            <w:pPr>
              <w:rPr>
                <w:rFonts w:ascii="宋体" w:hAnsi="宋体"/>
                <w:sz w:val="24"/>
                <w:szCs w:val="24"/>
              </w:rPr>
            </w:pPr>
          </w:p>
        </w:tc>
        <w:tc>
          <w:tcPr>
            <w:tcW w:w="1890" w:type="dxa"/>
          </w:tcPr>
          <w:p w14:paraId="1FEC251D">
            <w:pPr>
              <w:rPr>
                <w:rFonts w:ascii="宋体" w:hAnsi="宋体"/>
                <w:sz w:val="24"/>
                <w:szCs w:val="24"/>
              </w:rPr>
            </w:pPr>
          </w:p>
        </w:tc>
        <w:tc>
          <w:tcPr>
            <w:tcW w:w="1890" w:type="dxa"/>
          </w:tcPr>
          <w:p w14:paraId="76364AF3">
            <w:pPr>
              <w:rPr>
                <w:rFonts w:ascii="宋体" w:hAnsi="宋体"/>
                <w:sz w:val="24"/>
                <w:szCs w:val="24"/>
              </w:rPr>
            </w:pPr>
          </w:p>
        </w:tc>
        <w:tc>
          <w:tcPr>
            <w:tcW w:w="1890" w:type="dxa"/>
          </w:tcPr>
          <w:p w14:paraId="7FD41B62">
            <w:pPr>
              <w:rPr>
                <w:rFonts w:ascii="宋体" w:hAnsi="宋体"/>
                <w:sz w:val="24"/>
                <w:szCs w:val="24"/>
              </w:rPr>
            </w:pPr>
          </w:p>
        </w:tc>
        <w:tc>
          <w:tcPr>
            <w:tcW w:w="1032" w:type="dxa"/>
          </w:tcPr>
          <w:p w14:paraId="647B3C4D">
            <w:pPr>
              <w:rPr>
                <w:rFonts w:ascii="宋体" w:hAnsi="宋体"/>
                <w:sz w:val="24"/>
                <w:szCs w:val="24"/>
              </w:rPr>
            </w:pPr>
          </w:p>
        </w:tc>
      </w:tr>
      <w:tr w14:paraId="002A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7250E75E">
            <w:pPr>
              <w:rPr>
                <w:rFonts w:ascii="宋体" w:hAnsi="宋体"/>
                <w:sz w:val="24"/>
                <w:szCs w:val="24"/>
              </w:rPr>
            </w:pPr>
          </w:p>
        </w:tc>
        <w:tc>
          <w:tcPr>
            <w:tcW w:w="1890" w:type="dxa"/>
          </w:tcPr>
          <w:p w14:paraId="5017046D">
            <w:pPr>
              <w:rPr>
                <w:rFonts w:ascii="宋体" w:hAnsi="宋体"/>
                <w:sz w:val="24"/>
                <w:szCs w:val="24"/>
              </w:rPr>
            </w:pPr>
          </w:p>
        </w:tc>
        <w:tc>
          <w:tcPr>
            <w:tcW w:w="1890" w:type="dxa"/>
          </w:tcPr>
          <w:p w14:paraId="2D9ADDFF">
            <w:pPr>
              <w:rPr>
                <w:rFonts w:ascii="宋体" w:hAnsi="宋体"/>
                <w:sz w:val="24"/>
                <w:szCs w:val="24"/>
              </w:rPr>
            </w:pPr>
          </w:p>
        </w:tc>
        <w:tc>
          <w:tcPr>
            <w:tcW w:w="1890" w:type="dxa"/>
          </w:tcPr>
          <w:p w14:paraId="121B350E">
            <w:pPr>
              <w:rPr>
                <w:rFonts w:ascii="宋体" w:hAnsi="宋体"/>
                <w:sz w:val="24"/>
                <w:szCs w:val="24"/>
              </w:rPr>
            </w:pPr>
          </w:p>
        </w:tc>
        <w:tc>
          <w:tcPr>
            <w:tcW w:w="1890" w:type="dxa"/>
          </w:tcPr>
          <w:p w14:paraId="680F2F0D">
            <w:pPr>
              <w:rPr>
                <w:rFonts w:ascii="宋体" w:hAnsi="宋体"/>
                <w:sz w:val="24"/>
                <w:szCs w:val="24"/>
              </w:rPr>
            </w:pPr>
          </w:p>
        </w:tc>
        <w:tc>
          <w:tcPr>
            <w:tcW w:w="1032" w:type="dxa"/>
          </w:tcPr>
          <w:p w14:paraId="2CA4B98D">
            <w:pPr>
              <w:rPr>
                <w:rFonts w:ascii="宋体" w:hAnsi="宋体"/>
                <w:sz w:val="24"/>
                <w:szCs w:val="24"/>
              </w:rPr>
            </w:pPr>
          </w:p>
        </w:tc>
      </w:tr>
      <w:tr w14:paraId="16DC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28AC4493">
            <w:pPr>
              <w:rPr>
                <w:rFonts w:ascii="宋体" w:hAnsi="宋体"/>
                <w:sz w:val="24"/>
                <w:szCs w:val="24"/>
              </w:rPr>
            </w:pPr>
          </w:p>
        </w:tc>
        <w:tc>
          <w:tcPr>
            <w:tcW w:w="1890" w:type="dxa"/>
          </w:tcPr>
          <w:p w14:paraId="58535F53">
            <w:pPr>
              <w:rPr>
                <w:rFonts w:ascii="宋体" w:hAnsi="宋体"/>
                <w:sz w:val="24"/>
                <w:szCs w:val="24"/>
              </w:rPr>
            </w:pPr>
          </w:p>
        </w:tc>
        <w:tc>
          <w:tcPr>
            <w:tcW w:w="1890" w:type="dxa"/>
          </w:tcPr>
          <w:p w14:paraId="08099851">
            <w:pPr>
              <w:rPr>
                <w:rFonts w:ascii="宋体" w:hAnsi="宋体"/>
                <w:sz w:val="24"/>
                <w:szCs w:val="24"/>
              </w:rPr>
            </w:pPr>
          </w:p>
        </w:tc>
        <w:tc>
          <w:tcPr>
            <w:tcW w:w="1890" w:type="dxa"/>
          </w:tcPr>
          <w:p w14:paraId="0FD3856B">
            <w:pPr>
              <w:rPr>
                <w:rFonts w:ascii="宋体" w:hAnsi="宋体"/>
                <w:sz w:val="24"/>
                <w:szCs w:val="24"/>
              </w:rPr>
            </w:pPr>
          </w:p>
        </w:tc>
        <w:tc>
          <w:tcPr>
            <w:tcW w:w="1890" w:type="dxa"/>
          </w:tcPr>
          <w:p w14:paraId="2068F325">
            <w:pPr>
              <w:rPr>
                <w:rFonts w:ascii="宋体" w:hAnsi="宋体"/>
                <w:sz w:val="24"/>
                <w:szCs w:val="24"/>
              </w:rPr>
            </w:pPr>
          </w:p>
        </w:tc>
        <w:tc>
          <w:tcPr>
            <w:tcW w:w="1032" w:type="dxa"/>
          </w:tcPr>
          <w:p w14:paraId="623888F4">
            <w:pPr>
              <w:rPr>
                <w:rFonts w:ascii="宋体" w:hAnsi="宋体"/>
                <w:sz w:val="24"/>
                <w:szCs w:val="24"/>
              </w:rPr>
            </w:pPr>
          </w:p>
        </w:tc>
      </w:tr>
      <w:tr w14:paraId="3F76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28DB1F08">
            <w:pPr>
              <w:rPr>
                <w:rFonts w:ascii="宋体" w:hAnsi="宋体"/>
                <w:sz w:val="24"/>
                <w:szCs w:val="24"/>
              </w:rPr>
            </w:pPr>
          </w:p>
        </w:tc>
        <w:tc>
          <w:tcPr>
            <w:tcW w:w="1890" w:type="dxa"/>
          </w:tcPr>
          <w:p w14:paraId="4225F4E4">
            <w:pPr>
              <w:rPr>
                <w:rFonts w:ascii="宋体" w:hAnsi="宋体"/>
                <w:sz w:val="24"/>
                <w:szCs w:val="24"/>
              </w:rPr>
            </w:pPr>
          </w:p>
        </w:tc>
        <w:tc>
          <w:tcPr>
            <w:tcW w:w="1890" w:type="dxa"/>
          </w:tcPr>
          <w:p w14:paraId="7554D613">
            <w:pPr>
              <w:rPr>
                <w:rFonts w:ascii="宋体" w:hAnsi="宋体"/>
                <w:sz w:val="24"/>
                <w:szCs w:val="24"/>
              </w:rPr>
            </w:pPr>
          </w:p>
        </w:tc>
        <w:tc>
          <w:tcPr>
            <w:tcW w:w="1890" w:type="dxa"/>
          </w:tcPr>
          <w:p w14:paraId="1F366B71">
            <w:pPr>
              <w:rPr>
                <w:rFonts w:ascii="宋体" w:hAnsi="宋体"/>
                <w:sz w:val="24"/>
                <w:szCs w:val="24"/>
              </w:rPr>
            </w:pPr>
          </w:p>
        </w:tc>
        <w:tc>
          <w:tcPr>
            <w:tcW w:w="1890" w:type="dxa"/>
          </w:tcPr>
          <w:p w14:paraId="62728B54">
            <w:pPr>
              <w:rPr>
                <w:rFonts w:ascii="宋体" w:hAnsi="宋体"/>
                <w:sz w:val="24"/>
                <w:szCs w:val="24"/>
              </w:rPr>
            </w:pPr>
          </w:p>
        </w:tc>
        <w:tc>
          <w:tcPr>
            <w:tcW w:w="1032" w:type="dxa"/>
          </w:tcPr>
          <w:p w14:paraId="486486F1">
            <w:pPr>
              <w:rPr>
                <w:rFonts w:ascii="宋体" w:hAnsi="宋体"/>
                <w:sz w:val="24"/>
                <w:szCs w:val="24"/>
              </w:rPr>
            </w:pPr>
          </w:p>
        </w:tc>
      </w:tr>
      <w:tr w14:paraId="708F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2E50C7B9">
            <w:pPr>
              <w:rPr>
                <w:rFonts w:ascii="宋体" w:hAnsi="宋体"/>
                <w:sz w:val="24"/>
                <w:szCs w:val="24"/>
              </w:rPr>
            </w:pPr>
          </w:p>
        </w:tc>
        <w:tc>
          <w:tcPr>
            <w:tcW w:w="1890" w:type="dxa"/>
          </w:tcPr>
          <w:p w14:paraId="76B4D5BC">
            <w:pPr>
              <w:rPr>
                <w:rFonts w:ascii="宋体" w:hAnsi="宋体"/>
                <w:sz w:val="24"/>
                <w:szCs w:val="24"/>
              </w:rPr>
            </w:pPr>
          </w:p>
        </w:tc>
        <w:tc>
          <w:tcPr>
            <w:tcW w:w="1890" w:type="dxa"/>
          </w:tcPr>
          <w:p w14:paraId="70C5D033">
            <w:pPr>
              <w:rPr>
                <w:rFonts w:ascii="宋体" w:hAnsi="宋体"/>
                <w:sz w:val="24"/>
                <w:szCs w:val="24"/>
              </w:rPr>
            </w:pPr>
          </w:p>
        </w:tc>
        <w:tc>
          <w:tcPr>
            <w:tcW w:w="1890" w:type="dxa"/>
          </w:tcPr>
          <w:p w14:paraId="5C88F83A">
            <w:pPr>
              <w:rPr>
                <w:rFonts w:ascii="宋体" w:hAnsi="宋体"/>
                <w:sz w:val="24"/>
                <w:szCs w:val="24"/>
              </w:rPr>
            </w:pPr>
          </w:p>
        </w:tc>
        <w:tc>
          <w:tcPr>
            <w:tcW w:w="1890" w:type="dxa"/>
          </w:tcPr>
          <w:p w14:paraId="2F582C40">
            <w:pPr>
              <w:rPr>
                <w:rFonts w:ascii="宋体" w:hAnsi="宋体"/>
                <w:sz w:val="24"/>
                <w:szCs w:val="24"/>
              </w:rPr>
            </w:pPr>
          </w:p>
        </w:tc>
        <w:tc>
          <w:tcPr>
            <w:tcW w:w="1032" w:type="dxa"/>
          </w:tcPr>
          <w:p w14:paraId="14035E82">
            <w:pPr>
              <w:rPr>
                <w:rFonts w:ascii="宋体" w:hAnsi="宋体"/>
                <w:sz w:val="24"/>
                <w:szCs w:val="24"/>
              </w:rPr>
            </w:pPr>
          </w:p>
        </w:tc>
      </w:tr>
      <w:tr w14:paraId="276B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4C056490">
            <w:pPr>
              <w:rPr>
                <w:rFonts w:ascii="宋体" w:hAnsi="宋体"/>
                <w:sz w:val="24"/>
                <w:szCs w:val="24"/>
              </w:rPr>
            </w:pPr>
          </w:p>
        </w:tc>
        <w:tc>
          <w:tcPr>
            <w:tcW w:w="1890" w:type="dxa"/>
          </w:tcPr>
          <w:p w14:paraId="1BC50FAC">
            <w:pPr>
              <w:rPr>
                <w:rFonts w:ascii="宋体" w:hAnsi="宋体"/>
                <w:sz w:val="24"/>
                <w:szCs w:val="24"/>
              </w:rPr>
            </w:pPr>
          </w:p>
        </w:tc>
        <w:tc>
          <w:tcPr>
            <w:tcW w:w="1890" w:type="dxa"/>
          </w:tcPr>
          <w:p w14:paraId="0441EC0F">
            <w:pPr>
              <w:rPr>
                <w:rFonts w:ascii="宋体" w:hAnsi="宋体"/>
                <w:sz w:val="24"/>
                <w:szCs w:val="24"/>
              </w:rPr>
            </w:pPr>
          </w:p>
        </w:tc>
        <w:tc>
          <w:tcPr>
            <w:tcW w:w="1890" w:type="dxa"/>
          </w:tcPr>
          <w:p w14:paraId="535B2503">
            <w:pPr>
              <w:rPr>
                <w:rFonts w:ascii="宋体" w:hAnsi="宋体"/>
                <w:sz w:val="24"/>
                <w:szCs w:val="24"/>
              </w:rPr>
            </w:pPr>
          </w:p>
        </w:tc>
        <w:tc>
          <w:tcPr>
            <w:tcW w:w="1890" w:type="dxa"/>
          </w:tcPr>
          <w:p w14:paraId="7A6FD0AF">
            <w:pPr>
              <w:rPr>
                <w:rFonts w:ascii="宋体" w:hAnsi="宋体"/>
                <w:sz w:val="24"/>
                <w:szCs w:val="24"/>
              </w:rPr>
            </w:pPr>
          </w:p>
        </w:tc>
        <w:tc>
          <w:tcPr>
            <w:tcW w:w="1032" w:type="dxa"/>
          </w:tcPr>
          <w:p w14:paraId="2B92CE43">
            <w:pPr>
              <w:rPr>
                <w:rFonts w:ascii="宋体" w:hAnsi="宋体"/>
                <w:sz w:val="24"/>
                <w:szCs w:val="24"/>
              </w:rPr>
            </w:pPr>
          </w:p>
        </w:tc>
      </w:tr>
      <w:tr w14:paraId="63BC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49E2CDE5">
            <w:pPr>
              <w:rPr>
                <w:rFonts w:ascii="宋体" w:hAnsi="宋体"/>
                <w:sz w:val="24"/>
                <w:szCs w:val="24"/>
              </w:rPr>
            </w:pPr>
          </w:p>
        </w:tc>
        <w:tc>
          <w:tcPr>
            <w:tcW w:w="1890" w:type="dxa"/>
          </w:tcPr>
          <w:p w14:paraId="5C71BAA1">
            <w:pPr>
              <w:rPr>
                <w:rFonts w:ascii="宋体" w:hAnsi="宋体"/>
                <w:sz w:val="24"/>
                <w:szCs w:val="24"/>
              </w:rPr>
            </w:pPr>
          </w:p>
        </w:tc>
        <w:tc>
          <w:tcPr>
            <w:tcW w:w="1890" w:type="dxa"/>
          </w:tcPr>
          <w:p w14:paraId="48A379F8">
            <w:pPr>
              <w:rPr>
                <w:rFonts w:ascii="宋体" w:hAnsi="宋体"/>
                <w:sz w:val="24"/>
                <w:szCs w:val="24"/>
              </w:rPr>
            </w:pPr>
          </w:p>
        </w:tc>
        <w:tc>
          <w:tcPr>
            <w:tcW w:w="1890" w:type="dxa"/>
          </w:tcPr>
          <w:p w14:paraId="091616E1">
            <w:pPr>
              <w:rPr>
                <w:rFonts w:ascii="宋体" w:hAnsi="宋体"/>
                <w:sz w:val="24"/>
                <w:szCs w:val="24"/>
              </w:rPr>
            </w:pPr>
          </w:p>
        </w:tc>
        <w:tc>
          <w:tcPr>
            <w:tcW w:w="1890" w:type="dxa"/>
          </w:tcPr>
          <w:p w14:paraId="4F060EFF">
            <w:pPr>
              <w:rPr>
                <w:rFonts w:ascii="宋体" w:hAnsi="宋体"/>
                <w:sz w:val="24"/>
                <w:szCs w:val="24"/>
              </w:rPr>
            </w:pPr>
          </w:p>
        </w:tc>
        <w:tc>
          <w:tcPr>
            <w:tcW w:w="1032" w:type="dxa"/>
          </w:tcPr>
          <w:p w14:paraId="34C2DAA8">
            <w:pPr>
              <w:rPr>
                <w:rFonts w:ascii="宋体" w:hAnsi="宋体"/>
                <w:sz w:val="24"/>
                <w:szCs w:val="24"/>
              </w:rPr>
            </w:pPr>
          </w:p>
        </w:tc>
      </w:tr>
      <w:tr w14:paraId="2FFC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172705A9">
            <w:pPr>
              <w:rPr>
                <w:rFonts w:ascii="宋体" w:hAnsi="宋体"/>
                <w:sz w:val="24"/>
                <w:szCs w:val="24"/>
              </w:rPr>
            </w:pPr>
          </w:p>
        </w:tc>
        <w:tc>
          <w:tcPr>
            <w:tcW w:w="1890" w:type="dxa"/>
          </w:tcPr>
          <w:p w14:paraId="012F68EA">
            <w:pPr>
              <w:rPr>
                <w:rFonts w:ascii="宋体" w:hAnsi="宋体"/>
                <w:sz w:val="24"/>
                <w:szCs w:val="24"/>
              </w:rPr>
            </w:pPr>
          </w:p>
        </w:tc>
        <w:tc>
          <w:tcPr>
            <w:tcW w:w="1890" w:type="dxa"/>
          </w:tcPr>
          <w:p w14:paraId="1FAA5652">
            <w:pPr>
              <w:rPr>
                <w:rFonts w:ascii="宋体" w:hAnsi="宋体"/>
                <w:sz w:val="24"/>
                <w:szCs w:val="24"/>
              </w:rPr>
            </w:pPr>
          </w:p>
        </w:tc>
        <w:tc>
          <w:tcPr>
            <w:tcW w:w="1890" w:type="dxa"/>
          </w:tcPr>
          <w:p w14:paraId="490AC626">
            <w:pPr>
              <w:rPr>
                <w:rFonts w:ascii="宋体" w:hAnsi="宋体"/>
                <w:sz w:val="24"/>
                <w:szCs w:val="24"/>
              </w:rPr>
            </w:pPr>
          </w:p>
        </w:tc>
        <w:tc>
          <w:tcPr>
            <w:tcW w:w="1890" w:type="dxa"/>
          </w:tcPr>
          <w:p w14:paraId="4BCBF073">
            <w:pPr>
              <w:rPr>
                <w:rFonts w:ascii="宋体" w:hAnsi="宋体"/>
                <w:sz w:val="24"/>
                <w:szCs w:val="24"/>
              </w:rPr>
            </w:pPr>
          </w:p>
        </w:tc>
        <w:tc>
          <w:tcPr>
            <w:tcW w:w="1032" w:type="dxa"/>
          </w:tcPr>
          <w:p w14:paraId="3F02AB97">
            <w:pPr>
              <w:rPr>
                <w:rFonts w:ascii="宋体" w:hAnsi="宋体"/>
                <w:sz w:val="24"/>
                <w:szCs w:val="24"/>
              </w:rPr>
            </w:pPr>
          </w:p>
        </w:tc>
      </w:tr>
      <w:tr w14:paraId="5A44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084DDF34">
            <w:pPr>
              <w:rPr>
                <w:rFonts w:ascii="宋体" w:hAnsi="宋体"/>
                <w:sz w:val="24"/>
                <w:szCs w:val="24"/>
              </w:rPr>
            </w:pPr>
          </w:p>
        </w:tc>
        <w:tc>
          <w:tcPr>
            <w:tcW w:w="1890" w:type="dxa"/>
          </w:tcPr>
          <w:p w14:paraId="220838F3">
            <w:pPr>
              <w:rPr>
                <w:rFonts w:ascii="宋体" w:hAnsi="宋体"/>
                <w:sz w:val="24"/>
                <w:szCs w:val="24"/>
              </w:rPr>
            </w:pPr>
          </w:p>
        </w:tc>
        <w:tc>
          <w:tcPr>
            <w:tcW w:w="1890" w:type="dxa"/>
          </w:tcPr>
          <w:p w14:paraId="38A04A9B">
            <w:pPr>
              <w:rPr>
                <w:rFonts w:ascii="宋体" w:hAnsi="宋体"/>
                <w:sz w:val="24"/>
                <w:szCs w:val="24"/>
              </w:rPr>
            </w:pPr>
          </w:p>
        </w:tc>
        <w:tc>
          <w:tcPr>
            <w:tcW w:w="1890" w:type="dxa"/>
          </w:tcPr>
          <w:p w14:paraId="29F300BA">
            <w:pPr>
              <w:rPr>
                <w:rFonts w:ascii="宋体" w:hAnsi="宋体"/>
                <w:sz w:val="24"/>
                <w:szCs w:val="24"/>
              </w:rPr>
            </w:pPr>
          </w:p>
        </w:tc>
        <w:tc>
          <w:tcPr>
            <w:tcW w:w="1890" w:type="dxa"/>
          </w:tcPr>
          <w:p w14:paraId="4C1DF835">
            <w:pPr>
              <w:rPr>
                <w:rFonts w:ascii="宋体" w:hAnsi="宋体"/>
                <w:sz w:val="24"/>
                <w:szCs w:val="24"/>
              </w:rPr>
            </w:pPr>
          </w:p>
        </w:tc>
        <w:tc>
          <w:tcPr>
            <w:tcW w:w="1032" w:type="dxa"/>
          </w:tcPr>
          <w:p w14:paraId="24E2A637">
            <w:pPr>
              <w:rPr>
                <w:rFonts w:ascii="宋体" w:hAnsi="宋体"/>
                <w:sz w:val="24"/>
                <w:szCs w:val="24"/>
              </w:rPr>
            </w:pPr>
          </w:p>
        </w:tc>
      </w:tr>
      <w:tr w14:paraId="6316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745DD431">
            <w:pPr>
              <w:rPr>
                <w:rFonts w:ascii="宋体" w:hAnsi="宋体"/>
                <w:sz w:val="24"/>
                <w:szCs w:val="24"/>
              </w:rPr>
            </w:pPr>
          </w:p>
        </w:tc>
        <w:tc>
          <w:tcPr>
            <w:tcW w:w="1890" w:type="dxa"/>
          </w:tcPr>
          <w:p w14:paraId="7E9D6B03">
            <w:pPr>
              <w:rPr>
                <w:rFonts w:ascii="宋体" w:hAnsi="宋体"/>
                <w:sz w:val="24"/>
                <w:szCs w:val="24"/>
              </w:rPr>
            </w:pPr>
          </w:p>
        </w:tc>
        <w:tc>
          <w:tcPr>
            <w:tcW w:w="1890" w:type="dxa"/>
          </w:tcPr>
          <w:p w14:paraId="037666E5">
            <w:pPr>
              <w:rPr>
                <w:rFonts w:ascii="宋体" w:hAnsi="宋体"/>
                <w:sz w:val="24"/>
                <w:szCs w:val="24"/>
              </w:rPr>
            </w:pPr>
          </w:p>
        </w:tc>
        <w:tc>
          <w:tcPr>
            <w:tcW w:w="1890" w:type="dxa"/>
          </w:tcPr>
          <w:p w14:paraId="0F71BC13">
            <w:pPr>
              <w:rPr>
                <w:rFonts w:ascii="宋体" w:hAnsi="宋体"/>
                <w:sz w:val="24"/>
                <w:szCs w:val="24"/>
              </w:rPr>
            </w:pPr>
          </w:p>
        </w:tc>
        <w:tc>
          <w:tcPr>
            <w:tcW w:w="1890" w:type="dxa"/>
          </w:tcPr>
          <w:p w14:paraId="0D300A0D">
            <w:pPr>
              <w:rPr>
                <w:rFonts w:ascii="宋体" w:hAnsi="宋体"/>
                <w:sz w:val="24"/>
                <w:szCs w:val="24"/>
              </w:rPr>
            </w:pPr>
          </w:p>
        </w:tc>
        <w:tc>
          <w:tcPr>
            <w:tcW w:w="1032" w:type="dxa"/>
          </w:tcPr>
          <w:p w14:paraId="1612575F">
            <w:pPr>
              <w:rPr>
                <w:rFonts w:ascii="宋体" w:hAnsi="宋体"/>
                <w:sz w:val="24"/>
                <w:szCs w:val="24"/>
              </w:rPr>
            </w:pPr>
          </w:p>
        </w:tc>
      </w:tr>
      <w:tr w14:paraId="5DA8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28A7F3C9">
            <w:pPr>
              <w:rPr>
                <w:rFonts w:ascii="宋体" w:hAnsi="宋体"/>
                <w:sz w:val="24"/>
                <w:szCs w:val="24"/>
              </w:rPr>
            </w:pPr>
          </w:p>
        </w:tc>
        <w:tc>
          <w:tcPr>
            <w:tcW w:w="1890" w:type="dxa"/>
          </w:tcPr>
          <w:p w14:paraId="2A3625B3">
            <w:pPr>
              <w:rPr>
                <w:rFonts w:ascii="宋体" w:hAnsi="宋体"/>
                <w:sz w:val="24"/>
                <w:szCs w:val="24"/>
              </w:rPr>
            </w:pPr>
          </w:p>
        </w:tc>
        <w:tc>
          <w:tcPr>
            <w:tcW w:w="1890" w:type="dxa"/>
          </w:tcPr>
          <w:p w14:paraId="18915BEE">
            <w:pPr>
              <w:rPr>
                <w:rFonts w:ascii="宋体" w:hAnsi="宋体"/>
                <w:sz w:val="24"/>
                <w:szCs w:val="24"/>
              </w:rPr>
            </w:pPr>
          </w:p>
        </w:tc>
        <w:tc>
          <w:tcPr>
            <w:tcW w:w="1890" w:type="dxa"/>
          </w:tcPr>
          <w:p w14:paraId="356B5E93">
            <w:pPr>
              <w:rPr>
                <w:rFonts w:ascii="宋体" w:hAnsi="宋体"/>
                <w:sz w:val="24"/>
                <w:szCs w:val="24"/>
              </w:rPr>
            </w:pPr>
          </w:p>
        </w:tc>
        <w:tc>
          <w:tcPr>
            <w:tcW w:w="1890" w:type="dxa"/>
          </w:tcPr>
          <w:p w14:paraId="749A13DA">
            <w:pPr>
              <w:rPr>
                <w:rFonts w:ascii="宋体" w:hAnsi="宋体"/>
                <w:sz w:val="24"/>
                <w:szCs w:val="24"/>
              </w:rPr>
            </w:pPr>
          </w:p>
        </w:tc>
        <w:tc>
          <w:tcPr>
            <w:tcW w:w="1032" w:type="dxa"/>
          </w:tcPr>
          <w:p w14:paraId="7187604C">
            <w:pPr>
              <w:rPr>
                <w:rFonts w:ascii="宋体" w:hAnsi="宋体"/>
                <w:sz w:val="24"/>
                <w:szCs w:val="24"/>
              </w:rPr>
            </w:pPr>
          </w:p>
        </w:tc>
      </w:tr>
      <w:tr w14:paraId="1138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259F83DC">
            <w:pPr>
              <w:rPr>
                <w:rFonts w:ascii="宋体" w:hAnsi="宋体"/>
                <w:sz w:val="24"/>
                <w:szCs w:val="24"/>
              </w:rPr>
            </w:pPr>
          </w:p>
        </w:tc>
        <w:tc>
          <w:tcPr>
            <w:tcW w:w="1890" w:type="dxa"/>
          </w:tcPr>
          <w:p w14:paraId="1E8CFFDC">
            <w:pPr>
              <w:rPr>
                <w:rFonts w:ascii="宋体" w:hAnsi="宋体"/>
                <w:sz w:val="24"/>
                <w:szCs w:val="24"/>
              </w:rPr>
            </w:pPr>
          </w:p>
        </w:tc>
        <w:tc>
          <w:tcPr>
            <w:tcW w:w="1890" w:type="dxa"/>
          </w:tcPr>
          <w:p w14:paraId="0BF85FA7">
            <w:pPr>
              <w:rPr>
                <w:rFonts w:ascii="宋体" w:hAnsi="宋体"/>
                <w:sz w:val="24"/>
                <w:szCs w:val="24"/>
              </w:rPr>
            </w:pPr>
          </w:p>
        </w:tc>
        <w:tc>
          <w:tcPr>
            <w:tcW w:w="1890" w:type="dxa"/>
          </w:tcPr>
          <w:p w14:paraId="63A8EFFB">
            <w:pPr>
              <w:rPr>
                <w:rFonts w:ascii="宋体" w:hAnsi="宋体"/>
                <w:sz w:val="24"/>
                <w:szCs w:val="24"/>
              </w:rPr>
            </w:pPr>
          </w:p>
        </w:tc>
        <w:tc>
          <w:tcPr>
            <w:tcW w:w="1890" w:type="dxa"/>
          </w:tcPr>
          <w:p w14:paraId="6F9B7B07">
            <w:pPr>
              <w:rPr>
                <w:rFonts w:ascii="宋体" w:hAnsi="宋体"/>
                <w:sz w:val="24"/>
                <w:szCs w:val="24"/>
              </w:rPr>
            </w:pPr>
          </w:p>
        </w:tc>
        <w:tc>
          <w:tcPr>
            <w:tcW w:w="1032" w:type="dxa"/>
          </w:tcPr>
          <w:p w14:paraId="09FAF01A">
            <w:pPr>
              <w:rPr>
                <w:rFonts w:ascii="宋体" w:hAnsi="宋体"/>
                <w:sz w:val="24"/>
                <w:szCs w:val="24"/>
              </w:rPr>
            </w:pPr>
          </w:p>
        </w:tc>
      </w:tr>
      <w:tr w14:paraId="6600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58989DFE">
            <w:pPr>
              <w:rPr>
                <w:rFonts w:ascii="宋体" w:hAnsi="宋体"/>
                <w:sz w:val="24"/>
                <w:szCs w:val="24"/>
              </w:rPr>
            </w:pPr>
          </w:p>
        </w:tc>
        <w:tc>
          <w:tcPr>
            <w:tcW w:w="1890" w:type="dxa"/>
          </w:tcPr>
          <w:p w14:paraId="0315288F">
            <w:pPr>
              <w:rPr>
                <w:rFonts w:ascii="宋体" w:hAnsi="宋体"/>
                <w:sz w:val="24"/>
                <w:szCs w:val="24"/>
              </w:rPr>
            </w:pPr>
          </w:p>
        </w:tc>
        <w:tc>
          <w:tcPr>
            <w:tcW w:w="1890" w:type="dxa"/>
          </w:tcPr>
          <w:p w14:paraId="54D1EC43">
            <w:pPr>
              <w:rPr>
                <w:rFonts w:ascii="宋体" w:hAnsi="宋体"/>
                <w:sz w:val="24"/>
                <w:szCs w:val="24"/>
              </w:rPr>
            </w:pPr>
          </w:p>
        </w:tc>
        <w:tc>
          <w:tcPr>
            <w:tcW w:w="1890" w:type="dxa"/>
          </w:tcPr>
          <w:p w14:paraId="13D64DED">
            <w:pPr>
              <w:rPr>
                <w:rFonts w:ascii="宋体" w:hAnsi="宋体"/>
                <w:sz w:val="24"/>
                <w:szCs w:val="24"/>
              </w:rPr>
            </w:pPr>
          </w:p>
        </w:tc>
        <w:tc>
          <w:tcPr>
            <w:tcW w:w="1890" w:type="dxa"/>
          </w:tcPr>
          <w:p w14:paraId="4B2A81F8">
            <w:pPr>
              <w:rPr>
                <w:rFonts w:ascii="宋体" w:hAnsi="宋体"/>
                <w:sz w:val="24"/>
                <w:szCs w:val="24"/>
              </w:rPr>
            </w:pPr>
          </w:p>
        </w:tc>
        <w:tc>
          <w:tcPr>
            <w:tcW w:w="1032" w:type="dxa"/>
          </w:tcPr>
          <w:p w14:paraId="75515F6F">
            <w:pPr>
              <w:rPr>
                <w:rFonts w:ascii="宋体" w:hAnsi="宋体"/>
                <w:sz w:val="24"/>
                <w:szCs w:val="24"/>
              </w:rPr>
            </w:pPr>
          </w:p>
        </w:tc>
      </w:tr>
    </w:tbl>
    <w:p w14:paraId="3E605525">
      <w:pPr>
        <w:rPr>
          <w:rFonts w:ascii="宋体" w:hAnsi="宋体"/>
          <w:sz w:val="24"/>
          <w:szCs w:val="24"/>
        </w:rPr>
      </w:pPr>
    </w:p>
    <w:p w14:paraId="7A47A6BC">
      <w:pPr>
        <w:spacing w:line="660" w:lineRule="exact"/>
        <w:rPr>
          <w:rFonts w:ascii="宋体" w:hAnsi="宋体"/>
          <w:sz w:val="24"/>
          <w:szCs w:val="24"/>
        </w:rPr>
      </w:pPr>
      <w:r>
        <w:rPr>
          <w:rFonts w:hint="eastAsia" w:ascii="宋体" w:hAnsi="宋体"/>
          <w:sz w:val="24"/>
          <w:szCs w:val="24"/>
        </w:rPr>
        <w:t>投标人：（盖章）</w:t>
      </w:r>
    </w:p>
    <w:p w14:paraId="66531714">
      <w:pPr>
        <w:spacing w:line="660" w:lineRule="exact"/>
        <w:rPr>
          <w:rFonts w:ascii="宋体" w:hAnsi="宋体"/>
          <w:sz w:val="24"/>
          <w:szCs w:val="24"/>
        </w:rPr>
      </w:pPr>
      <w:r>
        <w:rPr>
          <w:rFonts w:hint="eastAsia" w:ascii="宋体" w:hAnsi="宋体"/>
          <w:sz w:val="24"/>
          <w:szCs w:val="24"/>
        </w:rPr>
        <w:t>法定代表人（委托代理人）：（签字）</w:t>
      </w:r>
    </w:p>
    <w:p w14:paraId="36A8BB07">
      <w:pPr>
        <w:spacing w:line="660" w:lineRule="exact"/>
        <w:rPr>
          <w:rFonts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2646AC02">
      <w:pPr>
        <w:rPr>
          <w:rFonts w:cs="宋体" w:asciiTheme="minorEastAsia" w:hAnsiTheme="minorEastAsia" w:eastAsiaTheme="minorEastAsia"/>
          <w:b/>
          <w:bCs/>
          <w:color w:val="000000"/>
          <w:sz w:val="24"/>
          <w:szCs w:val="24"/>
        </w:rPr>
      </w:pPr>
      <w:bookmarkStart w:id="49" w:name="_Toc490033708"/>
      <w:bookmarkStart w:id="50" w:name="_Toc28878"/>
      <w:bookmarkStart w:id="51" w:name="_Toc490743994"/>
      <w:bookmarkStart w:id="52" w:name="_Toc424118190"/>
      <w:bookmarkStart w:id="53" w:name="_Toc353881021"/>
      <w:bookmarkStart w:id="54" w:name="_Toc490032335"/>
    </w:p>
    <w:p w14:paraId="02F53A94">
      <w:pPr>
        <w:pStyle w:val="13"/>
      </w:pPr>
    </w:p>
    <w:p w14:paraId="5DE06F88">
      <w:pPr>
        <w:rPr>
          <w:rFonts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附件格式</w:t>
      </w:r>
      <w:r>
        <w:rPr>
          <w:rFonts w:hint="eastAsia" w:asciiTheme="minorEastAsia" w:hAnsiTheme="minorEastAsia" w:eastAsiaTheme="minorEastAsia"/>
          <w:b/>
          <w:bCs/>
          <w:color w:val="000000"/>
          <w:sz w:val="24"/>
          <w:szCs w:val="24"/>
        </w:rPr>
        <w:t>7</w:t>
      </w:r>
    </w:p>
    <w:p w14:paraId="64BD24A5">
      <w:pPr>
        <w:keepNext/>
        <w:keepLines/>
        <w:spacing w:line="600" w:lineRule="exact"/>
        <w:jc w:val="center"/>
        <w:outlineLvl w:val="1"/>
        <w:rPr>
          <w:rFonts w:hint="eastAsia" w:ascii="宋体" w:hAnsi="宋体"/>
          <w:b/>
          <w:sz w:val="24"/>
          <w:szCs w:val="24"/>
        </w:rPr>
      </w:pPr>
      <w:r>
        <w:rPr>
          <w:rFonts w:hint="eastAsia" w:ascii="宋体" w:hAnsi="宋体"/>
          <w:b/>
          <w:sz w:val="24"/>
          <w:szCs w:val="24"/>
        </w:rPr>
        <w:t>服务承诺函</w:t>
      </w:r>
      <w:bookmarkEnd w:id="49"/>
      <w:bookmarkEnd w:id="50"/>
      <w:bookmarkEnd w:id="51"/>
      <w:bookmarkEnd w:id="52"/>
      <w:bookmarkEnd w:id="53"/>
      <w:bookmarkEnd w:id="54"/>
    </w:p>
    <w:p w14:paraId="3D562F45">
      <w:pPr>
        <w:pStyle w:val="13"/>
      </w:pPr>
    </w:p>
    <w:p w14:paraId="1E7EAACA">
      <w:pPr>
        <w:spacing w:line="360" w:lineRule="auto"/>
        <w:rPr>
          <w:rFonts w:ascii="宋体" w:hAnsi="宋体"/>
          <w:sz w:val="24"/>
          <w:szCs w:val="24"/>
        </w:rPr>
      </w:pPr>
      <w:bookmarkStart w:id="55" w:name="_Toc424118191"/>
      <w:bookmarkStart w:id="56" w:name="_Toc490033709"/>
      <w:bookmarkStart w:id="57" w:name="_Toc9193"/>
      <w:bookmarkStart w:id="58" w:name="_Toc490743995"/>
      <w:bookmarkStart w:id="59" w:name="_Toc490032336"/>
      <w:bookmarkStart w:id="60" w:name="_Toc353881022"/>
      <w:r>
        <w:rPr>
          <w:rFonts w:hint="eastAsia" w:ascii="宋体" w:hAnsi="宋体"/>
          <w:sz w:val="24"/>
          <w:szCs w:val="24"/>
        </w:rPr>
        <w:t>项目名称：</w:t>
      </w:r>
    </w:p>
    <w:p w14:paraId="349CAADC">
      <w:pPr>
        <w:spacing w:line="360" w:lineRule="auto"/>
        <w:rPr>
          <w:rFonts w:ascii="宋体" w:hAnsi="宋体"/>
          <w:b/>
          <w:bCs/>
          <w:sz w:val="24"/>
          <w:szCs w:val="24"/>
        </w:rPr>
      </w:pPr>
      <w:r>
        <w:rPr>
          <w:rFonts w:hint="eastAsia" w:ascii="宋体" w:hAnsi="宋体"/>
          <w:sz w:val="24"/>
          <w:szCs w:val="24"/>
        </w:rPr>
        <w:t>中国重汽集团青岛重工有限公司</w:t>
      </w:r>
      <w:r>
        <w:rPr>
          <w:rFonts w:hint="eastAsia" w:ascii="宋体" w:hAnsi="宋体"/>
          <w:b/>
          <w:bCs/>
          <w:sz w:val="24"/>
          <w:szCs w:val="24"/>
        </w:rPr>
        <w:t>：</w:t>
      </w:r>
    </w:p>
    <w:p w14:paraId="10B24AFE">
      <w:pPr>
        <w:spacing w:line="360" w:lineRule="auto"/>
        <w:rPr>
          <w:rFonts w:ascii="宋体" w:hAnsi="宋体"/>
          <w:sz w:val="24"/>
          <w:szCs w:val="24"/>
        </w:rPr>
      </w:pPr>
      <w:r>
        <w:rPr>
          <w:rFonts w:hint="eastAsia" w:ascii="宋体" w:hAnsi="宋体"/>
          <w:sz w:val="24"/>
          <w:szCs w:val="24"/>
        </w:rPr>
        <w:t>我代表（投标单位名称）对中标合同产品的服务作如下承诺：</w:t>
      </w:r>
    </w:p>
    <w:p w14:paraId="300D66A4">
      <w:pPr>
        <w:tabs>
          <w:tab w:val="left" w:pos="615"/>
        </w:tabs>
        <w:spacing w:line="360"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0343B675">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0A17CD38">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4F135DC9">
      <w:pPr>
        <w:tabs>
          <w:tab w:val="left" w:pos="615"/>
          <w:tab w:val="left" w:pos="840"/>
        </w:tabs>
        <w:spacing w:line="312"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严格执行供需双方就有关问题召开会议的纪要或签订的协议。</w:t>
      </w:r>
    </w:p>
    <w:p w14:paraId="61C23192">
      <w:pPr>
        <w:tabs>
          <w:tab w:val="left" w:pos="840"/>
          <w:tab w:val="left" w:pos="1254"/>
        </w:tabs>
        <w:spacing w:line="312" w:lineRule="auto"/>
        <w:ind w:left="480"/>
        <w:rPr>
          <w:rFonts w:ascii="宋体" w:hAnsi="宋体"/>
          <w:sz w:val="24"/>
        </w:rPr>
      </w:pPr>
      <w:r>
        <w:rPr>
          <w:rFonts w:ascii="宋体" w:hAnsi="宋体"/>
          <w:sz w:val="24"/>
        </w:rPr>
        <w:t>5.</w:t>
      </w:r>
      <w:r>
        <w:rPr>
          <w:rFonts w:hint="eastAsia" w:ascii="宋体" w:hAnsi="宋体"/>
          <w:sz w:val="24"/>
        </w:rPr>
        <w:t>根据需方的要求为需方举办有关货物安装、调试、使用、维护技术的业务培训，保证需方运行、维修人员熟练掌握运行和维修技能。</w:t>
      </w:r>
    </w:p>
    <w:p w14:paraId="7364283A">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28AABF8D">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69934D44">
      <w:pPr>
        <w:tabs>
          <w:tab w:val="left" w:pos="615"/>
          <w:tab w:val="left" w:pos="840"/>
        </w:tabs>
        <w:spacing w:line="312" w:lineRule="auto"/>
        <w:ind w:firstLine="480" w:firstLineChars="200"/>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随时满足需方对备品备件的要求。</w:t>
      </w:r>
    </w:p>
    <w:p w14:paraId="274FE58E">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20AC12AA">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005CD5B9">
      <w:pPr>
        <w:spacing w:line="360" w:lineRule="auto"/>
        <w:rPr>
          <w:rFonts w:ascii="宋体" w:hAnsi="宋体"/>
          <w:sz w:val="24"/>
          <w:szCs w:val="24"/>
          <w:u w:val="single"/>
        </w:rPr>
      </w:pPr>
    </w:p>
    <w:p w14:paraId="6BE4A6E4">
      <w:pPr>
        <w:pStyle w:val="8"/>
        <w:ind w:firstLine="480"/>
        <w:rPr>
          <w:rFonts w:ascii="宋体" w:hAnsi="宋体"/>
          <w:sz w:val="24"/>
          <w:szCs w:val="24"/>
          <w:u w:val="single"/>
        </w:rPr>
      </w:pPr>
    </w:p>
    <w:p w14:paraId="2C250649">
      <w:pPr>
        <w:rPr>
          <w:rFonts w:ascii="宋体" w:hAnsi="宋体"/>
          <w:sz w:val="24"/>
          <w:szCs w:val="24"/>
          <w:u w:val="single"/>
        </w:rPr>
      </w:pPr>
    </w:p>
    <w:p w14:paraId="35D70D85">
      <w:pPr>
        <w:pStyle w:val="8"/>
        <w:ind w:firstLine="480"/>
        <w:rPr>
          <w:rFonts w:ascii="宋体" w:hAnsi="宋体"/>
          <w:sz w:val="24"/>
          <w:szCs w:val="24"/>
          <w:u w:val="single"/>
        </w:rPr>
      </w:pPr>
    </w:p>
    <w:p w14:paraId="7BBCFBB5">
      <w:pPr>
        <w:spacing w:line="360" w:lineRule="auto"/>
        <w:rPr>
          <w:rFonts w:ascii="宋体" w:hAnsi="宋体"/>
          <w:sz w:val="24"/>
          <w:szCs w:val="24"/>
          <w:u w:val="single"/>
        </w:rPr>
      </w:pPr>
    </w:p>
    <w:p w14:paraId="41CB56CC">
      <w:pPr>
        <w:spacing w:line="660" w:lineRule="exact"/>
        <w:rPr>
          <w:rFonts w:ascii="宋体" w:hAnsi="宋体"/>
          <w:sz w:val="24"/>
          <w:szCs w:val="24"/>
        </w:rPr>
      </w:pPr>
      <w:r>
        <w:rPr>
          <w:rFonts w:hint="eastAsia" w:ascii="宋体" w:hAnsi="宋体"/>
          <w:sz w:val="24"/>
          <w:szCs w:val="24"/>
        </w:rPr>
        <w:t>投标人：（盖章）</w:t>
      </w:r>
    </w:p>
    <w:p w14:paraId="6E195BE3">
      <w:pPr>
        <w:spacing w:line="660" w:lineRule="exact"/>
        <w:rPr>
          <w:rFonts w:ascii="宋体" w:hAnsi="宋体"/>
          <w:sz w:val="24"/>
          <w:szCs w:val="24"/>
        </w:rPr>
      </w:pPr>
      <w:r>
        <w:rPr>
          <w:rFonts w:hint="eastAsia" w:ascii="宋体" w:hAnsi="宋体"/>
          <w:sz w:val="24"/>
          <w:szCs w:val="24"/>
        </w:rPr>
        <w:t>法定代表人（委托代理人）：（签字）</w:t>
      </w:r>
    </w:p>
    <w:p w14:paraId="026752F4">
      <w:pPr>
        <w:spacing w:line="660" w:lineRule="exact"/>
        <w:rPr>
          <w:rFonts w:ascii="宋体" w:hAnsi="宋体"/>
          <w:sz w:val="24"/>
          <w:szCs w:val="24"/>
        </w:rPr>
      </w:pPr>
      <w:r>
        <w:rPr>
          <w:rFonts w:hint="eastAsia" w:ascii="宋体" w:hAnsi="宋体"/>
          <w:sz w:val="24"/>
          <w:szCs w:val="24"/>
        </w:rPr>
        <w:t>日  期：</w:t>
      </w:r>
      <w:r>
        <w:rPr>
          <w:rFonts w:hint="eastAsia" w:ascii="宋体" w:hAnsi="宋体"/>
          <w:sz w:val="24"/>
          <w:szCs w:val="24"/>
          <w:lang w:val="en-US" w:eastAsia="zh-CN"/>
        </w:rPr>
        <w:t xml:space="preserve">  </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w:t>
      </w:r>
    </w:p>
    <w:p w14:paraId="5D3B67B7">
      <w:pPr>
        <w:rPr>
          <w:rFonts w:cs="宋体" w:asciiTheme="minorEastAsia" w:hAnsiTheme="minorEastAsia" w:eastAsiaTheme="minorEastAsia"/>
          <w:b/>
          <w:bCs/>
          <w:color w:val="000000"/>
          <w:sz w:val="24"/>
          <w:szCs w:val="24"/>
        </w:rPr>
      </w:pPr>
    </w:p>
    <w:p w14:paraId="22856379">
      <w:pPr>
        <w:jc w:val="both"/>
        <w:rPr>
          <w:rFonts w:hint="eastAsia" w:ascii="宋体" w:hAnsi="宋体"/>
          <w:b/>
          <w:sz w:val="24"/>
          <w:szCs w:val="24"/>
        </w:rPr>
      </w:pPr>
    </w:p>
    <w:p w14:paraId="3DBF7BCB">
      <w:pPr>
        <w:rPr>
          <w:rFonts w:hint="eastAsia" w:ascii="宋体" w:hAnsi="宋体"/>
          <w:b/>
          <w:sz w:val="24"/>
          <w:szCs w:val="24"/>
        </w:rPr>
      </w:pPr>
      <w:r>
        <w:rPr>
          <w:rFonts w:hint="eastAsia" w:cs="宋体" w:asciiTheme="minorEastAsia" w:hAnsiTheme="minorEastAsia" w:eastAsiaTheme="minorEastAsia"/>
          <w:b/>
          <w:bCs/>
          <w:color w:val="000000"/>
          <w:sz w:val="24"/>
          <w:szCs w:val="24"/>
        </w:rPr>
        <w:t>附件</w:t>
      </w:r>
      <w:r>
        <w:rPr>
          <w:rFonts w:hint="eastAsia" w:asciiTheme="minorEastAsia" w:hAnsiTheme="minorEastAsia" w:eastAsiaTheme="minorEastAsia"/>
          <w:b/>
          <w:bCs/>
          <w:color w:val="000000"/>
          <w:sz w:val="24"/>
          <w:szCs w:val="24"/>
        </w:rPr>
        <w:t>8</w:t>
      </w:r>
    </w:p>
    <w:p w14:paraId="2B502182">
      <w:pPr>
        <w:jc w:val="center"/>
        <w:rPr>
          <w:rFonts w:ascii="宋体" w:hAnsi="宋体"/>
          <w:b/>
          <w:sz w:val="24"/>
          <w:szCs w:val="24"/>
        </w:rPr>
      </w:pPr>
      <w:r>
        <w:rPr>
          <w:rFonts w:hint="eastAsia" w:ascii="宋体" w:hAnsi="宋体"/>
          <w:b/>
          <w:sz w:val="24"/>
          <w:szCs w:val="24"/>
        </w:rPr>
        <w:t>设备质量承诺函</w:t>
      </w:r>
      <w:bookmarkEnd w:id="55"/>
      <w:bookmarkEnd w:id="56"/>
      <w:bookmarkEnd w:id="57"/>
      <w:bookmarkEnd w:id="58"/>
      <w:bookmarkEnd w:id="59"/>
      <w:bookmarkEnd w:id="60"/>
    </w:p>
    <w:p w14:paraId="001C4D2E">
      <w:pPr>
        <w:spacing w:line="240" w:lineRule="exact"/>
        <w:rPr>
          <w:rFonts w:ascii="宋体" w:hAnsi="宋体"/>
          <w:szCs w:val="24"/>
        </w:rPr>
      </w:pPr>
      <w:r>
        <w:rPr>
          <w:rFonts w:hint="eastAsia" w:ascii="宋体" w:hAnsi="宋体"/>
          <w:szCs w:val="24"/>
        </w:rPr>
        <w:t xml:space="preserve">                                               </w:t>
      </w:r>
    </w:p>
    <w:p w14:paraId="10B855C2">
      <w:pPr>
        <w:spacing w:line="360" w:lineRule="auto"/>
        <w:rPr>
          <w:rFonts w:ascii="宋体" w:hAnsi="宋体"/>
          <w:sz w:val="24"/>
          <w:szCs w:val="24"/>
        </w:rPr>
      </w:pPr>
      <w:r>
        <w:rPr>
          <w:rFonts w:hint="eastAsia" w:ascii="宋体" w:hAnsi="宋体"/>
          <w:sz w:val="24"/>
          <w:szCs w:val="24"/>
        </w:rPr>
        <w:t xml:space="preserve">项目名称: </w:t>
      </w:r>
    </w:p>
    <w:p w14:paraId="362C5557">
      <w:pPr>
        <w:spacing w:line="360" w:lineRule="auto"/>
        <w:rPr>
          <w:rFonts w:ascii="宋体" w:hAnsi="宋体"/>
          <w:b/>
          <w:bCs/>
          <w:sz w:val="24"/>
          <w:szCs w:val="24"/>
        </w:rPr>
      </w:pPr>
      <w:r>
        <w:rPr>
          <w:rFonts w:hint="eastAsia" w:ascii="宋体" w:hAnsi="宋体"/>
          <w:sz w:val="24"/>
          <w:szCs w:val="24"/>
        </w:rPr>
        <w:t>中国重汽集团青岛重工有限公司</w:t>
      </w:r>
      <w:r>
        <w:rPr>
          <w:rFonts w:hint="eastAsia" w:ascii="宋体" w:hAnsi="宋体"/>
          <w:b/>
          <w:bCs/>
          <w:sz w:val="24"/>
          <w:szCs w:val="24"/>
        </w:rPr>
        <w:t>：</w:t>
      </w:r>
    </w:p>
    <w:p w14:paraId="31CDF03B">
      <w:pPr>
        <w:spacing w:line="360" w:lineRule="auto"/>
        <w:rPr>
          <w:rFonts w:ascii="宋体" w:hAnsi="宋体"/>
          <w:sz w:val="24"/>
          <w:szCs w:val="24"/>
        </w:rPr>
      </w:pPr>
      <w:r>
        <w:rPr>
          <w:rFonts w:hint="eastAsia" w:ascii="宋体" w:hAnsi="宋体"/>
          <w:sz w:val="24"/>
          <w:szCs w:val="24"/>
        </w:rPr>
        <w:t>我代表(投标单位名称)为保证中标产品的质量特作如下承诺：</w:t>
      </w:r>
    </w:p>
    <w:p w14:paraId="2ACC1A5B">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0B89920B">
      <w:pPr>
        <w:spacing w:line="360" w:lineRule="auto"/>
        <w:ind w:firstLine="480" w:firstLineChars="200"/>
        <w:rPr>
          <w:rFonts w:ascii="宋体" w:hAnsi="宋体"/>
          <w:sz w:val="24"/>
        </w:rPr>
      </w:pPr>
      <w:r>
        <w:rPr>
          <w:rFonts w:hint="eastAsia" w:ascii="宋体" w:hAnsi="宋体"/>
          <w:sz w:val="24"/>
        </w:rPr>
        <w:t>2．严格检查和控制原材料、原器件、配套件的进厂质量。</w:t>
      </w:r>
    </w:p>
    <w:p w14:paraId="574EB96C">
      <w:pPr>
        <w:spacing w:line="360" w:lineRule="auto"/>
        <w:ind w:firstLine="480" w:firstLineChars="200"/>
        <w:rPr>
          <w:rFonts w:ascii="宋体" w:hAnsi="宋体"/>
          <w:sz w:val="24"/>
        </w:rPr>
      </w:pPr>
      <w:r>
        <w:rPr>
          <w:rFonts w:hint="eastAsia" w:ascii="宋体" w:hAnsi="宋体"/>
          <w:sz w:val="24"/>
        </w:rPr>
        <w:t>3．保证所供货物加工工艺完善、检测手段完备。产品决不带缺陷出厂。</w:t>
      </w:r>
    </w:p>
    <w:p w14:paraId="5AED995E">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5671933B">
      <w:pPr>
        <w:spacing w:line="360" w:lineRule="auto"/>
        <w:ind w:firstLine="480" w:firstLineChars="200"/>
        <w:rPr>
          <w:rFonts w:ascii="宋体" w:hAnsi="宋体"/>
          <w:sz w:val="24"/>
        </w:rPr>
      </w:pPr>
      <w:r>
        <w:rPr>
          <w:rFonts w:hint="eastAsia" w:ascii="宋体" w:hAnsi="宋体"/>
          <w:sz w:val="24"/>
        </w:rPr>
        <w:t>5．按合同规定向需方或监理、造价单位提供有关部门标准和图纸，并为需方或监理、造价单位提供方便,对货物的质量、工期进行全过程跟踪。</w:t>
      </w:r>
    </w:p>
    <w:p w14:paraId="578E13D0">
      <w:pPr>
        <w:spacing w:line="360" w:lineRule="auto"/>
        <w:ind w:firstLine="480" w:firstLineChars="200"/>
        <w:rPr>
          <w:rFonts w:ascii="宋体" w:hAnsi="宋体"/>
          <w:sz w:val="24"/>
        </w:rPr>
      </w:pPr>
      <w:r>
        <w:rPr>
          <w:rFonts w:hint="eastAsia" w:ascii="宋体" w:hAnsi="宋体"/>
          <w:sz w:val="24"/>
        </w:rPr>
        <w:t>6．停工待检部位提前天通知需方及监造代表。</w:t>
      </w:r>
    </w:p>
    <w:p w14:paraId="0035F871">
      <w:pPr>
        <w:spacing w:line="360" w:lineRule="auto"/>
        <w:ind w:firstLine="480" w:firstLineChars="200"/>
        <w:rPr>
          <w:rFonts w:ascii="宋体" w:hAnsi="宋体"/>
          <w:sz w:val="24"/>
        </w:rPr>
      </w:pPr>
      <w:r>
        <w:rPr>
          <w:rFonts w:hint="eastAsia" w:ascii="宋体" w:hAnsi="宋体"/>
          <w:sz w:val="24"/>
        </w:rPr>
        <w:t>7．对货物制造过程中出现的质量缺陷及时向需方和监造代表通报，不隐瞒。若货物缺陷超过合同规定的标准，供方无条件更换。在安装和试运过程中，货物出现质量问题，先处理问题，再分清责任，一切以满足工程进度需要为准则。</w:t>
      </w:r>
    </w:p>
    <w:p w14:paraId="1EC7A427">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0B045F28">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00D85A66">
      <w:pPr>
        <w:spacing w:line="360" w:lineRule="auto"/>
        <w:ind w:firstLine="480" w:firstLineChars="200"/>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若中标，本承诺函将成为合同不可分割的部分，与合同具有同等法律效力。</w:t>
      </w:r>
    </w:p>
    <w:p w14:paraId="265329B6">
      <w:pPr>
        <w:spacing w:line="360" w:lineRule="auto"/>
        <w:rPr>
          <w:rFonts w:ascii="宋体" w:hAnsi="宋体"/>
          <w:sz w:val="24"/>
          <w:szCs w:val="24"/>
        </w:rPr>
      </w:pPr>
      <w:r>
        <w:rPr>
          <w:rFonts w:hint="eastAsia" w:ascii="宋体" w:hAnsi="宋体"/>
          <w:sz w:val="24"/>
        </w:rPr>
        <w:t xml:space="preserve">我单位针对本项目提供的其他质量承诺：。   </w:t>
      </w:r>
    </w:p>
    <w:p w14:paraId="188FFDA9">
      <w:pPr>
        <w:spacing w:line="660" w:lineRule="exact"/>
        <w:rPr>
          <w:rFonts w:ascii="宋体" w:hAnsi="宋体"/>
          <w:sz w:val="24"/>
          <w:szCs w:val="24"/>
        </w:rPr>
      </w:pPr>
      <w:r>
        <w:rPr>
          <w:rFonts w:hint="eastAsia" w:ascii="宋体" w:hAnsi="宋体"/>
          <w:sz w:val="24"/>
          <w:szCs w:val="24"/>
        </w:rPr>
        <w:t>投标人：（盖章）</w:t>
      </w:r>
    </w:p>
    <w:p w14:paraId="6073DB99">
      <w:pPr>
        <w:spacing w:line="660" w:lineRule="exact"/>
        <w:rPr>
          <w:rFonts w:ascii="宋体" w:hAnsi="宋体"/>
          <w:sz w:val="24"/>
          <w:szCs w:val="24"/>
        </w:rPr>
      </w:pPr>
      <w:r>
        <w:rPr>
          <w:rFonts w:hint="eastAsia" w:ascii="宋体" w:hAnsi="宋体"/>
          <w:sz w:val="24"/>
          <w:szCs w:val="24"/>
        </w:rPr>
        <w:t>法定代表人（委托代理人）：（签字）</w:t>
      </w:r>
    </w:p>
    <w:p w14:paraId="15C5FDF8">
      <w:pPr>
        <w:spacing w:line="660" w:lineRule="exact"/>
        <w:rPr>
          <w:rFonts w:ascii="宋体" w:hAnsi="宋体"/>
          <w:sz w:val="24"/>
          <w:szCs w:val="24"/>
        </w:rPr>
      </w:pPr>
      <w:r>
        <w:rPr>
          <w:rFonts w:hint="eastAsia" w:ascii="宋体" w:hAnsi="宋体"/>
          <w:sz w:val="24"/>
          <w:szCs w:val="24"/>
        </w:rPr>
        <w:t>日  期：</w:t>
      </w:r>
      <w:r>
        <w:rPr>
          <w:rFonts w:hint="eastAsia" w:ascii="宋体" w:hAnsi="宋体"/>
          <w:sz w:val="24"/>
          <w:szCs w:val="24"/>
          <w:lang w:val="en-US" w:eastAsia="zh-CN"/>
        </w:rPr>
        <w:t xml:space="preserve">  </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w:t>
      </w:r>
    </w:p>
    <w:p w14:paraId="3642273E">
      <w:pPr>
        <w:rPr>
          <w:rFonts w:ascii="宋体" w:hAnsi="宋体"/>
          <w:szCs w:val="24"/>
        </w:rPr>
      </w:pPr>
    </w:p>
    <w:p w14:paraId="29154ABE">
      <w:pPr>
        <w:pStyle w:val="13"/>
        <w:rPr>
          <w:rFonts w:ascii="宋体" w:hAnsi="宋体" w:eastAsia="宋体"/>
          <w:szCs w:val="24"/>
        </w:rPr>
      </w:pPr>
    </w:p>
    <w:p w14:paraId="58EC075B">
      <w:pPr>
        <w:rPr>
          <w:rFonts w:asciiTheme="minorEastAsia" w:hAnsiTheme="minorEastAsia" w:eastAsiaTheme="minorEastAsia"/>
          <w:b/>
          <w:bCs/>
          <w:color w:val="000000"/>
          <w:sz w:val="24"/>
          <w:szCs w:val="24"/>
        </w:rPr>
      </w:pPr>
      <w:bookmarkStart w:id="61" w:name="_Toc92678174"/>
      <w:bookmarkStart w:id="62" w:name="_Toc490743996"/>
      <w:bookmarkStart w:id="63" w:name="_Toc212369556"/>
      <w:bookmarkStart w:id="64" w:name="_Toc424118192"/>
      <w:bookmarkStart w:id="65" w:name="_Toc490033710"/>
      <w:bookmarkStart w:id="66" w:name="_Toc353881023"/>
      <w:bookmarkStart w:id="67" w:name="_Toc15535"/>
      <w:bookmarkStart w:id="68" w:name="_Toc490032337"/>
      <w:r>
        <w:rPr>
          <w:rFonts w:hint="eastAsia" w:cs="宋体" w:asciiTheme="minorEastAsia" w:hAnsiTheme="minorEastAsia" w:eastAsiaTheme="minorEastAsia"/>
          <w:b/>
          <w:bCs/>
          <w:color w:val="000000"/>
          <w:sz w:val="24"/>
          <w:szCs w:val="24"/>
        </w:rPr>
        <w:t>附件格式9</w:t>
      </w:r>
    </w:p>
    <w:p w14:paraId="6BF3F5A2">
      <w:pPr>
        <w:keepNext/>
        <w:keepLines/>
        <w:spacing w:line="600" w:lineRule="exact"/>
        <w:jc w:val="center"/>
        <w:outlineLvl w:val="1"/>
        <w:rPr>
          <w:rFonts w:ascii="宋体" w:hAnsi="宋体"/>
          <w:b/>
          <w:sz w:val="24"/>
          <w:szCs w:val="24"/>
        </w:rPr>
      </w:pPr>
      <w:r>
        <w:rPr>
          <w:rFonts w:hint="eastAsia" w:ascii="宋体" w:hAnsi="宋体"/>
          <w:b/>
          <w:sz w:val="24"/>
          <w:szCs w:val="24"/>
        </w:rPr>
        <w:t>投标文件封面及封口</w:t>
      </w:r>
      <w:bookmarkEnd w:id="61"/>
      <w:r>
        <w:rPr>
          <w:rFonts w:hint="eastAsia" w:ascii="宋体" w:hAnsi="宋体"/>
          <w:b/>
          <w:sz w:val="24"/>
          <w:szCs w:val="24"/>
        </w:rPr>
        <w:t>格式</w:t>
      </w:r>
      <w:bookmarkEnd w:id="62"/>
      <w:bookmarkEnd w:id="63"/>
      <w:bookmarkEnd w:id="64"/>
      <w:bookmarkEnd w:id="65"/>
      <w:bookmarkEnd w:id="66"/>
      <w:bookmarkEnd w:id="67"/>
      <w:bookmarkEnd w:id="68"/>
    </w:p>
    <w:p w14:paraId="25742EA4">
      <w:pPr>
        <w:jc w:val="center"/>
        <w:rPr>
          <w:rFonts w:ascii="宋体" w:hAnsi="宋体"/>
          <w:b/>
          <w:sz w:val="36"/>
          <w:szCs w:val="36"/>
        </w:rPr>
      </w:pPr>
    </w:p>
    <w:p w14:paraId="4CA2CC20">
      <w:pPr>
        <w:rPr>
          <w:rFonts w:ascii="宋体" w:hAnsi="宋体"/>
          <w:bCs/>
          <w:sz w:val="32"/>
          <w:szCs w:val="24"/>
        </w:rPr>
      </w:pPr>
      <w:r>
        <w:rPr>
          <w:rFonts w:hint="eastAsia" w:ascii="宋体" w:hAnsi="宋体"/>
          <w:bCs/>
          <w:sz w:val="32"/>
          <w:szCs w:val="24"/>
        </w:rPr>
        <w:t>封面格式：</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0478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156BA405">
            <w:pPr>
              <w:adjustRightInd w:val="0"/>
              <w:snapToGrid w:val="0"/>
              <w:spacing w:before="72" w:beforeLines="30"/>
              <w:jc w:val="left"/>
              <w:rPr>
                <w:rFonts w:ascii="宋体" w:hAnsi="宋体"/>
                <w:sz w:val="24"/>
                <w:szCs w:val="24"/>
              </w:rPr>
            </w:pPr>
          </w:p>
          <w:p w14:paraId="547A4E5A">
            <w:pPr>
              <w:adjustRightInd w:val="0"/>
              <w:snapToGrid w:val="0"/>
              <w:spacing w:before="72" w:beforeLines="30"/>
              <w:jc w:val="left"/>
              <w:rPr>
                <w:rFonts w:ascii="宋体" w:hAnsi="宋体"/>
                <w:b/>
                <w:sz w:val="30"/>
                <w:szCs w:val="30"/>
              </w:rPr>
            </w:pPr>
            <w:r>
              <w:rPr>
                <w:rFonts w:hint="eastAsia" w:ascii="宋体" w:hAnsi="宋体"/>
                <w:b/>
                <w:sz w:val="30"/>
                <w:szCs w:val="30"/>
              </w:rPr>
              <w:t>投标文件</w:t>
            </w:r>
          </w:p>
          <w:p w14:paraId="585B3899">
            <w:pPr>
              <w:adjustRightInd w:val="0"/>
              <w:snapToGrid w:val="0"/>
              <w:spacing w:before="72" w:beforeLines="30"/>
              <w:jc w:val="left"/>
              <w:rPr>
                <w:rFonts w:ascii="宋体" w:hAnsi="宋体"/>
                <w:b/>
                <w:sz w:val="30"/>
                <w:szCs w:val="30"/>
              </w:rPr>
            </w:pPr>
            <w:r>
              <w:rPr>
                <w:rFonts w:hint="eastAsia" w:ascii="宋体" w:hAnsi="宋体"/>
                <w:b/>
                <w:sz w:val="30"/>
                <w:szCs w:val="30"/>
              </w:rPr>
              <w:t>（正本/副本）</w:t>
            </w:r>
          </w:p>
          <w:p w14:paraId="0824EAFE">
            <w:pPr>
              <w:adjustRightInd w:val="0"/>
              <w:snapToGrid w:val="0"/>
              <w:spacing w:before="72" w:beforeLines="30"/>
              <w:jc w:val="left"/>
              <w:rPr>
                <w:rFonts w:ascii="宋体" w:hAnsi="宋体"/>
                <w:sz w:val="24"/>
                <w:szCs w:val="24"/>
              </w:rPr>
            </w:pPr>
          </w:p>
          <w:p w14:paraId="2B640BBA">
            <w:pPr>
              <w:adjustRightInd w:val="0"/>
              <w:snapToGrid w:val="0"/>
              <w:spacing w:before="72" w:beforeLines="30"/>
              <w:jc w:val="left"/>
              <w:rPr>
                <w:rFonts w:ascii="宋体" w:hAnsi="宋体"/>
                <w:sz w:val="24"/>
                <w:szCs w:val="24"/>
              </w:rPr>
            </w:pPr>
            <w:r>
              <w:rPr>
                <w:rFonts w:hint="eastAsia" w:ascii="宋体" w:hAnsi="宋体"/>
                <w:sz w:val="24"/>
                <w:szCs w:val="24"/>
              </w:rPr>
              <w:t>招标编号：</w:t>
            </w:r>
          </w:p>
          <w:p w14:paraId="51FDCDB1">
            <w:pPr>
              <w:adjustRightInd w:val="0"/>
              <w:snapToGrid w:val="0"/>
              <w:spacing w:before="72" w:beforeLines="30"/>
              <w:jc w:val="left"/>
              <w:rPr>
                <w:rFonts w:ascii="宋体" w:hAnsi="宋体"/>
                <w:sz w:val="24"/>
                <w:szCs w:val="24"/>
              </w:rPr>
            </w:pPr>
            <w:r>
              <w:rPr>
                <w:rFonts w:hint="eastAsia" w:ascii="宋体" w:hAnsi="宋体"/>
                <w:sz w:val="24"/>
                <w:szCs w:val="24"/>
              </w:rPr>
              <w:t xml:space="preserve">项目名称： </w:t>
            </w:r>
          </w:p>
          <w:p w14:paraId="7BEAA82F">
            <w:pPr>
              <w:adjustRightInd w:val="0"/>
              <w:snapToGrid w:val="0"/>
              <w:spacing w:before="72" w:beforeLines="30"/>
              <w:jc w:val="left"/>
              <w:rPr>
                <w:rFonts w:ascii="宋体" w:hAnsi="宋体"/>
                <w:sz w:val="24"/>
                <w:szCs w:val="24"/>
              </w:rPr>
            </w:pPr>
            <w:r>
              <w:rPr>
                <w:rFonts w:hint="eastAsia" w:ascii="宋体" w:hAnsi="宋体"/>
                <w:sz w:val="24"/>
                <w:szCs w:val="24"/>
              </w:rPr>
              <w:t>投标人名称（公章）：</w:t>
            </w:r>
          </w:p>
          <w:p w14:paraId="79668203">
            <w:pPr>
              <w:adjustRightInd w:val="0"/>
              <w:snapToGrid w:val="0"/>
              <w:spacing w:before="72" w:beforeLines="30"/>
              <w:jc w:val="left"/>
              <w:rPr>
                <w:rFonts w:ascii="宋体" w:hAnsi="宋体"/>
                <w:sz w:val="24"/>
                <w:szCs w:val="24"/>
              </w:rPr>
            </w:pPr>
            <w:r>
              <w:rPr>
                <w:rFonts w:hint="eastAsia" w:ascii="宋体" w:hAnsi="宋体"/>
                <w:sz w:val="24"/>
                <w:szCs w:val="24"/>
              </w:rPr>
              <w:t>地址：</w:t>
            </w:r>
          </w:p>
          <w:p w14:paraId="362E3C89">
            <w:pPr>
              <w:adjustRightInd w:val="0"/>
              <w:snapToGrid w:val="0"/>
              <w:spacing w:before="72" w:beforeLines="30"/>
              <w:jc w:val="left"/>
              <w:rPr>
                <w:rFonts w:ascii="宋体" w:hAnsi="宋体"/>
                <w:sz w:val="24"/>
                <w:szCs w:val="24"/>
              </w:rPr>
            </w:pPr>
            <w:r>
              <w:rPr>
                <w:rFonts w:hint="eastAsia" w:ascii="宋体" w:hAnsi="宋体"/>
                <w:sz w:val="24"/>
                <w:szCs w:val="24"/>
              </w:rPr>
              <w:t>电话：</w:t>
            </w:r>
          </w:p>
          <w:p w14:paraId="2428D673">
            <w:pPr>
              <w:adjustRightInd w:val="0"/>
              <w:snapToGrid w:val="0"/>
              <w:spacing w:before="72" w:beforeLines="30"/>
              <w:jc w:val="left"/>
              <w:rPr>
                <w:rFonts w:ascii="宋体" w:hAnsi="宋体"/>
                <w:sz w:val="24"/>
                <w:szCs w:val="24"/>
              </w:rPr>
            </w:pPr>
            <w:r>
              <w:rPr>
                <w:rFonts w:hint="eastAsia" w:ascii="宋体" w:hAnsi="宋体"/>
                <w:sz w:val="24"/>
                <w:szCs w:val="24"/>
              </w:rPr>
              <w:t>传真：</w:t>
            </w:r>
          </w:p>
        </w:tc>
        <w:tc>
          <w:tcPr>
            <w:tcW w:w="4644" w:type="dxa"/>
          </w:tcPr>
          <w:p w14:paraId="38689960">
            <w:pPr>
              <w:adjustRightInd w:val="0"/>
              <w:snapToGrid w:val="0"/>
              <w:spacing w:before="72" w:beforeLines="30"/>
              <w:jc w:val="left"/>
              <w:rPr>
                <w:rFonts w:ascii="宋体" w:hAnsi="宋体"/>
                <w:sz w:val="24"/>
                <w:szCs w:val="24"/>
              </w:rPr>
            </w:pPr>
          </w:p>
          <w:p w14:paraId="25C059E6">
            <w:pPr>
              <w:adjustRightInd w:val="0"/>
              <w:snapToGrid w:val="0"/>
              <w:spacing w:before="72" w:beforeLines="30"/>
              <w:jc w:val="left"/>
              <w:rPr>
                <w:rFonts w:ascii="宋体" w:hAnsi="宋体"/>
                <w:b/>
                <w:sz w:val="30"/>
                <w:szCs w:val="30"/>
              </w:rPr>
            </w:pPr>
            <w:r>
              <w:rPr>
                <w:rFonts w:hint="eastAsia" w:ascii="宋体" w:hAnsi="宋体"/>
                <w:b/>
                <w:sz w:val="30"/>
                <w:szCs w:val="30"/>
              </w:rPr>
              <w:t>投标文件</w:t>
            </w:r>
          </w:p>
          <w:p w14:paraId="5ABE29D3">
            <w:pPr>
              <w:adjustRightInd w:val="0"/>
              <w:snapToGrid w:val="0"/>
              <w:spacing w:before="72" w:beforeLines="30"/>
              <w:jc w:val="left"/>
              <w:rPr>
                <w:rFonts w:ascii="宋体" w:hAnsi="宋体"/>
                <w:b/>
                <w:sz w:val="30"/>
                <w:szCs w:val="30"/>
              </w:rPr>
            </w:pPr>
            <w:r>
              <w:rPr>
                <w:rFonts w:hint="eastAsia" w:ascii="宋体" w:hAnsi="宋体"/>
                <w:b/>
                <w:sz w:val="30"/>
                <w:szCs w:val="30"/>
              </w:rPr>
              <w:t>（电子版）</w:t>
            </w:r>
          </w:p>
          <w:p w14:paraId="40A83E9B">
            <w:pPr>
              <w:adjustRightInd w:val="0"/>
              <w:snapToGrid w:val="0"/>
              <w:spacing w:before="72" w:beforeLines="30"/>
              <w:jc w:val="left"/>
              <w:rPr>
                <w:rFonts w:ascii="宋体" w:hAnsi="宋体"/>
                <w:sz w:val="24"/>
                <w:szCs w:val="24"/>
              </w:rPr>
            </w:pPr>
          </w:p>
          <w:p w14:paraId="3B08931B">
            <w:pPr>
              <w:adjustRightInd w:val="0"/>
              <w:snapToGrid w:val="0"/>
              <w:spacing w:before="72" w:beforeLines="30"/>
              <w:jc w:val="left"/>
              <w:rPr>
                <w:rFonts w:ascii="宋体" w:hAnsi="宋体"/>
                <w:sz w:val="24"/>
                <w:szCs w:val="24"/>
              </w:rPr>
            </w:pPr>
            <w:r>
              <w:rPr>
                <w:rFonts w:hint="eastAsia" w:ascii="宋体" w:hAnsi="宋体"/>
                <w:sz w:val="24"/>
                <w:szCs w:val="24"/>
              </w:rPr>
              <w:t>招标编号：</w:t>
            </w:r>
          </w:p>
          <w:p w14:paraId="7C978B92">
            <w:pPr>
              <w:adjustRightInd w:val="0"/>
              <w:snapToGrid w:val="0"/>
              <w:spacing w:before="72" w:beforeLines="30"/>
              <w:jc w:val="left"/>
              <w:rPr>
                <w:rFonts w:ascii="宋体" w:hAnsi="宋体"/>
                <w:sz w:val="24"/>
                <w:szCs w:val="24"/>
              </w:rPr>
            </w:pPr>
            <w:r>
              <w:rPr>
                <w:rFonts w:hint="eastAsia" w:ascii="宋体" w:hAnsi="宋体"/>
                <w:sz w:val="24"/>
                <w:szCs w:val="24"/>
              </w:rPr>
              <w:t xml:space="preserve">项目名称： </w:t>
            </w:r>
          </w:p>
          <w:p w14:paraId="54205188">
            <w:pPr>
              <w:adjustRightInd w:val="0"/>
              <w:snapToGrid w:val="0"/>
              <w:spacing w:before="72" w:beforeLines="30"/>
              <w:jc w:val="left"/>
              <w:rPr>
                <w:rFonts w:ascii="宋体" w:hAnsi="宋体"/>
                <w:sz w:val="24"/>
                <w:szCs w:val="24"/>
              </w:rPr>
            </w:pPr>
            <w:r>
              <w:rPr>
                <w:rFonts w:hint="eastAsia" w:ascii="宋体" w:hAnsi="宋体"/>
                <w:sz w:val="24"/>
                <w:szCs w:val="24"/>
              </w:rPr>
              <w:t>投标人名称（公章）：</w:t>
            </w:r>
          </w:p>
          <w:p w14:paraId="24B682C6">
            <w:pPr>
              <w:adjustRightInd w:val="0"/>
              <w:snapToGrid w:val="0"/>
              <w:spacing w:before="72" w:beforeLines="30"/>
              <w:jc w:val="left"/>
              <w:rPr>
                <w:rFonts w:ascii="宋体" w:hAnsi="宋体"/>
                <w:sz w:val="24"/>
                <w:szCs w:val="24"/>
              </w:rPr>
            </w:pPr>
            <w:r>
              <w:rPr>
                <w:rFonts w:hint="eastAsia" w:ascii="宋体" w:hAnsi="宋体"/>
                <w:sz w:val="24"/>
                <w:szCs w:val="24"/>
              </w:rPr>
              <w:t>地址：</w:t>
            </w:r>
          </w:p>
          <w:p w14:paraId="021DD625">
            <w:pPr>
              <w:adjustRightInd w:val="0"/>
              <w:snapToGrid w:val="0"/>
              <w:spacing w:before="72" w:beforeLines="30"/>
              <w:jc w:val="left"/>
              <w:rPr>
                <w:rFonts w:ascii="宋体" w:hAnsi="宋体"/>
                <w:sz w:val="24"/>
                <w:szCs w:val="24"/>
              </w:rPr>
            </w:pPr>
            <w:r>
              <w:rPr>
                <w:rFonts w:hint="eastAsia" w:ascii="宋体" w:hAnsi="宋体"/>
                <w:sz w:val="24"/>
                <w:szCs w:val="24"/>
              </w:rPr>
              <w:t>电话：</w:t>
            </w:r>
          </w:p>
          <w:p w14:paraId="3B05F1C2">
            <w:pPr>
              <w:adjustRightInd w:val="0"/>
              <w:snapToGrid w:val="0"/>
              <w:spacing w:before="72" w:beforeLines="30"/>
              <w:jc w:val="left"/>
              <w:rPr>
                <w:rFonts w:ascii="宋体" w:hAnsi="宋体"/>
                <w:sz w:val="24"/>
                <w:szCs w:val="24"/>
              </w:rPr>
            </w:pPr>
            <w:r>
              <w:rPr>
                <w:rFonts w:hint="eastAsia" w:ascii="宋体" w:hAnsi="宋体"/>
                <w:sz w:val="24"/>
                <w:szCs w:val="24"/>
              </w:rPr>
              <w:t>传真：</w:t>
            </w:r>
          </w:p>
        </w:tc>
      </w:tr>
    </w:tbl>
    <w:p w14:paraId="263C775A">
      <w:pPr>
        <w:rPr>
          <w:rFonts w:ascii="宋体" w:hAnsi="宋体"/>
          <w:szCs w:val="24"/>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6177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0EE95B30">
            <w:pPr>
              <w:adjustRightInd w:val="0"/>
              <w:snapToGrid w:val="0"/>
              <w:spacing w:before="72" w:beforeLines="30"/>
              <w:jc w:val="center"/>
              <w:rPr>
                <w:rFonts w:ascii="宋体" w:hAnsi="宋体"/>
                <w:sz w:val="24"/>
                <w:szCs w:val="24"/>
              </w:rPr>
            </w:pPr>
          </w:p>
          <w:p w14:paraId="53B9D87C">
            <w:pPr>
              <w:adjustRightInd w:val="0"/>
              <w:snapToGrid w:val="0"/>
              <w:spacing w:before="72" w:beforeLines="30"/>
              <w:jc w:val="left"/>
              <w:rPr>
                <w:rFonts w:ascii="宋体" w:hAnsi="宋体"/>
                <w:b/>
                <w:sz w:val="30"/>
                <w:szCs w:val="30"/>
              </w:rPr>
            </w:pPr>
            <w:r>
              <w:rPr>
                <w:rFonts w:hint="eastAsia" w:ascii="宋体" w:hAnsi="宋体"/>
                <w:b/>
                <w:sz w:val="30"/>
                <w:szCs w:val="30"/>
              </w:rPr>
              <w:t xml:space="preserve">开标一览表 </w:t>
            </w:r>
          </w:p>
          <w:p w14:paraId="6C545D09">
            <w:pPr>
              <w:adjustRightInd w:val="0"/>
              <w:snapToGrid w:val="0"/>
              <w:spacing w:before="72" w:beforeLines="30"/>
              <w:rPr>
                <w:rFonts w:ascii="宋体" w:hAnsi="宋体"/>
                <w:sz w:val="24"/>
                <w:szCs w:val="24"/>
              </w:rPr>
            </w:pPr>
          </w:p>
          <w:p w14:paraId="3F4C6B39">
            <w:pPr>
              <w:adjustRightInd w:val="0"/>
              <w:snapToGrid w:val="0"/>
              <w:spacing w:before="72" w:beforeLines="30"/>
              <w:rPr>
                <w:rFonts w:ascii="宋体" w:hAnsi="宋体"/>
                <w:sz w:val="24"/>
                <w:szCs w:val="24"/>
              </w:rPr>
            </w:pPr>
            <w:r>
              <w:rPr>
                <w:rFonts w:hint="eastAsia" w:ascii="宋体" w:hAnsi="宋体"/>
                <w:sz w:val="24"/>
                <w:szCs w:val="24"/>
              </w:rPr>
              <w:t>招标编号：</w:t>
            </w:r>
          </w:p>
          <w:p w14:paraId="2D2C5893">
            <w:pPr>
              <w:adjustRightInd w:val="0"/>
              <w:snapToGrid w:val="0"/>
              <w:spacing w:before="72" w:beforeLines="30"/>
              <w:rPr>
                <w:rFonts w:ascii="宋体" w:hAnsi="宋体"/>
                <w:sz w:val="24"/>
                <w:szCs w:val="24"/>
              </w:rPr>
            </w:pPr>
            <w:r>
              <w:rPr>
                <w:rFonts w:hint="eastAsia" w:ascii="宋体" w:hAnsi="宋体"/>
                <w:sz w:val="24"/>
                <w:szCs w:val="24"/>
              </w:rPr>
              <w:t xml:space="preserve">项目名称： </w:t>
            </w:r>
          </w:p>
          <w:p w14:paraId="2C81E2D1">
            <w:pPr>
              <w:adjustRightInd w:val="0"/>
              <w:snapToGrid w:val="0"/>
              <w:spacing w:before="72" w:beforeLines="30"/>
              <w:rPr>
                <w:rFonts w:ascii="宋体" w:hAnsi="宋体"/>
                <w:sz w:val="24"/>
                <w:szCs w:val="24"/>
              </w:rPr>
            </w:pPr>
            <w:r>
              <w:rPr>
                <w:rFonts w:hint="eastAsia" w:ascii="宋体" w:hAnsi="宋体"/>
                <w:sz w:val="24"/>
                <w:szCs w:val="24"/>
              </w:rPr>
              <w:t>投标人名称（公章）：</w:t>
            </w:r>
          </w:p>
          <w:p w14:paraId="0B0FCA4B">
            <w:pPr>
              <w:adjustRightInd w:val="0"/>
              <w:snapToGrid w:val="0"/>
              <w:spacing w:before="72" w:beforeLines="30"/>
              <w:rPr>
                <w:rFonts w:ascii="宋体" w:hAnsi="宋体"/>
                <w:sz w:val="24"/>
                <w:szCs w:val="24"/>
              </w:rPr>
            </w:pPr>
            <w:r>
              <w:rPr>
                <w:rFonts w:hint="eastAsia" w:ascii="宋体" w:hAnsi="宋体"/>
                <w:sz w:val="24"/>
                <w:szCs w:val="24"/>
              </w:rPr>
              <w:t>地址：</w:t>
            </w:r>
          </w:p>
          <w:p w14:paraId="4F915CA2">
            <w:pPr>
              <w:adjustRightInd w:val="0"/>
              <w:snapToGrid w:val="0"/>
              <w:spacing w:before="72" w:beforeLines="30"/>
              <w:rPr>
                <w:rFonts w:ascii="宋体" w:hAnsi="宋体"/>
                <w:sz w:val="24"/>
                <w:szCs w:val="24"/>
              </w:rPr>
            </w:pPr>
            <w:r>
              <w:rPr>
                <w:rFonts w:hint="eastAsia" w:ascii="宋体" w:hAnsi="宋体"/>
                <w:sz w:val="24"/>
                <w:szCs w:val="24"/>
              </w:rPr>
              <w:t>电话：</w:t>
            </w:r>
          </w:p>
          <w:p w14:paraId="0F15496E">
            <w:pPr>
              <w:adjustRightInd w:val="0"/>
              <w:snapToGrid w:val="0"/>
              <w:spacing w:before="72" w:beforeLines="30"/>
              <w:rPr>
                <w:rFonts w:ascii="宋体" w:hAnsi="宋体"/>
                <w:bCs/>
                <w:sz w:val="24"/>
                <w:szCs w:val="24"/>
              </w:rPr>
            </w:pPr>
            <w:r>
              <w:rPr>
                <w:rFonts w:hint="eastAsia" w:ascii="宋体" w:hAnsi="宋体"/>
                <w:sz w:val="24"/>
                <w:szCs w:val="24"/>
              </w:rPr>
              <w:t>传真：</w:t>
            </w:r>
          </w:p>
        </w:tc>
        <w:tc>
          <w:tcPr>
            <w:tcW w:w="4644" w:type="dxa"/>
          </w:tcPr>
          <w:p w14:paraId="345BA93D">
            <w:pPr>
              <w:adjustRightInd w:val="0"/>
              <w:snapToGrid w:val="0"/>
              <w:spacing w:before="72" w:beforeLines="30"/>
              <w:jc w:val="center"/>
              <w:rPr>
                <w:rFonts w:ascii="宋体" w:hAnsi="宋体"/>
                <w:sz w:val="24"/>
                <w:szCs w:val="24"/>
              </w:rPr>
            </w:pPr>
          </w:p>
          <w:p w14:paraId="31C4B3B4">
            <w:pPr>
              <w:adjustRightInd w:val="0"/>
              <w:snapToGrid w:val="0"/>
              <w:spacing w:before="72" w:beforeLines="30"/>
              <w:jc w:val="left"/>
              <w:rPr>
                <w:rFonts w:ascii="宋体" w:hAnsi="宋体"/>
                <w:b/>
                <w:sz w:val="30"/>
                <w:szCs w:val="30"/>
              </w:rPr>
            </w:pPr>
            <w:r>
              <w:rPr>
                <w:rFonts w:hint="eastAsia" w:ascii="宋体" w:hAnsi="宋体"/>
                <w:b/>
                <w:sz w:val="30"/>
                <w:szCs w:val="30"/>
              </w:rPr>
              <w:t xml:space="preserve">资质证明文件 </w:t>
            </w:r>
          </w:p>
          <w:p w14:paraId="0B31B3B0">
            <w:pPr>
              <w:adjustRightInd w:val="0"/>
              <w:snapToGrid w:val="0"/>
              <w:spacing w:before="72" w:beforeLines="30"/>
              <w:rPr>
                <w:rFonts w:ascii="宋体" w:hAnsi="宋体"/>
                <w:sz w:val="24"/>
                <w:szCs w:val="24"/>
              </w:rPr>
            </w:pPr>
          </w:p>
          <w:p w14:paraId="5BEB7F18">
            <w:pPr>
              <w:adjustRightInd w:val="0"/>
              <w:snapToGrid w:val="0"/>
              <w:spacing w:before="72" w:beforeLines="30"/>
              <w:rPr>
                <w:rFonts w:ascii="宋体" w:hAnsi="宋体"/>
                <w:sz w:val="24"/>
                <w:szCs w:val="24"/>
              </w:rPr>
            </w:pPr>
            <w:r>
              <w:rPr>
                <w:rFonts w:hint="eastAsia" w:ascii="宋体" w:hAnsi="宋体"/>
                <w:sz w:val="24"/>
                <w:szCs w:val="24"/>
              </w:rPr>
              <w:t>招标编号：</w:t>
            </w:r>
          </w:p>
          <w:p w14:paraId="29C88276">
            <w:pPr>
              <w:adjustRightInd w:val="0"/>
              <w:snapToGrid w:val="0"/>
              <w:spacing w:before="72" w:beforeLines="30"/>
              <w:rPr>
                <w:rFonts w:ascii="宋体" w:hAnsi="宋体"/>
                <w:sz w:val="24"/>
                <w:szCs w:val="24"/>
              </w:rPr>
            </w:pPr>
            <w:r>
              <w:rPr>
                <w:rFonts w:hint="eastAsia" w:ascii="宋体" w:hAnsi="宋体"/>
                <w:sz w:val="24"/>
                <w:szCs w:val="24"/>
              </w:rPr>
              <w:t xml:space="preserve">项目名称： </w:t>
            </w:r>
          </w:p>
          <w:p w14:paraId="676BD0DD">
            <w:pPr>
              <w:adjustRightInd w:val="0"/>
              <w:snapToGrid w:val="0"/>
              <w:spacing w:before="72" w:beforeLines="30"/>
              <w:rPr>
                <w:rFonts w:ascii="宋体" w:hAnsi="宋体"/>
                <w:sz w:val="24"/>
                <w:szCs w:val="24"/>
              </w:rPr>
            </w:pPr>
            <w:r>
              <w:rPr>
                <w:rFonts w:hint="eastAsia" w:ascii="宋体" w:hAnsi="宋体"/>
                <w:sz w:val="24"/>
                <w:szCs w:val="24"/>
              </w:rPr>
              <w:t>投标人名称（公章）：</w:t>
            </w:r>
          </w:p>
          <w:p w14:paraId="6841F827">
            <w:pPr>
              <w:adjustRightInd w:val="0"/>
              <w:snapToGrid w:val="0"/>
              <w:spacing w:before="72" w:beforeLines="30"/>
              <w:rPr>
                <w:rFonts w:ascii="宋体" w:hAnsi="宋体"/>
                <w:sz w:val="24"/>
                <w:szCs w:val="24"/>
              </w:rPr>
            </w:pPr>
            <w:r>
              <w:rPr>
                <w:rFonts w:hint="eastAsia" w:ascii="宋体" w:hAnsi="宋体"/>
                <w:sz w:val="24"/>
                <w:szCs w:val="24"/>
              </w:rPr>
              <w:t>地址：</w:t>
            </w:r>
          </w:p>
          <w:p w14:paraId="2D5B1D7E">
            <w:pPr>
              <w:adjustRightInd w:val="0"/>
              <w:snapToGrid w:val="0"/>
              <w:spacing w:before="72" w:beforeLines="30"/>
              <w:rPr>
                <w:rFonts w:ascii="宋体" w:hAnsi="宋体"/>
                <w:sz w:val="24"/>
                <w:szCs w:val="24"/>
              </w:rPr>
            </w:pPr>
            <w:r>
              <w:rPr>
                <w:rFonts w:hint="eastAsia" w:ascii="宋体" w:hAnsi="宋体"/>
                <w:sz w:val="24"/>
                <w:szCs w:val="24"/>
              </w:rPr>
              <w:t>电话：</w:t>
            </w:r>
          </w:p>
          <w:p w14:paraId="57C9526F">
            <w:pPr>
              <w:adjustRightInd w:val="0"/>
              <w:snapToGrid w:val="0"/>
              <w:spacing w:before="72" w:beforeLines="30"/>
              <w:rPr>
                <w:rFonts w:ascii="宋体" w:hAnsi="宋体"/>
                <w:bCs/>
                <w:sz w:val="24"/>
                <w:szCs w:val="24"/>
              </w:rPr>
            </w:pPr>
            <w:r>
              <w:rPr>
                <w:rFonts w:hint="eastAsia" w:ascii="宋体" w:hAnsi="宋体"/>
                <w:sz w:val="24"/>
                <w:szCs w:val="24"/>
              </w:rPr>
              <w:t>传真：</w:t>
            </w:r>
          </w:p>
        </w:tc>
      </w:tr>
    </w:tbl>
    <w:p w14:paraId="0B8324F2">
      <w:pPr>
        <w:rPr>
          <w:rFonts w:ascii="宋体" w:hAnsi="宋体"/>
          <w:szCs w:val="24"/>
        </w:rPr>
      </w:pPr>
    </w:p>
    <w:p w14:paraId="26AC5E1C">
      <w:pPr>
        <w:adjustRightInd w:val="0"/>
        <w:snapToGrid w:val="0"/>
        <w:spacing w:before="72" w:beforeLines="30" w:line="312" w:lineRule="auto"/>
        <w:rPr>
          <w:rFonts w:ascii="宋体" w:hAnsi="宋体"/>
          <w:bCs/>
          <w:sz w:val="32"/>
          <w:szCs w:val="24"/>
        </w:rPr>
      </w:pPr>
      <w:r>
        <w:rPr>
          <w:rFonts w:hint="eastAsia" w:ascii="宋体" w:hAnsi="宋体"/>
          <w:bCs/>
          <w:sz w:val="32"/>
          <w:szCs w:val="24"/>
        </w:rPr>
        <w:t>封口格式：</w:t>
      </w:r>
    </w:p>
    <w:p w14:paraId="29E765A6">
      <w:pPr>
        <w:adjustRightInd w:val="0"/>
        <w:snapToGrid w:val="0"/>
        <w:spacing w:before="72" w:beforeLines="30" w:line="312" w:lineRule="auto"/>
        <w:rPr>
          <w:rFonts w:ascii="宋体" w:hAnsi="宋体"/>
          <w:bCs/>
          <w:sz w:val="32"/>
          <w:szCs w:val="24"/>
        </w:rPr>
      </w:pPr>
    </w:p>
    <w:p w14:paraId="1B619B73">
      <w:pPr>
        <w:adjustRightInd w:val="0"/>
        <w:snapToGrid w:val="0"/>
        <w:spacing w:before="72" w:beforeLines="30" w:line="312" w:lineRule="auto"/>
        <w:rPr>
          <w:rFonts w:ascii="宋体" w:hAnsi="宋体"/>
          <w:sz w:val="24"/>
          <w:szCs w:val="24"/>
        </w:rPr>
      </w:pPr>
      <w:r>
        <w:rPr>
          <w:rFonts w:hint="eastAsia" w:ascii="宋体" w:hAnsi="宋体"/>
          <w:sz w:val="24"/>
          <w:szCs w:val="24"/>
        </w:rPr>
        <w:t>………………于XXXX年XX月XX日XXXX之前不准启封（公章）…………………</w:t>
      </w:r>
    </w:p>
    <w:p w14:paraId="6B20CA4E">
      <w:pPr>
        <w:pStyle w:val="16"/>
        <w:spacing w:line="360" w:lineRule="auto"/>
        <w:rPr>
          <w:rFonts w:cs="宋体" w:asciiTheme="minorEastAsia" w:hAnsiTheme="minorEastAsia" w:eastAsiaTheme="minorEastAsia"/>
          <w:b/>
          <w:bCs/>
          <w:color w:val="000000"/>
          <w:sz w:val="24"/>
          <w:szCs w:val="24"/>
        </w:rPr>
      </w:pPr>
    </w:p>
    <w:p w14:paraId="379491C2">
      <w:pPr>
        <w:pStyle w:val="16"/>
        <w:spacing w:line="360" w:lineRule="auto"/>
        <w:rPr>
          <w:rFonts w:cs="宋体" w:asciiTheme="minorEastAsia" w:hAnsiTheme="minorEastAsia" w:eastAsiaTheme="minorEastAsia"/>
          <w:b/>
          <w:bCs/>
          <w:color w:val="000000"/>
          <w:sz w:val="24"/>
          <w:szCs w:val="24"/>
        </w:rPr>
      </w:pPr>
    </w:p>
    <w:p w14:paraId="61DC70E9">
      <w:pPr>
        <w:pStyle w:val="16"/>
        <w:spacing w:line="360" w:lineRule="auto"/>
        <w:rPr>
          <w:rFonts w:cs="宋体" w:asciiTheme="minorEastAsia" w:hAnsiTheme="minorEastAsia" w:eastAsiaTheme="minorEastAsia"/>
          <w:b/>
          <w:bCs/>
          <w:color w:val="000000"/>
          <w:sz w:val="24"/>
          <w:szCs w:val="24"/>
        </w:rPr>
      </w:pPr>
    </w:p>
    <w:p w14:paraId="2861E8DE">
      <w:pPr>
        <w:rPr>
          <w:rFonts w:cs="宋体" w:asciiTheme="minorEastAsia" w:hAnsiTheme="minorEastAsia" w:eastAsiaTheme="minorEastAsia"/>
          <w:b/>
          <w:bCs/>
          <w:color w:val="000000"/>
          <w:sz w:val="24"/>
          <w:szCs w:val="24"/>
        </w:rPr>
      </w:pPr>
    </w:p>
    <w:sectPr>
      <w:headerReference r:id="rId4" w:type="first"/>
      <w:footerReference r:id="rId6" w:type="first"/>
      <w:headerReference r:id="rId3" w:type="default"/>
      <w:footerReference r:id="rId5" w:type="default"/>
      <w:pgSz w:w="11907" w:h="16840"/>
      <w:pgMar w:top="1440" w:right="1800" w:bottom="1440" w:left="1800" w:header="724" w:footer="851" w:gutter="0"/>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A914FB-A5F4-499D-A4E2-B1118EA659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embedRegular r:id="rId2" w:fontKey="{8F91A5A9-E48D-4600-B19E-A10B74BBCF85}"/>
  </w:font>
  <w:font w:name="仿宋">
    <w:panose1 w:val="02010609060101010101"/>
    <w:charset w:val="86"/>
    <w:family w:val="modern"/>
    <w:pitch w:val="default"/>
    <w:sig w:usb0="800002BF" w:usb1="38CF7CFA" w:usb2="00000016" w:usb3="00000000" w:csb0="00040001" w:csb1="00000000"/>
    <w:embedRegular r:id="rId3" w:fontKey="{5BBB3F52-F6D6-4C2C-83FB-B565FC42D65D}"/>
  </w:font>
  <w:font w:name="Consolas">
    <w:panose1 w:val="020B0609020204030204"/>
    <w:charset w:val="00"/>
    <w:family w:val="modern"/>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67C89">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AD424B">
                          <w:pPr>
                            <w:pStyle w:val="2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38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19AD424B">
                    <w:pPr>
                      <w:pStyle w:val="2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38</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8A1F4">
    <w:pPr>
      <w:pStyle w:val="2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D02BD">
                          <w:pPr>
                            <w:pStyle w:val="2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35</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38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62AD02BD">
                    <w:pPr>
                      <w:pStyle w:val="2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35</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38</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BCCEF">
    <w:pPr>
      <w:pStyle w:val="22"/>
      <w:pBdr>
        <w:bottom w:val="none" w:color="auto" w:sz="0" w:space="0"/>
      </w:pBdr>
      <w:ind w:firstLine="120" w:firstLineChars="50"/>
      <w:jc w:val="left"/>
      <w:rPr>
        <w:sz w:val="24"/>
        <w:szCs w:val="24"/>
      </w:rPr>
    </w:pPr>
  </w:p>
  <w:p w14:paraId="2E585B72">
    <w:pPr>
      <w:pStyle w:val="22"/>
      <w:pBdr>
        <w:bottom w:val="none" w:color="auto" w:sz="0" w:space="0"/>
      </w:pBdr>
    </w:pPr>
  </w:p>
  <w:p w14:paraId="0122732C">
    <w:pPr>
      <w:pStyle w:val="22"/>
      <w:pBdr>
        <w:bottom w:val="none" w:color="auto" w:sz="0" w:space="0"/>
      </w:pBdr>
      <w:ind w:right="-483" w:rightChars="-23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ECF75">
    <w:pPr>
      <w:pStyle w:val="22"/>
      <w:pBdr>
        <w:bottom w:val="none" w:color="auto" w:sz="0" w:space="0"/>
      </w:pBdr>
      <w:jc w:val="both"/>
      <w:rPr>
        <w:sz w:val="24"/>
        <w:szCs w:val="24"/>
      </w:rPr>
    </w:pPr>
  </w:p>
  <w:p w14:paraId="3550F775">
    <w:pPr>
      <w:pStyle w:val="22"/>
      <w:pBdr>
        <w:bottom w:val="none" w:color="auto" w:sz="0" w:space="0"/>
      </w:pBdr>
      <w:jc w:val="both"/>
      <w:rPr>
        <w:sz w:val="24"/>
        <w:szCs w:val="24"/>
      </w:rPr>
    </w:pPr>
  </w:p>
  <w:p w14:paraId="55D0EBE0">
    <w:pPr>
      <w:pStyle w:val="22"/>
      <w:pBdr>
        <w:bottom w:val="none" w:color="auto" w:sz="0" w:space="0"/>
      </w:pBdr>
      <w:jc w:val="right"/>
      <w:rPr>
        <w:sz w:val="24"/>
        <w:szCs w:val="24"/>
      </w:rPr>
    </w:pPr>
    <w:r>
      <w:rPr>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4F6310"/>
    <w:multiLevelType w:val="singleLevel"/>
    <w:tmpl w:val="FB4F6310"/>
    <w:lvl w:ilvl="0" w:tentative="0">
      <w:start w:val="1"/>
      <w:numFmt w:val="decimal"/>
      <w:suff w:val="nothing"/>
      <w:lvlText w:val="（%1）"/>
      <w:lvlJc w:val="left"/>
    </w:lvl>
  </w:abstractNum>
  <w:abstractNum w:abstractNumId="1">
    <w:nsid w:val="2AC99848"/>
    <w:multiLevelType w:val="singleLevel"/>
    <w:tmpl w:val="2AC99848"/>
    <w:lvl w:ilvl="0" w:tentative="0">
      <w:start w:val="3"/>
      <w:numFmt w:val="decimal"/>
      <w:suff w:val="nothing"/>
      <w:lvlText w:val="%1、"/>
      <w:lvlJc w:val="left"/>
      <w:pPr>
        <w:ind w:left="539" w:firstLine="0"/>
      </w:pPr>
    </w:lvl>
  </w:abstractNum>
  <w:abstractNum w:abstractNumId="2">
    <w:nsid w:val="3C458EA1"/>
    <w:multiLevelType w:val="singleLevel"/>
    <w:tmpl w:val="3C458EA1"/>
    <w:lvl w:ilvl="0" w:tentative="0">
      <w:start w:val="3"/>
      <w:numFmt w:val="chineseCounting"/>
      <w:suff w:val="nothing"/>
      <w:lvlText w:val="%1、"/>
      <w:lvlJc w:val="left"/>
      <w:rPr>
        <w:rFonts w:hint="eastAsia"/>
      </w:rPr>
    </w:lvl>
  </w:abstractNum>
  <w:abstractNum w:abstractNumId="3">
    <w:nsid w:val="5B39507A"/>
    <w:multiLevelType w:val="multilevel"/>
    <w:tmpl w:val="5B39507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NTI3YTVkZjA3NWMyZTNmNTc2ZTcxNmRjY2UxN2EifQ=="/>
  </w:docVars>
  <w:rsids>
    <w:rsidRoot w:val="003447BF"/>
    <w:rsid w:val="0000048D"/>
    <w:rsid w:val="000014D3"/>
    <w:rsid w:val="00001DCB"/>
    <w:rsid w:val="00004D35"/>
    <w:rsid w:val="000056AD"/>
    <w:rsid w:val="00005AF4"/>
    <w:rsid w:val="00006391"/>
    <w:rsid w:val="000073A8"/>
    <w:rsid w:val="00007986"/>
    <w:rsid w:val="00010983"/>
    <w:rsid w:val="00010BB4"/>
    <w:rsid w:val="00010FB5"/>
    <w:rsid w:val="000126A7"/>
    <w:rsid w:val="00013B94"/>
    <w:rsid w:val="000140D2"/>
    <w:rsid w:val="000142C2"/>
    <w:rsid w:val="000153FB"/>
    <w:rsid w:val="00016CB2"/>
    <w:rsid w:val="000201F5"/>
    <w:rsid w:val="0002055A"/>
    <w:rsid w:val="00022BFC"/>
    <w:rsid w:val="00023513"/>
    <w:rsid w:val="000246CB"/>
    <w:rsid w:val="00025E3D"/>
    <w:rsid w:val="00025E68"/>
    <w:rsid w:val="000304EA"/>
    <w:rsid w:val="00030E91"/>
    <w:rsid w:val="00032F3A"/>
    <w:rsid w:val="00033243"/>
    <w:rsid w:val="0003453C"/>
    <w:rsid w:val="00035188"/>
    <w:rsid w:val="00035800"/>
    <w:rsid w:val="000370BC"/>
    <w:rsid w:val="00040F59"/>
    <w:rsid w:val="000426B5"/>
    <w:rsid w:val="00043761"/>
    <w:rsid w:val="000437B4"/>
    <w:rsid w:val="00043B31"/>
    <w:rsid w:val="00043E7D"/>
    <w:rsid w:val="0005298D"/>
    <w:rsid w:val="000547D0"/>
    <w:rsid w:val="00056906"/>
    <w:rsid w:val="00056F0F"/>
    <w:rsid w:val="00060239"/>
    <w:rsid w:val="0006053F"/>
    <w:rsid w:val="00060FC1"/>
    <w:rsid w:val="000626B3"/>
    <w:rsid w:val="0006501F"/>
    <w:rsid w:val="00066685"/>
    <w:rsid w:val="00067867"/>
    <w:rsid w:val="0007042D"/>
    <w:rsid w:val="00071741"/>
    <w:rsid w:val="00071B86"/>
    <w:rsid w:val="00074924"/>
    <w:rsid w:val="00074AC3"/>
    <w:rsid w:val="0007601C"/>
    <w:rsid w:val="00077AF5"/>
    <w:rsid w:val="0008080E"/>
    <w:rsid w:val="00080A11"/>
    <w:rsid w:val="00081F41"/>
    <w:rsid w:val="00082151"/>
    <w:rsid w:val="000825CD"/>
    <w:rsid w:val="00083710"/>
    <w:rsid w:val="00083C90"/>
    <w:rsid w:val="0008454C"/>
    <w:rsid w:val="0008616A"/>
    <w:rsid w:val="00086313"/>
    <w:rsid w:val="00087C81"/>
    <w:rsid w:val="000940E3"/>
    <w:rsid w:val="00094EC9"/>
    <w:rsid w:val="00095930"/>
    <w:rsid w:val="00095C9C"/>
    <w:rsid w:val="00097138"/>
    <w:rsid w:val="000A0EDD"/>
    <w:rsid w:val="000A10C4"/>
    <w:rsid w:val="000A202D"/>
    <w:rsid w:val="000A2BA0"/>
    <w:rsid w:val="000A5015"/>
    <w:rsid w:val="000A5072"/>
    <w:rsid w:val="000A7372"/>
    <w:rsid w:val="000A7EDB"/>
    <w:rsid w:val="000B1727"/>
    <w:rsid w:val="000B1E28"/>
    <w:rsid w:val="000B5234"/>
    <w:rsid w:val="000B527D"/>
    <w:rsid w:val="000B6DD8"/>
    <w:rsid w:val="000B705B"/>
    <w:rsid w:val="000C1BB6"/>
    <w:rsid w:val="000C3151"/>
    <w:rsid w:val="000C65C2"/>
    <w:rsid w:val="000D14A9"/>
    <w:rsid w:val="000D3325"/>
    <w:rsid w:val="000D486E"/>
    <w:rsid w:val="000D4D7C"/>
    <w:rsid w:val="000D4EA2"/>
    <w:rsid w:val="000D5ACE"/>
    <w:rsid w:val="000D63EF"/>
    <w:rsid w:val="000D6C0C"/>
    <w:rsid w:val="000D7A5B"/>
    <w:rsid w:val="000E141B"/>
    <w:rsid w:val="000E18E1"/>
    <w:rsid w:val="000E329A"/>
    <w:rsid w:val="000E356E"/>
    <w:rsid w:val="000E64AB"/>
    <w:rsid w:val="000E70CB"/>
    <w:rsid w:val="000E720A"/>
    <w:rsid w:val="000F02A3"/>
    <w:rsid w:val="000F25E7"/>
    <w:rsid w:val="000F3869"/>
    <w:rsid w:val="000F3A83"/>
    <w:rsid w:val="000F4027"/>
    <w:rsid w:val="000F456F"/>
    <w:rsid w:val="000F5488"/>
    <w:rsid w:val="000F5B0A"/>
    <w:rsid w:val="00100754"/>
    <w:rsid w:val="00101DA8"/>
    <w:rsid w:val="00102A52"/>
    <w:rsid w:val="00105E10"/>
    <w:rsid w:val="00106078"/>
    <w:rsid w:val="001069A6"/>
    <w:rsid w:val="00107ADD"/>
    <w:rsid w:val="00110520"/>
    <w:rsid w:val="00112A18"/>
    <w:rsid w:val="0011312D"/>
    <w:rsid w:val="0011354F"/>
    <w:rsid w:val="00114375"/>
    <w:rsid w:val="00114A6A"/>
    <w:rsid w:val="001158C7"/>
    <w:rsid w:val="001160D8"/>
    <w:rsid w:val="0012053A"/>
    <w:rsid w:val="00120F1C"/>
    <w:rsid w:val="001228DF"/>
    <w:rsid w:val="00124193"/>
    <w:rsid w:val="00124801"/>
    <w:rsid w:val="00124DC8"/>
    <w:rsid w:val="0012571D"/>
    <w:rsid w:val="001258FA"/>
    <w:rsid w:val="001267A2"/>
    <w:rsid w:val="00126ED2"/>
    <w:rsid w:val="001302DE"/>
    <w:rsid w:val="00131694"/>
    <w:rsid w:val="00131E0F"/>
    <w:rsid w:val="00134097"/>
    <w:rsid w:val="00134429"/>
    <w:rsid w:val="001353DD"/>
    <w:rsid w:val="0013630E"/>
    <w:rsid w:val="00136356"/>
    <w:rsid w:val="001369FF"/>
    <w:rsid w:val="00140381"/>
    <w:rsid w:val="0014056C"/>
    <w:rsid w:val="00140711"/>
    <w:rsid w:val="00140736"/>
    <w:rsid w:val="001434B4"/>
    <w:rsid w:val="001458B6"/>
    <w:rsid w:val="00147091"/>
    <w:rsid w:val="001471D4"/>
    <w:rsid w:val="0015024C"/>
    <w:rsid w:val="00150C31"/>
    <w:rsid w:val="00152193"/>
    <w:rsid w:val="00152259"/>
    <w:rsid w:val="001531DD"/>
    <w:rsid w:val="001533AA"/>
    <w:rsid w:val="00153684"/>
    <w:rsid w:val="00156266"/>
    <w:rsid w:val="00156A1E"/>
    <w:rsid w:val="0015720C"/>
    <w:rsid w:val="00157B9E"/>
    <w:rsid w:val="001609DF"/>
    <w:rsid w:val="00161531"/>
    <w:rsid w:val="00162435"/>
    <w:rsid w:val="00162592"/>
    <w:rsid w:val="00162999"/>
    <w:rsid w:val="001645D3"/>
    <w:rsid w:val="0016501A"/>
    <w:rsid w:val="001652C8"/>
    <w:rsid w:val="001656BB"/>
    <w:rsid w:val="001663D2"/>
    <w:rsid w:val="001708B6"/>
    <w:rsid w:val="0017281F"/>
    <w:rsid w:val="00172ADC"/>
    <w:rsid w:val="00173F23"/>
    <w:rsid w:val="001749E7"/>
    <w:rsid w:val="00174A06"/>
    <w:rsid w:val="0017622A"/>
    <w:rsid w:val="00176B3A"/>
    <w:rsid w:val="00180DE7"/>
    <w:rsid w:val="0018208D"/>
    <w:rsid w:val="001850E7"/>
    <w:rsid w:val="00186A61"/>
    <w:rsid w:val="00187848"/>
    <w:rsid w:val="0019057F"/>
    <w:rsid w:val="00191E43"/>
    <w:rsid w:val="001953D9"/>
    <w:rsid w:val="001A0476"/>
    <w:rsid w:val="001A0538"/>
    <w:rsid w:val="001A479C"/>
    <w:rsid w:val="001A7750"/>
    <w:rsid w:val="001B00E7"/>
    <w:rsid w:val="001B13F5"/>
    <w:rsid w:val="001B1B87"/>
    <w:rsid w:val="001B1F29"/>
    <w:rsid w:val="001B2B12"/>
    <w:rsid w:val="001B644A"/>
    <w:rsid w:val="001B6547"/>
    <w:rsid w:val="001B6A93"/>
    <w:rsid w:val="001C04E2"/>
    <w:rsid w:val="001C109C"/>
    <w:rsid w:val="001C1D5C"/>
    <w:rsid w:val="001C3215"/>
    <w:rsid w:val="001C3682"/>
    <w:rsid w:val="001C3E67"/>
    <w:rsid w:val="001C5908"/>
    <w:rsid w:val="001C70F9"/>
    <w:rsid w:val="001D12D4"/>
    <w:rsid w:val="001D1DF0"/>
    <w:rsid w:val="001D35D4"/>
    <w:rsid w:val="001D6A5D"/>
    <w:rsid w:val="001E0B6D"/>
    <w:rsid w:val="001E1AA5"/>
    <w:rsid w:val="001E1FE5"/>
    <w:rsid w:val="001E2AFF"/>
    <w:rsid w:val="001E397B"/>
    <w:rsid w:val="001E39F6"/>
    <w:rsid w:val="001E3ABF"/>
    <w:rsid w:val="001E4691"/>
    <w:rsid w:val="001E63F0"/>
    <w:rsid w:val="001F1C09"/>
    <w:rsid w:val="001F25F8"/>
    <w:rsid w:val="001F337F"/>
    <w:rsid w:val="001F3706"/>
    <w:rsid w:val="001F3871"/>
    <w:rsid w:val="001F46E7"/>
    <w:rsid w:val="001F5748"/>
    <w:rsid w:val="001F73CB"/>
    <w:rsid w:val="00201687"/>
    <w:rsid w:val="00201D34"/>
    <w:rsid w:val="0020244E"/>
    <w:rsid w:val="002033F6"/>
    <w:rsid w:val="00203CED"/>
    <w:rsid w:val="00203CF7"/>
    <w:rsid w:val="00204261"/>
    <w:rsid w:val="002047D2"/>
    <w:rsid w:val="00204DAB"/>
    <w:rsid w:val="00205586"/>
    <w:rsid w:val="00206B5F"/>
    <w:rsid w:val="00206D6F"/>
    <w:rsid w:val="002075B3"/>
    <w:rsid w:val="00211C25"/>
    <w:rsid w:val="00215247"/>
    <w:rsid w:val="00215597"/>
    <w:rsid w:val="002157D9"/>
    <w:rsid w:val="0021644E"/>
    <w:rsid w:val="00216AA3"/>
    <w:rsid w:val="002178FD"/>
    <w:rsid w:val="00223BB6"/>
    <w:rsid w:val="00223FED"/>
    <w:rsid w:val="002272FC"/>
    <w:rsid w:val="00230033"/>
    <w:rsid w:val="0023111B"/>
    <w:rsid w:val="0023452A"/>
    <w:rsid w:val="00234B42"/>
    <w:rsid w:val="00235762"/>
    <w:rsid w:val="0023641F"/>
    <w:rsid w:val="0023657F"/>
    <w:rsid w:val="00236F49"/>
    <w:rsid w:val="002401A4"/>
    <w:rsid w:val="00240742"/>
    <w:rsid w:val="00240890"/>
    <w:rsid w:val="00240DB5"/>
    <w:rsid w:val="00243948"/>
    <w:rsid w:val="002444B8"/>
    <w:rsid w:val="00245CCD"/>
    <w:rsid w:val="002476B1"/>
    <w:rsid w:val="002510B3"/>
    <w:rsid w:val="002516D9"/>
    <w:rsid w:val="0025278D"/>
    <w:rsid w:val="00253E44"/>
    <w:rsid w:val="00254642"/>
    <w:rsid w:val="0025474D"/>
    <w:rsid w:val="00255AC4"/>
    <w:rsid w:val="00256680"/>
    <w:rsid w:val="002575B7"/>
    <w:rsid w:val="00261779"/>
    <w:rsid w:val="00264203"/>
    <w:rsid w:val="0026442A"/>
    <w:rsid w:val="002650E7"/>
    <w:rsid w:val="00266C0D"/>
    <w:rsid w:val="00267148"/>
    <w:rsid w:val="002714D2"/>
    <w:rsid w:val="00271A2C"/>
    <w:rsid w:val="00272D15"/>
    <w:rsid w:val="0027316E"/>
    <w:rsid w:val="002731AC"/>
    <w:rsid w:val="00274153"/>
    <w:rsid w:val="00274683"/>
    <w:rsid w:val="0027584C"/>
    <w:rsid w:val="0028000E"/>
    <w:rsid w:val="002806B7"/>
    <w:rsid w:val="00284CC0"/>
    <w:rsid w:val="00285D9D"/>
    <w:rsid w:val="002908CC"/>
    <w:rsid w:val="00290AF9"/>
    <w:rsid w:val="002918DB"/>
    <w:rsid w:val="00297CE2"/>
    <w:rsid w:val="002A00F9"/>
    <w:rsid w:val="002A0242"/>
    <w:rsid w:val="002A133F"/>
    <w:rsid w:val="002A2AAF"/>
    <w:rsid w:val="002B032B"/>
    <w:rsid w:val="002B12F1"/>
    <w:rsid w:val="002B1789"/>
    <w:rsid w:val="002B2899"/>
    <w:rsid w:val="002B5016"/>
    <w:rsid w:val="002B510D"/>
    <w:rsid w:val="002B5135"/>
    <w:rsid w:val="002B5881"/>
    <w:rsid w:val="002B5BE4"/>
    <w:rsid w:val="002B6209"/>
    <w:rsid w:val="002B6E49"/>
    <w:rsid w:val="002C129C"/>
    <w:rsid w:val="002C44D2"/>
    <w:rsid w:val="002C4A24"/>
    <w:rsid w:val="002C4A5B"/>
    <w:rsid w:val="002C662D"/>
    <w:rsid w:val="002C6BB4"/>
    <w:rsid w:val="002D037B"/>
    <w:rsid w:val="002D046C"/>
    <w:rsid w:val="002D1F57"/>
    <w:rsid w:val="002D3628"/>
    <w:rsid w:val="002D38FC"/>
    <w:rsid w:val="002D3B8C"/>
    <w:rsid w:val="002D478F"/>
    <w:rsid w:val="002D50D1"/>
    <w:rsid w:val="002D5BA2"/>
    <w:rsid w:val="002D67B7"/>
    <w:rsid w:val="002D700F"/>
    <w:rsid w:val="002D742C"/>
    <w:rsid w:val="002D79E9"/>
    <w:rsid w:val="002D7B89"/>
    <w:rsid w:val="002E0BDC"/>
    <w:rsid w:val="002E2C82"/>
    <w:rsid w:val="002E3F33"/>
    <w:rsid w:val="002E556A"/>
    <w:rsid w:val="002F0674"/>
    <w:rsid w:val="002F08AD"/>
    <w:rsid w:val="002F2D1C"/>
    <w:rsid w:val="002F401B"/>
    <w:rsid w:val="002F4F8D"/>
    <w:rsid w:val="002F4F93"/>
    <w:rsid w:val="002F73C1"/>
    <w:rsid w:val="002F7E55"/>
    <w:rsid w:val="0030183C"/>
    <w:rsid w:val="00302A83"/>
    <w:rsid w:val="00303AD0"/>
    <w:rsid w:val="003046ED"/>
    <w:rsid w:val="00304E5C"/>
    <w:rsid w:val="003058C6"/>
    <w:rsid w:val="003058F1"/>
    <w:rsid w:val="0031082A"/>
    <w:rsid w:val="00311E39"/>
    <w:rsid w:val="00312AD3"/>
    <w:rsid w:val="00314492"/>
    <w:rsid w:val="0031577A"/>
    <w:rsid w:val="00316501"/>
    <w:rsid w:val="0031690F"/>
    <w:rsid w:val="003206D2"/>
    <w:rsid w:val="003222CF"/>
    <w:rsid w:val="0032300C"/>
    <w:rsid w:val="00323B1A"/>
    <w:rsid w:val="00323D93"/>
    <w:rsid w:val="00326B4B"/>
    <w:rsid w:val="00330BD9"/>
    <w:rsid w:val="00331BD6"/>
    <w:rsid w:val="00334FCD"/>
    <w:rsid w:val="00335566"/>
    <w:rsid w:val="00336641"/>
    <w:rsid w:val="00337328"/>
    <w:rsid w:val="00337877"/>
    <w:rsid w:val="00340A81"/>
    <w:rsid w:val="003421B5"/>
    <w:rsid w:val="00342CD3"/>
    <w:rsid w:val="003447BF"/>
    <w:rsid w:val="00344B0C"/>
    <w:rsid w:val="003450FE"/>
    <w:rsid w:val="003453B7"/>
    <w:rsid w:val="00345A9C"/>
    <w:rsid w:val="00345ECF"/>
    <w:rsid w:val="00347301"/>
    <w:rsid w:val="0034785B"/>
    <w:rsid w:val="00347B4A"/>
    <w:rsid w:val="00347CC2"/>
    <w:rsid w:val="0035039C"/>
    <w:rsid w:val="0035253E"/>
    <w:rsid w:val="00352633"/>
    <w:rsid w:val="00355F34"/>
    <w:rsid w:val="00360B4A"/>
    <w:rsid w:val="003635F7"/>
    <w:rsid w:val="00363D42"/>
    <w:rsid w:val="0036526F"/>
    <w:rsid w:val="00367B96"/>
    <w:rsid w:val="003711AC"/>
    <w:rsid w:val="00372F98"/>
    <w:rsid w:val="003733C4"/>
    <w:rsid w:val="00373854"/>
    <w:rsid w:val="00373F41"/>
    <w:rsid w:val="00376454"/>
    <w:rsid w:val="003767B9"/>
    <w:rsid w:val="00376E2C"/>
    <w:rsid w:val="003807C0"/>
    <w:rsid w:val="0038329C"/>
    <w:rsid w:val="003841E8"/>
    <w:rsid w:val="0038469B"/>
    <w:rsid w:val="003854C5"/>
    <w:rsid w:val="00386E3B"/>
    <w:rsid w:val="00390585"/>
    <w:rsid w:val="0039243F"/>
    <w:rsid w:val="00394CD6"/>
    <w:rsid w:val="00394ED9"/>
    <w:rsid w:val="00395B97"/>
    <w:rsid w:val="00396005"/>
    <w:rsid w:val="003962B6"/>
    <w:rsid w:val="003970DC"/>
    <w:rsid w:val="003A142B"/>
    <w:rsid w:val="003A1BFD"/>
    <w:rsid w:val="003A22A0"/>
    <w:rsid w:val="003A3633"/>
    <w:rsid w:val="003A5AB3"/>
    <w:rsid w:val="003B2025"/>
    <w:rsid w:val="003B224A"/>
    <w:rsid w:val="003B359F"/>
    <w:rsid w:val="003B4A6D"/>
    <w:rsid w:val="003B6F25"/>
    <w:rsid w:val="003B77E9"/>
    <w:rsid w:val="003B7A95"/>
    <w:rsid w:val="003C0D3E"/>
    <w:rsid w:val="003C1D15"/>
    <w:rsid w:val="003C4BB9"/>
    <w:rsid w:val="003C51CE"/>
    <w:rsid w:val="003C7963"/>
    <w:rsid w:val="003C7AC5"/>
    <w:rsid w:val="003D192F"/>
    <w:rsid w:val="003D2165"/>
    <w:rsid w:val="003D24E4"/>
    <w:rsid w:val="003D6390"/>
    <w:rsid w:val="003D77DF"/>
    <w:rsid w:val="003D7BF1"/>
    <w:rsid w:val="003E09EB"/>
    <w:rsid w:val="003E1132"/>
    <w:rsid w:val="003E2B07"/>
    <w:rsid w:val="003E2E9F"/>
    <w:rsid w:val="003E2F40"/>
    <w:rsid w:val="003E523A"/>
    <w:rsid w:val="003E7138"/>
    <w:rsid w:val="003E7A55"/>
    <w:rsid w:val="003F1410"/>
    <w:rsid w:val="003F18EF"/>
    <w:rsid w:val="003F23A6"/>
    <w:rsid w:val="003F2A8C"/>
    <w:rsid w:val="003F3692"/>
    <w:rsid w:val="003F5F7A"/>
    <w:rsid w:val="0040022A"/>
    <w:rsid w:val="004007F3"/>
    <w:rsid w:val="00403331"/>
    <w:rsid w:val="00404A3D"/>
    <w:rsid w:val="00404B70"/>
    <w:rsid w:val="00405189"/>
    <w:rsid w:val="004068B2"/>
    <w:rsid w:val="004068FB"/>
    <w:rsid w:val="00406C8E"/>
    <w:rsid w:val="00407DF6"/>
    <w:rsid w:val="00412A67"/>
    <w:rsid w:val="00413080"/>
    <w:rsid w:val="00413830"/>
    <w:rsid w:val="00415E31"/>
    <w:rsid w:val="004171AC"/>
    <w:rsid w:val="00417894"/>
    <w:rsid w:val="00417AE1"/>
    <w:rsid w:val="00420A69"/>
    <w:rsid w:val="00420CDB"/>
    <w:rsid w:val="004242C0"/>
    <w:rsid w:val="00424959"/>
    <w:rsid w:val="004249D6"/>
    <w:rsid w:val="00424CEC"/>
    <w:rsid w:val="00424FF3"/>
    <w:rsid w:val="00425890"/>
    <w:rsid w:val="00426825"/>
    <w:rsid w:val="00427430"/>
    <w:rsid w:val="00430437"/>
    <w:rsid w:val="00431929"/>
    <w:rsid w:val="00432CA1"/>
    <w:rsid w:val="00432D9A"/>
    <w:rsid w:val="00432F85"/>
    <w:rsid w:val="004331B4"/>
    <w:rsid w:val="004338F3"/>
    <w:rsid w:val="00433B7C"/>
    <w:rsid w:val="0043557D"/>
    <w:rsid w:val="00435C8F"/>
    <w:rsid w:val="004369CE"/>
    <w:rsid w:val="004408FF"/>
    <w:rsid w:val="00440B29"/>
    <w:rsid w:val="004419A1"/>
    <w:rsid w:val="00441EA6"/>
    <w:rsid w:val="00442587"/>
    <w:rsid w:val="004439A5"/>
    <w:rsid w:val="00444400"/>
    <w:rsid w:val="00444F46"/>
    <w:rsid w:val="00445613"/>
    <w:rsid w:val="00446B20"/>
    <w:rsid w:val="004470A7"/>
    <w:rsid w:val="0044784B"/>
    <w:rsid w:val="004525CF"/>
    <w:rsid w:val="00454AB3"/>
    <w:rsid w:val="00455615"/>
    <w:rsid w:val="004558A9"/>
    <w:rsid w:val="00455952"/>
    <w:rsid w:val="00456007"/>
    <w:rsid w:val="00456A3C"/>
    <w:rsid w:val="00461D9C"/>
    <w:rsid w:val="00461E1E"/>
    <w:rsid w:val="00463340"/>
    <w:rsid w:val="004639DA"/>
    <w:rsid w:val="004640C9"/>
    <w:rsid w:val="004642D4"/>
    <w:rsid w:val="00464855"/>
    <w:rsid w:val="004751DE"/>
    <w:rsid w:val="00475F4C"/>
    <w:rsid w:val="004777FD"/>
    <w:rsid w:val="00477BDC"/>
    <w:rsid w:val="00483ACC"/>
    <w:rsid w:val="004843CF"/>
    <w:rsid w:val="00484890"/>
    <w:rsid w:val="00484DAB"/>
    <w:rsid w:val="00484DBA"/>
    <w:rsid w:val="00490786"/>
    <w:rsid w:val="00490A80"/>
    <w:rsid w:val="00490A89"/>
    <w:rsid w:val="00492A36"/>
    <w:rsid w:val="00492E73"/>
    <w:rsid w:val="0049342B"/>
    <w:rsid w:val="0049408B"/>
    <w:rsid w:val="0049581C"/>
    <w:rsid w:val="004A0138"/>
    <w:rsid w:val="004A2295"/>
    <w:rsid w:val="004A28D1"/>
    <w:rsid w:val="004A43E2"/>
    <w:rsid w:val="004A59C7"/>
    <w:rsid w:val="004A6294"/>
    <w:rsid w:val="004A650B"/>
    <w:rsid w:val="004A73B5"/>
    <w:rsid w:val="004A78E9"/>
    <w:rsid w:val="004B0197"/>
    <w:rsid w:val="004B08A6"/>
    <w:rsid w:val="004B135E"/>
    <w:rsid w:val="004B2681"/>
    <w:rsid w:val="004B2F5D"/>
    <w:rsid w:val="004B4371"/>
    <w:rsid w:val="004B486A"/>
    <w:rsid w:val="004B58F5"/>
    <w:rsid w:val="004B7541"/>
    <w:rsid w:val="004B7614"/>
    <w:rsid w:val="004C11FF"/>
    <w:rsid w:val="004C15BD"/>
    <w:rsid w:val="004C2141"/>
    <w:rsid w:val="004C3010"/>
    <w:rsid w:val="004C485E"/>
    <w:rsid w:val="004C5E79"/>
    <w:rsid w:val="004C60F2"/>
    <w:rsid w:val="004D177C"/>
    <w:rsid w:val="004D1C6B"/>
    <w:rsid w:val="004D1DEE"/>
    <w:rsid w:val="004D26A6"/>
    <w:rsid w:val="004D3345"/>
    <w:rsid w:val="004D392B"/>
    <w:rsid w:val="004D5A62"/>
    <w:rsid w:val="004D70FC"/>
    <w:rsid w:val="004E0EED"/>
    <w:rsid w:val="004E315E"/>
    <w:rsid w:val="004F2DD3"/>
    <w:rsid w:val="004F47A8"/>
    <w:rsid w:val="004F50BC"/>
    <w:rsid w:val="004F5278"/>
    <w:rsid w:val="004F5827"/>
    <w:rsid w:val="004F5994"/>
    <w:rsid w:val="004F5E7F"/>
    <w:rsid w:val="004F6792"/>
    <w:rsid w:val="004F6C74"/>
    <w:rsid w:val="004F726A"/>
    <w:rsid w:val="004F78CE"/>
    <w:rsid w:val="00500CD9"/>
    <w:rsid w:val="00501A26"/>
    <w:rsid w:val="005023A3"/>
    <w:rsid w:val="0050287F"/>
    <w:rsid w:val="005054D0"/>
    <w:rsid w:val="00505662"/>
    <w:rsid w:val="00506771"/>
    <w:rsid w:val="00506F0F"/>
    <w:rsid w:val="00507DB0"/>
    <w:rsid w:val="005108CD"/>
    <w:rsid w:val="00513345"/>
    <w:rsid w:val="00513892"/>
    <w:rsid w:val="00515BAC"/>
    <w:rsid w:val="005207CB"/>
    <w:rsid w:val="005225BE"/>
    <w:rsid w:val="005258B1"/>
    <w:rsid w:val="005259EE"/>
    <w:rsid w:val="0052690E"/>
    <w:rsid w:val="0052786D"/>
    <w:rsid w:val="00527CA1"/>
    <w:rsid w:val="00530470"/>
    <w:rsid w:val="0053060F"/>
    <w:rsid w:val="00530F5A"/>
    <w:rsid w:val="00531AA4"/>
    <w:rsid w:val="005327D0"/>
    <w:rsid w:val="00534424"/>
    <w:rsid w:val="00534EF3"/>
    <w:rsid w:val="00535477"/>
    <w:rsid w:val="00537577"/>
    <w:rsid w:val="00537F86"/>
    <w:rsid w:val="005404C5"/>
    <w:rsid w:val="00541DDC"/>
    <w:rsid w:val="0054231D"/>
    <w:rsid w:val="005435FD"/>
    <w:rsid w:val="00543AA0"/>
    <w:rsid w:val="0054493C"/>
    <w:rsid w:val="005450F5"/>
    <w:rsid w:val="0054764C"/>
    <w:rsid w:val="0055043D"/>
    <w:rsid w:val="00551123"/>
    <w:rsid w:val="00551492"/>
    <w:rsid w:val="005515D7"/>
    <w:rsid w:val="0056051C"/>
    <w:rsid w:val="00562D9E"/>
    <w:rsid w:val="00562F3F"/>
    <w:rsid w:val="00563AA4"/>
    <w:rsid w:val="00563DBA"/>
    <w:rsid w:val="00565140"/>
    <w:rsid w:val="005666BC"/>
    <w:rsid w:val="00567EE7"/>
    <w:rsid w:val="00570BBF"/>
    <w:rsid w:val="00572A33"/>
    <w:rsid w:val="00573BA8"/>
    <w:rsid w:val="005746D2"/>
    <w:rsid w:val="0057534A"/>
    <w:rsid w:val="005754CE"/>
    <w:rsid w:val="00575602"/>
    <w:rsid w:val="00576694"/>
    <w:rsid w:val="00576B92"/>
    <w:rsid w:val="00580029"/>
    <w:rsid w:val="00580ACA"/>
    <w:rsid w:val="00580BF4"/>
    <w:rsid w:val="00581E43"/>
    <w:rsid w:val="00582FC4"/>
    <w:rsid w:val="0058351A"/>
    <w:rsid w:val="0058593C"/>
    <w:rsid w:val="0058737F"/>
    <w:rsid w:val="005877F8"/>
    <w:rsid w:val="00590E34"/>
    <w:rsid w:val="00591228"/>
    <w:rsid w:val="00591B98"/>
    <w:rsid w:val="00591FD1"/>
    <w:rsid w:val="00593602"/>
    <w:rsid w:val="00594757"/>
    <w:rsid w:val="005A0210"/>
    <w:rsid w:val="005A11E5"/>
    <w:rsid w:val="005A58E1"/>
    <w:rsid w:val="005B1BF3"/>
    <w:rsid w:val="005B67D4"/>
    <w:rsid w:val="005B7D81"/>
    <w:rsid w:val="005C12DC"/>
    <w:rsid w:val="005C1667"/>
    <w:rsid w:val="005C1F5E"/>
    <w:rsid w:val="005C223C"/>
    <w:rsid w:val="005C2443"/>
    <w:rsid w:val="005C35EA"/>
    <w:rsid w:val="005C36E5"/>
    <w:rsid w:val="005C3EBF"/>
    <w:rsid w:val="005C43D6"/>
    <w:rsid w:val="005C520D"/>
    <w:rsid w:val="005C57D4"/>
    <w:rsid w:val="005C61FD"/>
    <w:rsid w:val="005C65E5"/>
    <w:rsid w:val="005C662C"/>
    <w:rsid w:val="005C6811"/>
    <w:rsid w:val="005C7618"/>
    <w:rsid w:val="005C782D"/>
    <w:rsid w:val="005D0063"/>
    <w:rsid w:val="005D1AFA"/>
    <w:rsid w:val="005D216C"/>
    <w:rsid w:val="005D2F1F"/>
    <w:rsid w:val="005D31AB"/>
    <w:rsid w:val="005D569B"/>
    <w:rsid w:val="005D59EF"/>
    <w:rsid w:val="005D5E87"/>
    <w:rsid w:val="005D63A5"/>
    <w:rsid w:val="005D6C31"/>
    <w:rsid w:val="005D7CEF"/>
    <w:rsid w:val="005D7E2E"/>
    <w:rsid w:val="005E1353"/>
    <w:rsid w:val="005E276D"/>
    <w:rsid w:val="005E446B"/>
    <w:rsid w:val="005E4709"/>
    <w:rsid w:val="005E5082"/>
    <w:rsid w:val="005E50FA"/>
    <w:rsid w:val="005E5FEF"/>
    <w:rsid w:val="005E637D"/>
    <w:rsid w:val="005E7143"/>
    <w:rsid w:val="005F380F"/>
    <w:rsid w:val="005F3D67"/>
    <w:rsid w:val="005F6885"/>
    <w:rsid w:val="005F6EEB"/>
    <w:rsid w:val="005F76A1"/>
    <w:rsid w:val="005F79B1"/>
    <w:rsid w:val="00600C96"/>
    <w:rsid w:val="00601DB5"/>
    <w:rsid w:val="0060404B"/>
    <w:rsid w:val="0060496B"/>
    <w:rsid w:val="006053FA"/>
    <w:rsid w:val="00605A5D"/>
    <w:rsid w:val="00607354"/>
    <w:rsid w:val="006073AC"/>
    <w:rsid w:val="006079E8"/>
    <w:rsid w:val="00610EC5"/>
    <w:rsid w:val="006129C4"/>
    <w:rsid w:val="0061445A"/>
    <w:rsid w:val="00614E7B"/>
    <w:rsid w:val="006155BE"/>
    <w:rsid w:val="00615DF9"/>
    <w:rsid w:val="006160AC"/>
    <w:rsid w:val="006178D9"/>
    <w:rsid w:val="006204FB"/>
    <w:rsid w:val="00621AEE"/>
    <w:rsid w:val="00622EBF"/>
    <w:rsid w:val="00624CCB"/>
    <w:rsid w:val="00627715"/>
    <w:rsid w:val="006309DA"/>
    <w:rsid w:val="00630E44"/>
    <w:rsid w:val="00630EF0"/>
    <w:rsid w:val="00632470"/>
    <w:rsid w:val="006329B9"/>
    <w:rsid w:val="00632AFC"/>
    <w:rsid w:val="00632CE5"/>
    <w:rsid w:val="0063460A"/>
    <w:rsid w:val="006348DA"/>
    <w:rsid w:val="00635B90"/>
    <w:rsid w:val="006362CD"/>
    <w:rsid w:val="00637C80"/>
    <w:rsid w:val="00640312"/>
    <w:rsid w:val="00640E88"/>
    <w:rsid w:val="006411A5"/>
    <w:rsid w:val="00641866"/>
    <w:rsid w:val="006422D1"/>
    <w:rsid w:val="006424EF"/>
    <w:rsid w:val="0064270E"/>
    <w:rsid w:val="006443FE"/>
    <w:rsid w:val="00645F80"/>
    <w:rsid w:val="00645FB2"/>
    <w:rsid w:val="00646647"/>
    <w:rsid w:val="00647218"/>
    <w:rsid w:val="00647775"/>
    <w:rsid w:val="00647B2A"/>
    <w:rsid w:val="00654FCF"/>
    <w:rsid w:val="00655E63"/>
    <w:rsid w:val="006570AD"/>
    <w:rsid w:val="00657394"/>
    <w:rsid w:val="006606B7"/>
    <w:rsid w:val="00662BC7"/>
    <w:rsid w:val="006639D2"/>
    <w:rsid w:val="006643CD"/>
    <w:rsid w:val="0066484F"/>
    <w:rsid w:val="0066495C"/>
    <w:rsid w:val="006668A3"/>
    <w:rsid w:val="0067145D"/>
    <w:rsid w:val="00672E17"/>
    <w:rsid w:val="00672E52"/>
    <w:rsid w:val="00672FCF"/>
    <w:rsid w:val="0067399D"/>
    <w:rsid w:val="0067471C"/>
    <w:rsid w:val="00675DCA"/>
    <w:rsid w:val="006760EA"/>
    <w:rsid w:val="006777B0"/>
    <w:rsid w:val="006778F7"/>
    <w:rsid w:val="00677917"/>
    <w:rsid w:val="006802D8"/>
    <w:rsid w:val="0068232F"/>
    <w:rsid w:val="00682721"/>
    <w:rsid w:val="00682BCD"/>
    <w:rsid w:val="00684592"/>
    <w:rsid w:val="006865D3"/>
    <w:rsid w:val="00687831"/>
    <w:rsid w:val="00687ED7"/>
    <w:rsid w:val="0069033F"/>
    <w:rsid w:val="006913DE"/>
    <w:rsid w:val="00691473"/>
    <w:rsid w:val="0069148D"/>
    <w:rsid w:val="00692FF4"/>
    <w:rsid w:val="00694336"/>
    <w:rsid w:val="00695499"/>
    <w:rsid w:val="00696044"/>
    <w:rsid w:val="00697B53"/>
    <w:rsid w:val="006A2099"/>
    <w:rsid w:val="006A2FCB"/>
    <w:rsid w:val="006A449C"/>
    <w:rsid w:val="006A4EC8"/>
    <w:rsid w:val="006A5CB6"/>
    <w:rsid w:val="006A756D"/>
    <w:rsid w:val="006A75D9"/>
    <w:rsid w:val="006B1E24"/>
    <w:rsid w:val="006B44BF"/>
    <w:rsid w:val="006B5F1F"/>
    <w:rsid w:val="006B631E"/>
    <w:rsid w:val="006B6FA0"/>
    <w:rsid w:val="006B7456"/>
    <w:rsid w:val="006B7D4F"/>
    <w:rsid w:val="006C0AEC"/>
    <w:rsid w:val="006C31FA"/>
    <w:rsid w:val="006C3235"/>
    <w:rsid w:val="006C38D4"/>
    <w:rsid w:val="006C460A"/>
    <w:rsid w:val="006C5C0F"/>
    <w:rsid w:val="006C772B"/>
    <w:rsid w:val="006C78F6"/>
    <w:rsid w:val="006C798A"/>
    <w:rsid w:val="006D4F11"/>
    <w:rsid w:val="006D515F"/>
    <w:rsid w:val="006D57CF"/>
    <w:rsid w:val="006D6545"/>
    <w:rsid w:val="006D6805"/>
    <w:rsid w:val="006D6F56"/>
    <w:rsid w:val="006D71DD"/>
    <w:rsid w:val="006D7E84"/>
    <w:rsid w:val="006E042C"/>
    <w:rsid w:val="006E1A49"/>
    <w:rsid w:val="006E5AF1"/>
    <w:rsid w:val="006E672C"/>
    <w:rsid w:val="006E7F33"/>
    <w:rsid w:val="006F055D"/>
    <w:rsid w:val="006F188C"/>
    <w:rsid w:val="006F1AD4"/>
    <w:rsid w:val="006F1DCB"/>
    <w:rsid w:val="006F2640"/>
    <w:rsid w:val="006F2AC1"/>
    <w:rsid w:val="006F2EA5"/>
    <w:rsid w:val="006F3577"/>
    <w:rsid w:val="006F35C0"/>
    <w:rsid w:val="006F3F76"/>
    <w:rsid w:val="006F440D"/>
    <w:rsid w:val="006F6435"/>
    <w:rsid w:val="006F64F7"/>
    <w:rsid w:val="00700FBD"/>
    <w:rsid w:val="007015F7"/>
    <w:rsid w:val="0070169C"/>
    <w:rsid w:val="00702257"/>
    <w:rsid w:val="007029CD"/>
    <w:rsid w:val="007033C6"/>
    <w:rsid w:val="0070398B"/>
    <w:rsid w:val="007049FC"/>
    <w:rsid w:val="00705463"/>
    <w:rsid w:val="00705E0B"/>
    <w:rsid w:val="007062F4"/>
    <w:rsid w:val="00706DD8"/>
    <w:rsid w:val="00707F0C"/>
    <w:rsid w:val="00710D1D"/>
    <w:rsid w:val="00710EF6"/>
    <w:rsid w:val="00711B2C"/>
    <w:rsid w:val="00712EB1"/>
    <w:rsid w:val="007139F3"/>
    <w:rsid w:val="007143A8"/>
    <w:rsid w:val="00715110"/>
    <w:rsid w:val="007159A1"/>
    <w:rsid w:val="00717311"/>
    <w:rsid w:val="00720472"/>
    <w:rsid w:val="00720BA7"/>
    <w:rsid w:val="00721369"/>
    <w:rsid w:val="0072186C"/>
    <w:rsid w:val="00721DAF"/>
    <w:rsid w:val="00722583"/>
    <w:rsid w:val="00722724"/>
    <w:rsid w:val="00723CE4"/>
    <w:rsid w:val="00723CE5"/>
    <w:rsid w:val="00725C8B"/>
    <w:rsid w:val="00725FFD"/>
    <w:rsid w:val="007271EC"/>
    <w:rsid w:val="00730B7D"/>
    <w:rsid w:val="0073305A"/>
    <w:rsid w:val="007342E0"/>
    <w:rsid w:val="00734438"/>
    <w:rsid w:val="007344E4"/>
    <w:rsid w:val="00736D8E"/>
    <w:rsid w:val="007377E7"/>
    <w:rsid w:val="007379C1"/>
    <w:rsid w:val="0074064C"/>
    <w:rsid w:val="007419A1"/>
    <w:rsid w:val="00742B83"/>
    <w:rsid w:val="00743A46"/>
    <w:rsid w:val="0074486C"/>
    <w:rsid w:val="007453E8"/>
    <w:rsid w:val="00746D34"/>
    <w:rsid w:val="00751E97"/>
    <w:rsid w:val="007521DE"/>
    <w:rsid w:val="00752466"/>
    <w:rsid w:val="00752794"/>
    <w:rsid w:val="00753930"/>
    <w:rsid w:val="00754FA7"/>
    <w:rsid w:val="00755A09"/>
    <w:rsid w:val="00756267"/>
    <w:rsid w:val="00762330"/>
    <w:rsid w:val="007645E6"/>
    <w:rsid w:val="00765AEA"/>
    <w:rsid w:val="00767466"/>
    <w:rsid w:val="00770C5D"/>
    <w:rsid w:val="00771D1F"/>
    <w:rsid w:val="007731F9"/>
    <w:rsid w:val="0077359E"/>
    <w:rsid w:val="0077395B"/>
    <w:rsid w:val="00775035"/>
    <w:rsid w:val="007765BE"/>
    <w:rsid w:val="00780B4F"/>
    <w:rsid w:val="007832E9"/>
    <w:rsid w:val="007834B6"/>
    <w:rsid w:val="00785913"/>
    <w:rsid w:val="0078746D"/>
    <w:rsid w:val="00791646"/>
    <w:rsid w:val="00792CAB"/>
    <w:rsid w:val="00792E85"/>
    <w:rsid w:val="00793075"/>
    <w:rsid w:val="007945B4"/>
    <w:rsid w:val="0079713E"/>
    <w:rsid w:val="00797BFF"/>
    <w:rsid w:val="007A0A05"/>
    <w:rsid w:val="007A1B56"/>
    <w:rsid w:val="007A2423"/>
    <w:rsid w:val="007A353D"/>
    <w:rsid w:val="007A3655"/>
    <w:rsid w:val="007A59E0"/>
    <w:rsid w:val="007A5DEE"/>
    <w:rsid w:val="007A7635"/>
    <w:rsid w:val="007B1422"/>
    <w:rsid w:val="007B1F2F"/>
    <w:rsid w:val="007B4862"/>
    <w:rsid w:val="007B49C2"/>
    <w:rsid w:val="007B719E"/>
    <w:rsid w:val="007C3C81"/>
    <w:rsid w:val="007C4B05"/>
    <w:rsid w:val="007C7B54"/>
    <w:rsid w:val="007D03D2"/>
    <w:rsid w:val="007D1ADF"/>
    <w:rsid w:val="007D1FB0"/>
    <w:rsid w:val="007D30D7"/>
    <w:rsid w:val="007D46BA"/>
    <w:rsid w:val="007D6102"/>
    <w:rsid w:val="007D7AD5"/>
    <w:rsid w:val="007E0484"/>
    <w:rsid w:val="007E0ABF"/>
    <w:rsid w:val="007E2B5E"/>
    <w:rsid w:val="007E2B7E"/>
    <w:rsid w:val="007E3074"/>
    <w:rsid w:val="007E35A0"/>
    <w:rsid w:val="007E4D8D"/>
    <w:rsid w:val="007E768E"/>
    <w:rsid w:val="007F039D"/>
    <w:rsid w:val="007F1875"/>
    <w:rsid w:val="007F24A7"/>
    <w:rsid w:val="007F2DE9"/>
    <w:rsid w:val="007F626F"/>
    <w:rsid w:val="007F7AC2"/>
    <w:rsid w:val="00800195"/>
    <w:rsid w:val="00804448"/>
    <w:rsid w:val="008058C3"/>
    <w:rsid w:val="00805D62"/>
    <w:rsid w:val="00806BE7"/>
    <w:rsid w:val="00807210"/>
    <w:rsid w:val="00810E5C"/>
    <w:rsid w:val="00811EBD"/>
    <w:rsid w:val="00812601"/>
    <w:rsid w:val="00814026"/>
    <w:rsid w:val="00820578"/>
    <w:rsid w:val="00820930"/>
    <w:rsid w:val="00823398"/>
    <w:rsid w:val="00826CA4"/>
    <w:rsid w:val="00827EAD"/>
    <w:rsid w:val="00830163"/>
    <w:rsid w:val="00831F12"/>
    <w:rsid w:val="00831F9C"/>
    <w:rsid w:val="008351F2"/>
    <w:rsid w:val="00836DC4"/>
    <w:rsid w:val="00840B0A"/>
    <w:rsid w:val="00841A0A"/>
    <w:rsid w:val="0084292F"/>
    <w:rsid w:val="008466E3"/>
    <w:rsid w:val="00847A44"/>
    <w:rsid w:val="00850EC0"/>
    <w:rsid w:val="008514EB"/>
    <w:rsid w:val="00851F89"/>
    <w:rsid w:val="008526DD"/>
    <w:rsid w:val="008538C3"/>
    <w:rsid w:val="00853FE6"/>
    <w:rsid w:val="00856918"/>
    <w:rsid w:val="0085757E"/>
    <w:rsid w:val="0085794F"/>
    <w:rsid w:val="00861E76"/>
    <w:rsid w:val="00861EB0"/>
    <w:rsid w:val="008624C7"/>
    <w:rsid w:val="00862B4C"/>
    <w:rsid w:val="008630FD"/>
    <w:rsid w:val="0086411E"/>
    <w:rsid w:val="008649D1"/>
    <w:rsid w:val="008654AE"/>
    <w:rsid w:val="00866DA7"/>
    <w:rsid w:val="008674CD"/>
    <w:rsid w:val="00874746"/>
    <w:rsid w:val="00876D70"/>
    <w:rsid w:val="00880798"/>
    <w:rsid w:val="00880D58"/>
    <w:rsid w:val="008819D4"/>
    <w:rsid w:val="00881E95"/>
    <w:rsid w:val="00883BE6"/>
    <w:rsid w:val="008845B0"/>
    <w:rsid w:val="008846ED"/>
    <w:rsid w:val="00885044"/>
    <w:rsid w:val="00885613"/>
    <w:rsid w:val="008869C4"/>
    <w:rsid w:val="0088717D"/>
    <w:rsid w:val="008878FC"/>
    <w:rsid w:val="00891A49"/>
    <w:rsid w:val="008945FF"/>
    <w:rsid w:val="00896120"/>
    <w:rsid w:val="00896867"/>
    <w:rsid w:val="00897D64"/>
    <w:rsid w:val="008A2477"/>
    <w:rsid w:val="008A28A2"/>
    <w:rsid w:val="008A49C0"/>
    <w:rsid w:val="008A4F7D"/>
    <w:rsid w:val="008A7463"/>
    <w:rsid w:val="008B0B59"/>
    <w:rsid w:val="008B1CA4"/>
    <w:rsid w:val="008B6BFF"/>
    <w:rsid w:val="008B7EDD"/>
    <w:rsid w:val="008C0184"/>
    <w:rsid w:val="008C0A62"/>
    <w:rsid w:val="008C10A9"/>
    <w:rsid w:val="008C2A77"/>
    <w:rsid w:val="008C4224"/>
    <w:rsid w:val="008C4542"/>
    <w:rsid w:val="008C5279"/>
    <w:rsid w:val="008C5747"/>
    <w:rsid w:val="008D0336"/>
    <w:rsid w:val="008D2B91"/>
    <w:rsid w:val="008D36FA"/>
    <w:rsid w:val="008D40A7"/>
    <w:rsid w:val="008D4549"/>
    <w:rsid w:val="008D487B"/>
    <w:rsid w:val="008D4BD5"/>
    <w:rsid w:val="008D5BE8"/>
    <w:rsid w:val="008D640A"/>
    <w:rsid w:val="008D6AA2"/>
    <w:rsid w:val="008D6FCD"/>
    <w:rsid w:val="008E0B8D"/>
    <w:rsid w:val="008E1610"/>
    <w:rsid w:val="008E271A"/>
    <w:rsid w:val="008E28DD"/>
    <w:rsid w:val="008E3E26"/>
    <w:rsid w:val="008E6739"/>
    <w:rsid w:val="008E7B9F"/>
    <w:rsid w:val="008F0684"/>
    <w:rsid w:val="008F2568"/>
    <w:rsid w:val="008F48F7"/>
    <w:rsid w:val="008F56AE"/>
    <w:rsid w:val="008F5A62"/>
    <w:rsid w:val="008F7BFD"/>
    <w:rsid w:val="008F7D2B"/>
    <w:rsid w:val="00900E2E"/>
    <w:rsid w:val="00901C4C"/>
    <w:rsid w:val="00901E23"/>
    <w:rsid w:val="00904DC5"/>
    <w:rsid w:val="009066A7"/>
    <w:rsid w:val="0090792B"/>
    <w:rsid w:val="009104F3"/>
    <w:rsid w:val="00911C5E"/>
    <w:rsid w:val="009134D5"/>
    <w:rsid w:val="00913CDD"/>
    <w:rsid w:val="00914BF0"/>
    <w:rsid w:val="00914EFB"/>
    <w:rsid w:val="0091553F"/>
    <w:rsid w:val="00915CD9"/>
    <w:rsid w:val="00916C78"/>
    <w:rsid w:val="009174CA"/>
    <w:rsid w:val="00917A81"/>
    <w:rsid w:val="00920A48"/>
    <w:rsid w:val="009215E9"/>
    <w:rsid w:val="009237D0"/>
    <w:rsid w:val="0092428C"/>
    <w:rsid w:val="0092512D"/>
    <w:rsid w:val="0092555F"/>
    <w:rsid w:val="00926466"/>
    <w:rsid w:val="00930E5C"/>
    <w:rsid w:val="00931CF3"/>
    <w:rsid w:val="00932D8E"/>
    <w:rsid w:val="0093415D"/>
    <w:rsid w:val="0093430C"/>
    <w:rsid w:val="00934E30"/>
    <w:rsid w:val="0093542A"/>
    <w:rsid w:val="00935C03"/>
    <w:rsid w:val="009364E3"/>
    <w:rsid w:val="009370FD"/>
    <w:rsid w:val="00937F8F"/>
    <w:rsid w:val="0094039C"/>
    <w:rsid w:val="0094095B"/>
    <w:rsid w:val="00941FF1"/>
    <w:rsid w:val="00943285"/>
    <w:rsid w:val="00944244"/>
    <w:rsid w:val="0094424A"/>
    <w:rsid w:val="00944A26"/>
    <w:rsid w:val="00946EEA"/>
    <w:rsid w:val="0095068B"/>
    <w:rsid w:val="009506F3"/>
    <w:rsid w:val="009515BA"/>
    <w:rsid w:val="00952060"/>
    <w:rsid w:val="009526DC"/>
    <w:rsid w:val="00952F99"/>
    <w:rsid w:val="00955C7A"/>
    <w:rsid w:val="00956F4B"/>
    <w:rsid w:val="009572D5"/>
    <w:rsid w:val="00957968"/>
    <w:rsid w:val="009624E4"/>
    <w:rsid w:val="00962652"/>
    <w:rsid w:val="0096282A"/>
    <w:rsid w:val="009653DD"/>
    <w:rsid w:val="0097115D"/>
    <w:rsid w:val="00973331"/>
    <w:rsid w:val="00973485"/>
    <w:rsid w:val="00973901"/>
    <w:rsid w:val="00973C75"/>
    <w:rsid w:val="009741F2"/>
    <w:rsid w:val="009744EE"/>
    <w:rsid w:val="00974A1D"/>
    <w:rsid w:val="009763F6"/>
    <w:rsid w:val="00977EDA"/>
    <w:rsid w:val="009805DB"/>
    <w:rsid w:val="00984854"/>
    <w:rsid w:val="00984D47"/>
    <w:rsid w:val="00984D9F"/>
    <w:rsid w:val="00985262"/>
    <w:rsid w:val="00985B1E"/>
    <w:rsid w:val="009861E0"/>
    <w:rsid w:val="00987BFD"/>
    <w:rsid w:val="00991056"/>
    <w:rsid w:val="0099211A"/>
    <w:rsid w:val="0099220A"/>
    <w:rsid w:val="009947E6"/>
    <w:rsid w:val="00995904"/>
    <w:rsid w:val="009971D3"/>
    <w:rsid w:val="0099735D"/>
    <w:rsid w:val="00997610"/>
    <w:rsid w:val="00997FD1"/>
    <w:rsid w:val="009A2D4D"/>
    <w:rsid w:val="009A4DF0"/>
    <w:rsid w:val="009B254B"/>
    <w:rsid w:val="009B29B7"/>
    <w:rsid w:val="009B2AB7"/>
    <w:rsid w:val="009B2F47"/>
    <w:rsid w:val="009B562F"/>
    <w:rsid w:val="009B6844"/>
    <w:rsid w:val="009B6E6B"/>
    <w:rsid w:val="009B70CB"/>
    <w:rsid w:val="009C1A89"/>
    <w:rsid w:val="009C2FAB"/>
    <w:rsid w:val="009C3350"/>
    <w:rsid w:val="009C3CC3"/>
    <w:rsid w:val="009C7857"/>
    <w:rsid w:val="009D1B9B"/>
    <w:rsid w:val="009D3C0D"/>
    <w:rsid w:val="009D4525"/>
    <w:rsid w:val="009D4F7D"/>
    <w:rsid w:val="009D55C9"/>
    <w:rsid w:val="009D6906"/>
    <w:rsid w:val="009D7EB5"/>
    <w:rsid w:val="009D7FCD"/>
    <w:rsid w:val="009E1720"/>
    <w:rsid w:val="009E1F66"/>
    <w:rsid w:val="009E28FF"/>
    <w:rsid w:val="009E2F43"/>
    <w:rsid w:val="009E40C9"/>
    <w:rsid w:val="009E6F38"/>
    <w:rsid w:val="009E7D7C"/>
    <w:rsid w:val="009F0847"/>
    <w:rsid w:val="009F11E8"/>
    <w:rsid w:val="009F13D0"/>
    <w:rsid w:val="009F25B4"/>
    <w:rsid w:val="009F4365"/>
    <w:rsid w:val="009F5980"/>
    <w:rsid w:val="009F5A22"/>
    <w:rsid w:val="009F731B"/>
    <w:rsid w:val="00A0031F"/>
    <w:rsid w:val="00A0114B"/>
    <w:rsid w:val="00A0228D"/>
    <w:rsid w:val="00A056D2"/>
    <w:rsid w:val="00A0734D"/>
    <w:rsid w:val="00A07ECF"/>
    <w:rsid w:val="00A12DFF"/>
    <w:rsid w:val="00A17255"/>
    <w:rsid w:val="00A17D91"/>
    <w:rsid w:val="00A20586"/>
    <w:rsid w:val="00A20DE3"/>
    <w:rsid w:val="00A223C6"/>
    <w:rsid w:val="00A22AC0"/>
    <w:rsid w:val="00A23DCC"/>
    <w:rsid w:val="00A24E47"/>
    <w:rsid w:val="00A265CF"/>
    <w:rsid w:val="00A27F4C"/>
    <w:rsid w:val="00A311B6"/>
    <w:rsid w:val="00A31C25"/>
    <w:rsid w:val="00A34781"/>
    <w:rsid w:val="00A34E1A"/>
    <w:rsid w:val="00A36052"/>
    <w:rsid w:val="00A37AF2"/>
    <w:rsid w:val="00A40512"/>
    <w:rsid w:val="00A4191F"/>
    <w:rsid w:val="00A41DA1"/>
    <w:rsid w:val="00A420F5"/>
    <w:rsid w:val="00A42536"/>
    <w:rsid w:val="00A436ED"/>
    <w:rsid w:val="00A470DF"/>
    <w:rsid w:val="00A50229"/>
    <w:rsid w:val="00A50B2E"/>
    <w:rsid w:val="00A50CF3"/>
    <w:rsid w:val="00A52319"/>
    <w:rsid w:val="00A52A50"/>
    <w:rsid w:val="00A530DE"/>
    <w:rsid w:val="00A5332D"/>
    <w:rsid w:val="00A546F3"/>
    <w:rsid w:val="00A552F7"/>
    <w:rsid w:val="00A55C47"/>
    <w:rsid w:val="00A571B1"/>
    <w:rsid w:val="00A571DA"/>
    <w:rsid w:val="00A57639"/>
    <w:rsid w:val="00A60B74"/>
    <w:rsid w:val="00A613F6"/>
    <w:rsid w:val="00A615A1"/>
    <w:rsid w:val="00A617C1"/>
    <w:rsid w:val="00A61BE1"/>
    <w:rsid w:val="00A62309"/>
    <w:rsid w:val="00A62A2B"/>
    <w:rsid w:val="00A62A52"/>
    <w:rsid w:val="00A62EEE"/>
    <w:rsid w:val="00A63429"/>
    <w:rsid w:val="00A639D8"/>
    <w:rsid w:val="00A63FF9"/>
    <w:rsid w:val="00A64E96"/>
    <w:rsid w:val="00A65827"/>
    <w:rsid w:val="00A65F05"/>
    <w:rsid w:val="00A669EE"/>
    <w:rsid w:val="00A66C95"/>
    <w:rsid w:val="00A67AF5"/>
    <w:rsid w:val="00A67E94"/>
    <w:rsid w:val="00A70351"/>
    <w:rsid w:val="00A703B2"/>
    <w:rsid w:val="00A70569"/>
    <w:rsid w:val="00A71628"/>
    <w:rsid w:val="00A7162F"/>
    <w:rsid w:val="00A748B3"/>
    <w:rsid w:val="00A7678B"/>
    <w:rsid w:val="00A81496"/>
    <w:rsid w:val="00A82156"/>
    <w:rsid w:val="00A82AD7"/>
    <w:rsid w:val="00A83A0A"/>
    <w:rsid w:val="00A8480C"/>
    <w:rsid w:val="00A85FC3"/>
    <w:rsid w:val="00A90509"/>
    <w:rsid w:val="00A9058D"/>
    <w:rsid w:val="00A918DE"/>
    <w:rsid w:val="00A927BD"/>
    <w:rsid w:val="00A92F14"/>
    <w:rsid w:val="00A93466"/>
    <w:rsid w:val="00A95938"/>
    <w:rsid w:val="00A95E9A"/>
    <w:rsid w:val="00A968B6"/>
    <w:rsid w:val="00AA200B"/>
    <w:rsid w:val="00AA35A8"/>
    <w:rsid w:val="00AA5E61"/>
    <w:rsid w:val="00AA6E3D"/>
    <w:rsid w:val="00AB030D"/>
    <w:rsid w:val="00AB0925"/>
    <w:rsid w:val="00AB09C5"/>
    <w:rsid w:val="00AB11B2"/>
    <w:rsid w:val="00AB240E"/>
    <w:rsid w:val="00AB34AB"/>
    <w:rsid w:val="00AB44C2"/>
    <w:rsid w:val="00AB5554"/>
    <w:rsid w:val="00AB57CC"/>
    <w:rsid w:val="00AB6FF3"/>
    <w:rsid w:val="00AB7637"/>
    <w:rsid w:val="00AC0FDB"/>
    <w:rsid w:val="00AC18B3"/>
    <w:rsid w:val="00AC5B53"/>
    <w:rsid w:val="00AC5BC7"/>
    <w:rsid w:val="00AC5DF3"/>
    <w:rsid w:val="00AC5E52"/>
    <w:rsid w:val="00AC654A"/>
    <w:rsid w:val="00AC7055"/>
    <w:rsid w:val="00AC738D"/>
    <w:rsid w:val="00AC7B7D"/>
    <w:rsid w:val="00AC7EE4"/>
    <w:rsid w:val="00AD2FB0"/>
    <w:rsid w:val="00AD3B37"/>
    <w:rsid w:val="00AD4212"/>
    <w:rsid w:val="00AD5BE3"/>
    <w:rsid w:val="00AD6156"/>
    <w:rsid w:val="00AD6C22"/>
    <w:rsid w:val="00AE08FF"/>
    <w:rsid w:val="00AE0A1A"/>
    <w:rsid w:val="00AE0CB6"/>
    <w:rsid w:val="00AE0E67"/>
    <w:rsid w:val="00AE0EB1"/>
    <w:rsid w:val="00AE10BD"/>
    <w:rsid w:val="00AE16E7"/>
    <w:rsid w:val="00AE1D88"/>
    <w:rsid w:val="00AE2D33"/>
    <w:rsid w:val="00AE36C3"/>
    <w:rsid w:val="00AE3D49"/>
    <w:rsid w:val="00AE5F19"/>
    <w:rsid w:val="00AE5F96"/>
    <w:rsid w:val="00AE6333"/>
    <w:rsid w:val="00AE66ED"/>
    <w:rsid w:val="00AE79CB"/>
    <w:rsid w:val="00AE7E4B"/>
    <w:rsid w:val="00AE7EE0"/>
    <w:rsid w:val="00AF00AB"/>
    <w:rsid w:val="00AF01A9"/>
    <w:rsid w:val="00AF07E1"/>
    <w:rsid w:val="00AF30E0"/>
    <w:rsid w:val="00AF4063"/>
    <w:rsid w:val="00AF541C"/>
    <w:rsid w:val="00AF5FB6"/>
    <w:rsid w:val="00AF6057"/>
    <w:rsid w:val="00AF6297"/>
    <w:rsid w:val="00AF7B75"/>
    <w:rsid w:val="00B000E1"/>
    <w:rsid w:val="00B0261C"/>
    <w:rsid w:val="00B03407"/>
    <w:rsid w:val="00B04C2B"/>
    <w:rsid w:val="00B0613A"/>
    <w:rsid w:val="00B06238"/>
    <w:rsid w:val="00B07A4D"/>
    <w:rsid w:val="00B11B70"/>
    <w:rsid w:val="00B11D42"/>
    <w:rsid w:val="00B12226"/>
    <w:rsid w:val="00B14AAA"/>
    <w:rsid w:val="00B1572C"/>
    <w:rsid w:val="00B1605D"/>
    <w:rsid w:val="00B171F3"/>
    <w:rsid w:val="00B2128F"/>
    <w:rsid w:val="00B25883"/>
    <w:rsid w:val="00B263D3"/>
    <w:rsid w:val="00B27AC0"/>
    <w:rsid w:val="00B315C9"/>
    <w:rsid w:val="00B31E1B"/>
    <w:rsid w:val="00B32262"/>
    <w:rsid w:val="00B33AE7"/>
    <w:rsid w:val="00B34D43"/>
    <w:rsid w:val="00B356D4"/>
    <w:rsid w:val="00B35B9E"/>
    <w:rsid w:val="00B35CF5"/>
    <w:rsid w:val="00B361F0"/>
    <w:rsid w:val="00B36E47"/>
    <w:rsid w:val="00B36EBB"/>
    <w:rsid w:val="00B37290"/>
    <w:rsid w:val="00B4259A"/>
    <w:rsid w:val="00B43712"/>
    <w:rsid w:val="00B43CAD"/>
    <w:rsid w:val="00B44D1D"/>
    <w:rsid w:val="00B44F3C"/>
    <w:rsid w:val="00B451DC"/>
    <w:rsid w:val="00B4553C"/>
    <w:rsid w:val="00B46848"/>
    <w:rsid w:val="00B5117D"/>
    <w:rsid w:val="00B51EA6"/>
    <w:rsid w:val="00B554DD"/>
    <w:rsid w:val="00B55B1D"/>
    <w:rsid w:val="00B56F50"/>
    <w:rsid w:val="00B579C6"/>
    <w:rsid w:val="00B6004B"/>
    <w:rsid w:val="00B62167"/>
    <w:rsid w:val="00B6429A"/>
    <w:rsid w:val="00B6448C"/>
    <w:rsid w:val="00B6487F"/>
    <w:rsid w:val="00B6513E"/>
    <w:rsid w:val="00B6571B"/>
    <w:rsid w:val="00B6620B"/>
    <w:rsid w:val="00B66584"/>
    <w:rsid w:val="00B67504"/>
    <w:rsid w:val="00B71270"/>
    <w:rsid w:val="00B723FD"/>
    <w:rsid w:val="00B725A4"/>
    <w:rsid w:val="00B726E9"/>
    <w:rsid w:val="00B72F78"/>
    <w:rsid w:val="00B76217"/>
    <w:rsid w:val="00B76E4A"/>
    <w:rsid w:val="00B82528"/>
    <w:rsid w:val="00B825B4"/>
    <w:rsid w:val="00B82D99"/>
    <w:rsid w:val="00B83808"/>
    <w:rsid w:val="00B8495C"/>
    <w:rsid w:val="00B85589"/>
    <w:rsid w:val="00B86612"/>
    <w:rsid w:val="00B86E61"/>
    <w:rsid w:val="00B90DAB"/>
    <w:rsid w:val="00B91FB3"/>
    <w:rsid w:val="00B95100"/>
    <w:rsid w:val="00B96838"/>
    <w:rsid w:val="00BA0BA0"/>
    <w:rsid w:val="00BA0C64"/>
    <w:rsid w:val="00BA142F"/>
    <w:rsid w:val="00BA34B9"/>
    <w:rsid w:val="00BB024E"/>
    <w:rsid w:val="00BB2033"/>
    <w:rsid w:val="00BB2F82"/>
    <w:rsid w:val="00BB3BC7"/>
    <w:rsid w:val="00BB42E0"/>
    <w:rsid w:val="00BB4462"/>
    <w:rsid w:val="00BB46F2"/>
    <w:rsid w:val="00BB570C"/>
    <w:rsid w:val="00BC025B"/>
    <w:rsid w:val="00BC06A0"/>
    <w:rsid w:val="00BC1A8D"/>
    <w:rsid w:val="00BC1F6F"/>
    <w:rsid w:val="00BC6744"/>
    <w:rsid w:val="00BC6874"/>
    <w:rsid w:val="00BC6D98"/>
    <w:rsid w:val="00BD0A31"/>
    <w:rsid w:val="00BD19B2"/>
    <w:rsid w:val="00BD1D02"/>
    <w:rsid w:val="00BD3452"/>
    <w:rsid w:val="00BD5269"/>
    <w:rsid w:val="00BD601B"/>
    <w:rsid w:val="00BD6FA6"/>
    <w:rsid w:val="00BD76F3"/>
    <w:rsid w:val="00BD7BCB"/>
    <w:rsid w:val="00BE046B"/>
    <w:rsid w:val="00BE0EAB"/>
    <w:rsid w:val="00BE1167"/>
    <w:rsid w:val="00BE1E7E"/>
    <w:rsid w:val="00BE2611"/>
    <w:rsid w:val="00BE37AD"/>
    <w:rsid w:val="00BE37E5"/>
    <w:rsid w:val="00BE3BB3"/>
    <w:rsid w:val="00BE464F"/>
    <w:rsid w:val="00BE53CA"/>
    <w:rsid w:val="00BE5EF7"/>
    <w:rsid w:val="00BE5F01"/>
    <w:rsid w:val="00BE6001"/>
    <w:rsid w:val="00BE624B"/>
    <w:rsid w:val="00BF0C27"/>
    <w:rsid w:val="00BF1AE5"/>
    <w:rsid w:val="00BF2398"/>
    <w:rsid w:val="00BF34E1"/>
    <w:rsid w:val="00BF3DE4"/>
    <w:rsid w:val="00BF41DA"/>
    <w:rsid w:val="00BF6DB1"/>
    <w:rsid w:val="00C00FD7"/>
    <w:rsid w:val="00C01C93"/>
    <w:rsid w:val="00C01D58"/>
    <w:rsid w:val="00C01E20"/>
    <w:rsid w:val="00C01E46"/>
    <w:rsid w:val="00C0304E"/>
    <w:rsid w:val="00C03F10"/>
    <w:rsid w:val="00C04D6F"/>
    <w:rsid w:val="00C0640D"/>
    <w:rsid w:val="00C06576"/>
    <w:rsid w:val="00C06591"/>
    <w:rsid w:val="00C074A2"/>
    <w:rsid w:val="00C12C58"/>
    <w:rsid w:val="00C1463E"/>
    <w:rsid w:val="00C14EC9"/>
    <w:rsid w:val="00C1684A"/>
    <w:rsid w:val="00C17DEB"/>
    <w:rsid w:val="00C21EB8"/>
    <w:rsid w:val="00C23EB9"/>
    <w:rsid w:val="00C24F8F"/>
    <w:rsid w:val="00C2781E"/>
    <w:rsid w:val="00C279BC"/>
    <w:rsid w:val="00C33BE2"/>
    <w:rsid w:val="00C33C1C"/>
    <w:rsid w:val="00C3400A"/>
    <w:rsid w:val="00C35792"/>
    <w:rsid w:val="00C37D1F"/>
    <w:rsid w:val="00C419D2"/>
    <w:rsid w:val="00C42017"/>
    <w:rsid w:val="00C42E53"/>
    <w:rsid w:val="00C45B87"/>
    <w:rsid w:val="00C46AB2"/>
    <w:rsid w:val="00C503AC"/>
    <w:rsid w:val="00C504AE"/>
    <w:rsid w:val="00C50906"/>
    <w:rsid w:val="00C51545"/>
    <w:rsid w:val="00C544DA"/>
    <w:rsid w:val="00C56040"/>
    <w:rsid w:val="00C5690B"/>
    <w:rsid w:val="00C56D94"/>
    <w:rsid w:val="00C57D38"/>
    <w:rsid w:val="00C62150"/>
    <w:rsid w:val="00C6220D"/>
    <w:rsid w:val="00C62667"/>
    <w:rsid w:val="00C63311"/>
    <w:rsid w:val="00C65B51"/>
    <w:rsid w:val="00C6605A"/>
    <w:rsid w:val="00C7012D"/>
    <w:rsid w:val="00C734F9"/>
    <w:rsid w:val="00C73AE2"/>
    <w:rsid w:val="00C7485C"/>
    <w:rsid w:val="00C75450"/>
    <w:rsid w:val="00C776C2"/>
    <w:rsid w:val="00C809F7"/>
    <w:rsid w:val="00C85A37"/>
    <w:rsid w:val="00C86233"/>
    <w:rsid w:val="00C8682B"/>
    <w:rsid w:val="00C875E1"/>
    <w:rsid w:val="00C87EC8"/>
    <w:rsid w:val="00C9019C"/>
    <w:rsid w:val="00C97C52"/>
    <w:rsid w:val="00CA01E3"/>
    <w:rsid w:val="00CA02B0"/>
    <w:rsid w:val="00CA357E"/>
    <w:rsid w:val="00CA377F"/>
    <w:rsid w:val="00CA4FA0"/>
    <w:rsid w:val="00CA5479"/>
    <w:rsid w:val="00CA65DE"/>
    <w:rsid w:val="00CA7468"/>
    <w:rsid w:val="00CA798A"/>
    <w:rsid w:val="00CA7B9F"/>
    <w:rsid w:val="00CA7DF3"/>
    <w:rsid w:val="00CA7F07"/>
    <w:rsid w:val="00CB0310"/>
    <w:rsid w:val="00CB09D1"/>
    <w:rsid w:val="00CB0A82"/>
    <w:rsid w:val="00CB237E"/>
    <w:rsid w:val="00CB2B83"/>
    <w:rsid w:val="00CB4C4E"/>
    <w:rsid w:val="00CB6D9D"/>
    <w:rsid w:val="00CC1ADB"/>
    <w:rsid w:val="00CC2A3D"/>
    <w:rsid w:val="00CC3C93"/>
    <w:rsid w:val="00CC6FA7"/>
    <w:rsid w:val="00CC758C"/>
    <w:rsid w:val="00CD115A"/>
    <w:rsid w:val="00CD158C"/>
    <w:rsid w:val="00CD193E"/>
    <w:rsid w:val="00CD20B3"/>
    <w:rsid w:val="00CD28AE"/>
    <w:rsid w:val="00CD3509"/>
    <w:rsid w:val="00CD4255"/>
    <w:rsid w:val="00CD6DA4"/>
    <w:rsid w:val="00CD7E86"/>
    <w:rsid w:val="00CE1560"/>
    <w:rsid w:val="00CE2660"/>
    <w:rsid w:val="00CE45D3"/>
    <w:rsid w:val="00CE60EB"/>
    <w:rsid w:val="00CE685A"/>
    <w:rsid w:val="00CE7237"/>
    <w:rsid w:val="00CF0876"/>
    <w:rsid w:val="00CF0E4C"/>
    <w:rsid w:val="00CF1AAF"/>
    <w:rsid w:val="00CF1D3D"/>
    <w:rsid w:val="00CF256A"/>
    <w:rsid w:val="00CF34E6"/>
    <w:rsid w:val="00CF3BE8"/>
    <w:rsid w:val="00CF3F9F"/>
    <w:rsid w:val="00CF41B3"/>
    <w:rsid w:val="00CF4D5E"/>
    <w:rsid w:val="00CF531B"/>
    <w:rsid w:val="00CF6355"/>
    <w:rsid w:val="00CF6794"/>
    <w:rsid w:val="00D014A9"/>
    <w:rsid w:val="00D02384"/>
    <w:rsid w:val="00D037C4"/>
    <w:rsid w:val="00D050DE"/>
    <w:rsid w:val="00D05358"/>
    <w:rsid w:val="00D07049"/>
    <w:rsid w:val="00D10712"/>
    <w:rsid w:val="00D10CDF"/>
    <w:rsid w:val="00D12188"/>
    <w:rsid w:val="00D125AE"/>
    <w:rsid w:val="00D1291A"/>
    <w:rsid w:val="00D13E39"/>
    <w:rsid w:val="00D144EF"/>
    <w:rsid w:val="00D145F5"/>
    <w:rsid w:val="00D146BC"/>
    <w:rsid w:val="00D16DDF"/>
    <w:rsid w:val="00D1739C"/>
    <w:rsid w:val="00D220E4"/>
    <w:rsid w:val="00D252C3"/>
    <w:rsid w:val="00D26630"/>
    <w:rsid w:val="00D26741"/>
    <w:rsid w:val="00D271EB"/>
    <w:rsid w:val="00D27641"/>
    <w:rsid w:val="00D311AB"/>
    <w:rsid w:val="00D319C1"/>
    <w:rsid w:val="00D34BED"/>
    <w:rsid w:val="00D40691"/>
    <w:rsid w:val="00D409E6"/>
    <w:rsid w:val="00D413EF"/>
    <w:rsid w:val="00D421C8"/>
    <w:rsid w:val="00D42FFE"/>
    <w:rsid w:val="00D433EF"/>
    <w:rsid w:val="00D452B9"/>
    <w:rsid w:val="00D455D8"/>
    <w:rsid w:val="00D46100"/>
    <w:rsid w:val="00D513D0"/>
    <w:rsid w:val="00D529A1"/>
    <w:rsid w:val="00D558ED"/>
    <w:rsid w:val="00D576A0"/>
    <w:rsid w:val="00D60F51"/>
    <w:rsid w:val="00D61758"/>
    <w:rsid w:val="00D618FB"/>
    <w:rsid w:val="00D63C39"/>
    <w:rsid w:val="00D6474B"/>
    <w:rsid w:val="00D65BE8"/>
    <w:rsid w:val="00D663CB"/>
    <w:rsid w:val="00D664C2"/>
    <w:rsid w:val="00D66518"/>
    <w:rsid w:val="00D70368"/>
    <w:rsid w:val="00D72636"/>
    <w:rsid w:val="00D73D42"/>
    <w:rsid w:val="00D743CC"/>
    <w:rsid w:val="00D74BA9"/>
    <w:rsid w:val="00D75E26"/>
    <w:rsid w:val="00D762F4"/>
    <w:rsid w:val="00D80620"/>
    <w:rsid w:val="00D82955"/>
    <w:rsid w:val="00D8307C"/>
    <w:rsid w:val="00D83641"/>
    <w:rsid w:val="00D844A1"/>
    <w:rsid w:val="00D86B70"/>
    <w:rsid w:val="00D87A14"/>
    <w:rsid w:val="00D90DA0"/>
    <w:rsid w:val="00D90DD0"/>
    <w:rsid w:val="00D92B91"/>
    <w:rsid w:val="00D9356E"/>
    <w:rsid w:val="00D937D4"/>
    <w:rsid w:val="00D93D69"/>
    <w:rsid w:val="00D946BC"/>
    <w:rsid w:val="00D96478"/>
    <w:rsid w:val="00D9680F"/>
    <w:rsid w:val="00D96965"/>
    <w:rsid w:val="00D97E89"/>
    <w:rsid w:val="00DA060C"/>
    <w:rsid w:val="00DA1160"/>
    <w:rsid w:val="00DA2E9A"/>
    <w:rsid w:val="00DA47BC"/>
    <w:rsid w:val="00DA56A0"/>
    <w:rsid w:val="00DA779A"/>
    <w:rsid w:val="00DA7865"/>
    <w:rsid w:val="00DB092E"/>
    <w:rsid w:val="00DB324F"/>
    <w:rsid w:val="00DB5FAB"/>
    <w:rsid w:val="00DB6545"/>
    <w:rsid w:val="00DB7149"/>
    <w:rsid w:val="00DB7F6F"/>
    <w:rsid w:val="00DC0701"/>
    <w:rsid w:val="00DC09F2"/>
    <w:rsid w:val="00DC14D4"/>
    <w:rsid w:val="00DC29CF"/>
    <w:rsid w:val="00DC5E5E"/>
    <w:rsid w:val="00DC63F4"/>
    <w:rsid w:val="00DD0036"/>
    <w:rsid w:val="00DD0063"/>
    <w:rsid w:val="00DD05B5"/>
    <w:rsid w:val="00DD191A"/>
    <w:rsid w:val="00DD2117"/>
    <w:rsid w:val="00DD33A6"/>
    <w:rsid w:val="00DD3CE4"/>
    <w:rsid w:val="00DD4AAF"/>
    <w:rsid w:val="00DD547F"/>
    <w:rsid w:val="00DE006A"/>
    <w:rsid w:val="00DE1271"/>
    <w:rsid w:val="00DE2665"/>
    <w:rsid w:val="00DE482E"/>
    <w:rsid w:val="00DE4BA0"/>
    <w:rsid w:val="00DE5899"/>
    <w:rsid w:val="00DE5900"/>
    <w:rsid w:val="00DE6B58"/>
    <w:rsid w:val="00DE7BC1"/>
    <w:rsid w:val="00DF07EF"/>
    <w:rsid w:val="00DF0D8A"/>
    <w:rsid w:val="00DF1349"/>
    <w:rsid w:val="00DF2D40"/>
    <w:rsid w:val="00DF327A"/>
    <w:rsid w:val="00DF3EF4"/>
    <w:rsid w:val="00DF456A"/>
    <w:rsid w:val="00DF6006"/>
    <w:rsid w:val="00DF6524"/>
    <w:rsid w:val="00DF70B2"/>
    <w:rsid w:val="00E029F3"/>
    <w:rsid w:val="00E02DC4"/>
    <w:rsid w:val="00E03B72"/>
    <w:rsid w:val="00E03E1B"/>
    <w:rsid w:val="00E04B8F"/>
    <w:rsid w:val="00E07364"/>
    <w:rsid w:val="00E077B2"/>
    <w:rsid w:val="00E1026E"/>
    <w:rsid w:val="00E120E8"/>
    <w:rsid w:val="00E14CA4"/>
    <w:rsid w:val="00E14FEC"/>
    <w:rsid w:val="00E158D9"/>
    <w:rsid w:val="00E158E3"/>
    <w:rsid w:val="00E15C73"/>
    <w:rsid w:val="00E15F03"/>
    <w:rsid w:val="00E16AA1"/>
    <w:rsid w:val="00E17478"/>
    <w:rsid w:val="00E17B67"/>
    <w:rsid w:val="00E208AD"/>
    <w:rsid w:val="00E2212D"/>
    <w:rsid w:val="00E235A9"/>
    <w:rsid w:val="00E2477D"/>
    <w:rsid w:val="00E26016"/>
    <w:rsid w:val="00E30A18"/>
    <w:rsid w:val="00E312ED"/>
    <w:rsid w:val="00E33521"/>
    <w:rsid w:val="00E3464C"/>
    <w:rsid w:val="00E360DE"/>
    <w:rsid w:val="00E37AC9"/>
    <w:rsid w:val="00E40B76"/>
    <w:rsid w:val="00E41BB6"/>
    <w:rsid w:val="00E42CA1"/>
    <w:rsid w:val="00E433D2"/>
    <w:rsid w:val="00E44151"/>
    <w:rsid w:val="00E47292"/>
    <w:rsid w:val="00E51726"/>
    <w:rsid w:val="00E53D36"/>
    <w:rsid w:val="00E55665"/>
    <w:rsid w:val="00E55E00"/>
    <w:rsid w:val="00E56053"/>
    <w:rsid w:val="00E647C1"/>
    <w:rsid w:val="00E64DC0"/>
    <w:rsid w:val="00E65FEE"/>
    <w:rsid w:val="00E66A3D"/>
    <w:rsid w:val="00E721D2"/>
    <w:rsid w:val="00E7325C"/>
    <w:rsid w:val="00E7400C"/>
    <w:rsid w:val="00E742BB"/>
    <w:rsid w:val="00E74833"/>
    <w:rsid w:val="00E75404"/>
    <w:rsid w:val="00E77B47"/>
    <w:rsid w:val="00E800F3"/>
    <w:rsid w:val="00E80505"/>
    <w:rsid w:val="00E83633"/>
    <w:rsid w:val="00E83B09"/>
    <w:rsid w:val="00E8415A"/>
    <w:rsid w:val="00E84425"/>
    <w:rsid w:val="00E8623F"/>
    <w:rsid w:val="00E862C8"/>
    <w:rsid w:val="00E87CA5"/>
    <w:rsid w:val="00E87F78"/>
    <w:rsid w:val="00E925FF"/>
    <w:rsid w:val="00E952FA"/>
    <w:rsid w:val="00E954A2"/>
    <w:rsid w:val="00E9587D"/>
    <w:rsid w:val="00E9632A"/>
    <w:rsid w:val="00E96CEF"/>
    <w:rsid w:val="00E975C1"/>
    <w:rsid w:val="00EA1ED0"/>
    <w:rsid w:val="00EA3D64"/>
    <w:rsid w:val="00EA3E12"/>
    <w:rsid w:val="00EA45E0"/>
    <w:rsid w:val="00EA508B"/>
    <w:rsid w:val="00EA6A51"/>
    <w:rsid w:val="00EA6E2D"/>
    <w:rsid w:val="00EB2992"/>
    <w:rsid w:val="00EB306B"/>
    <w:rsid w:val="00EB422B"/>
    <w:rsid w:val="00EB48F1"/>
    <w:rsid w:val="00EB4BB1"/>
    <w:rsid w:val="00EB6182"/>
    <w:rsid w:val="00EB6DD0"/>
    <w:rsid w:val="00EC0296"/>
    <w:rsid w:val="00EC0B31"/>
    <w:rsid w:val="00EC230A"/>
    <w:rsid w:val="00EC27E9"/>
    <w:rsid w:val="00EC334D"/>
    <w:rsid w:val="00EC3DC2"/>
    <w:rsid w:val="00EC47F6"/>
    <w:rsid w:val="00EC5941"/>
    <w:rsid w:val="00EC5B4B"/>
    <w:rsid w:val="00EC5C26"/>
    <w:rsid w:val="00EC6130"/>
    <w:rsid w:val="00EC62AF"/>
    <w:rsid w:val="00EC7FD9"/>
    <w:rsid w:val="00ED0CB6"/>
    <w:rsid w:val="00ED2992"/>
    <w:rsid w:val="00ED3B35"/>
    <w:rsid w:val="00ED479D"/>
    <w:rsid w:val="00ED6706"/>
    <w:rsid w:val="00ED6A73"/>
    <w:rsid w:val="00ED6F26"/>
    <w:rsid w:val="00ED73F5"/>
    <w:rsid w:val="00ED7B10"/>
    <w:rsid w:val="00EE054F"/>
    <w:rsid w:val="00EE0780"/>
    <w:rsid w:val="00EE1D00"/>
    <w:rsid w:val="00EE2218"/>
    <w:rsid w:val="00EE2495"/>
    <w:rsid w:val="00EE4087"/>
    <w:rsid w:val="00EE4436"/>
    <w:rsid w:val="00EE445F"/>
    <w:rsid w:val="00EE52E0"/>
    <w:rsid w:val="00EE72BF"/>
    <w:rsid w:val="00EF07A5"/>
    <w:rsid w:val="00EF3152"/>
    <w:rsid w:val="00EF36A3"/>
    <w:rsid w:val="00EF557D"/>
    <w:rsid w:val="00EF77C5"/>
    <w:rsid w:val="00F03520"/>
    <w:rsid w:val="00F066F7"/>
    <w:rsid w:val="00F077B2"/>
    <w:rsid w:val="00F10B72"/>
    <w:rsid w:val="00F11CC4"/>
    <w:rsid w:val="00F12D11"/>
    <w:rsid w:val="00F138A7"/>
    <w:rsid w:val="00F15D9E"/>
    <w:rsid w:val="00F16385"/>
    <w:rsid w:val="00F16389"/>
    <w:rsid w:val="00F1707E"/>
    <w:rsid w:val="00F2145F"/>
    <w:rsid w:val="00F22E7F"/>
    <w:rsid w:val="00F23F54"/>
    <w:rsid w:val="00F27039"/>
    <w:rsid w:val="00F270BF"/>
    <w:rsid w:val="00F27838"/>
    <w:rsid w:val="00F30183"/>
    <w:rsid w:val="00F30476"/>
    <w:rsid w:val="00F305F6"/>
    <w:rsid w:val="00F308BF"/>
    <w:rsid w:val="00F312EC"/>
    <w:rsid w:val="00F3258B"/>
    <w:rsid w:val="00F339AD"/>
    <w:rsid w:val="00F33B87"/>
    <w:rsid w:val="00F34287"/>
    <w:rsid w:val="00F342E2"/>
    <w:rsid w:val="00F34E55"/>
    <w:rsid w:val="00F359B5"/>
    <w:rsid w:val="00F36FC9"/>
    <w:rsid w:val="00F37939"/>
    <w:rsid w:val="00F401A8"/>
    <w:rsid w:val="00F42AB2"/>
    <w:rsid w:val="00F44AD3"/>
    <w:rsid w:val="00F45B9C"/>
    <w:rsid w:val="00F45E3C"/>
    <w:rsid w:val="00F54902"/>
    <w:rsid w:val="00F5525A"/>
    <w:rsid w:val="00F553C7"/>
    <w:rsid w:val="00F56ECA"/>
    <w:rsid w:val="00F5745A"/>
    <w:rsid w:val="00F57E8C"/>
    <w:rsid w:val="00F60845"/>
    <w:rsid w:val="00F63369"/>
    <w:rsid w:val="00F63899"/>
    <w:rsid w:val="00F671A8"/>
    <w:rsid w:val="00F67BE5"/>
    <w:rsid w:val="00F71906"/>
    <w:rsid w:val="00F71E6B"/>
    <w:rsid w:val="00F71FD3"/>
    <w:rsid w:val="00F7274D"/>
    <w:rsid w:val="00F756D0"/>
    <w:rsid w:val="00F75DD7"/>
    <w:rsid w:val="00F80393"/>
    <w:rsid w:val="00F80CE2"/>
    <w:rsid w:val="00F81C99"/>
    <w:rsid w:val="00F82801"/>
    <w:rsid w:val="00F82B3C"/>
    <w:rsid w:val="00F83133"/>
    <w:rsid w:val="00F8471E"/>
    <w:rsid w:val="00F85E74"/>
    <w:rsid w:val="00F87FCC"/>
    <w:rsid w:val="00F903D1"/>
    <w:rsid w:val="00F90A03"/>
    <w:rsid w:val="00F90D66"/>
    <w:rsid w:val="00F9207A"/>
    <w:rsid w:val="00F935B4"/>
    <w:rsid w:val="00F93D44"/>
    <w:rsid w:val="00F95C0E"/>
    <w:rsid w:val="00F968CA"/>
    <w:rsid w:val="00F96BBB"/>
    <w:rsid w:val="00F96E6A"/>
    <w:rsid w:val="00FA0E64"/>
    <w:rsid w:val="00FA6E0E"/>
    <w:rsid w:val="00FA79BA"/>
    <w:rsid w:val="00FB166C"/>
    <w:rsid w:val="00FB50B2"/>
    <w:rsid w:val="00FB523B"/>
    <w:rsid w:val="00FB6FA7"/>
    <w:rsid w:val="00FB7196"/>
    <w:rsid w:val="00FC22E5"/>
    <w:rsid w:val="00FC2EC6"/>
    <w:rsid w:val="00FC3954"/>
    <w:rsid w:val="00FC4E57"/>
    <w:rsid w:val="00FC53DC"/>
    <w:rsid w:val="00FC55B7"/>
    <w:rsid w:val="00FC5FD6"/>
    <w:rsid w:val="00FC723A"/>
    <w:rsid w:val="00FD110D"/>
    <w:rsid w:val="00FD14EB"/>
    <w:rsid w:val="00FD178B"/>
    <w:rsid w:val="00FD218C"/>
    <w:rsid w:val="00FD3745"/>
    <w:rsid w:val="00FD5AF8"/>
    <w:rsid w:val="00FD6AA4"/>
    <w:rsid w:val="00FE2E63"/>
    <w:rsid w:val="00FE3F71"/>
    <w:rsid w:val="00FE4904"/>
    <w:rsid w:val="00FE5BE7"/>
    <w:rsid w:val="00FF171D"/>
    <w:rsid w:val="00FF3C9E"/>
    <w:rsid w:val="00FF47F0"/>
    <w:rsid w:val="00FF64DB"/>
    <w:rsid w:val="00FF73E4"/>
    <w:rsid w:val="00FF766B"/>
    <w:rsid w:val="00FF7D8A"/>
    <w:rsid w:val="01E97279"/>
    <w:rsid w:val="02E6538B"/>
    <w:rsid w:val="030E73CB"/>
    <w:rsid w:val="032936F6"/>
    <w:rsid w:val="032A4C70"/>
    <w:rsid w:val="038624BC"/>
    <w:rsid w:val="03EC0177"/>
    <w:rsid w:val="046D6CAA"/>
    <w:rsid w:val="04AC24A5"/>
    <w:rsid w:val="04BC2C34"/>
    <w:rsid w:val="04C9495C"/>
    <w:rsid w:val="04DA266D"/>
    <w:rsid w:val="05041D30"/>
    <w:rsid w:val="057D69E2"/>
    <w:rsid w:val="05800A23"/>
    <w:rsid w:val="05950A57"/>
    <w:rsid w:val="07A0617E"/>
    <w:rsid w:val="091053A2"/>
    <w:rsid w:val="09890E25"/>
    <w:rsid w:val="0B080929"/>
    <w:rsid w:val="0B23178D"/>
    <w:rsid w:val="0B630DDE"/>
    <w:rsid w:val="0B7D4ED7"/>
    <w:rsid w:val="0B98593E"/>
    <w:rsid w:val="0C7C4BAF"/>
    <w:rsid w:val="0CC92A9C"/>
    <w:rsid w:val="0D675DA9"/>
    <w:rsid w:val="0DE50D7C"/>
    <w:rsid w:val="0DFE05FF"/>
    <w:rsid w:val="0F032044"/>
    <w:rsid w:val="0F111C74"/>
    <w:rsid w:val="0F4C1435"/>
    <w:rsid w:val="0FD7326F"/>
    <w:rsid w:val="102C480D"/>
    <w:rsid w:val="103A5EEF"/>
    <w:rsid w:val="107F36CE"/>
    <w:rsid w:val="11D56F8D"/>
    <w:rsid w:val="129B20D8"/>
    <w:rsid w:val="12AE3251"/>
    <w:rsid w:val="12F84D47"/>
    <w:rsid w:val="13DA0EB3"/>
    <w:rsid w:val="1421626D"/>
    <w:rsid w:val="148C28C2"/>
    <w:rsid w:val="14A26217"/>
    <w:rsid w:val="16B458A5"/>
    <w:rsid w:val="16BA73B4"/>
    <w:rsid w:val="16E536EF"/>
    <w:rsid w:val="16E96266"/>
    <w:rsid w:val="17083E8A"/>
    <w:rsid w:val="178A184D"/>
    <w:rsid w:val="17F804C8"/>
    <w:rsid w:val="187425B1"/>
    <w:rsid w:val="18B611F5"/>
    <w:rsid w:val="190068CF"/>
    <w:rsid w:val="1A333922"/>
    <w:rsid w:val="1B7669A5"/>
    <w:rsid w:val="1C8E5E18"/>
    <w:rsid w:val="1C956D37"/>
    <w:rsid w:val="1CEE7C7A"/>
    <w:rsid w:val="1CF939F3"/>
    <w:rsid w:val="1E562C25"/>
    <w:rsid w:val="1EAB1C04"/>
    <w:rsid w:val="1F901064"/>
    <w:rsid w:val="20142AD8"/>
    <w:rsid w:val="2027500A"/>
    <w:rsid w:val="20495B0A"/>
    <w:rsid w:val="210C3BE8"/>
    <w:rsid w:val="21261724"/>
    <w:rsid w:val="213A656E"/>
    <w:rsid w:val="21B0162B"/>
    <w:rsid w:val="2228007C"/>
    <w:rsid w:val="223119FD"/>
    <w:rsid w:val="22472B74"/>
    <w:rsid w:val="22B01A57"/>
    <w:rsid w:val="22D24BAA"/>
    <w:rsid w:val="238103C1"/>
    <w:rsid w:val="24137107"/>
    <w:rsid w:val="243A07DB"/>
    <w:rsid w:val="24A068DF"/>
    <w:rsid w:val="25362102"/>
    <w:rsid w:val="2583016A"/>
    <w:rsid w:val="258A48BE"/>
    <w:rsid w:val="25B31905"/>
    <w:rsid w:val="25BE0023"/>
    <w:rsid w:val="25E5250A"/>
    <w:rsid w:val="25F07D6A"/>
    <w:rsid w:val="26053EB3"/>
    <w:rsid w:val="26513373"/>
    <w:rsid w:val="26E85BC3"/>
    <w:rsid w:val="272D4E82"/>
    <w:rsid w:val="27D9061A"/>
    <w:rsid w:val="27F272B5"/>
    <w:rsid w:val="27F31520"/>
    <w:rsid w:val="29931E19"/>
    <w:rsid w:val="2A2F00EE"/>
    <w:rsid w:val="2B1541E7"/>
    <w:rsid w:val="2B863BBC"/>
    <w:rsid w:val="2B983CA3"/>
    <w:rsid w:val="2B9B28F6"/>
    <w:rsid w:val="2BB8159E"/>
    <w:rsid w:val="2BDA27BF"/>
    <w:rsid w:val="2BDB3578"/>
    <w:rsid w:val="2C6243BB"/>
    <w:rsid w:val="2CBD46FE"/>
    <w:rsid w:val="2CF92F55"/>
    <w:rsid w:val="2D03015C"/>
    <w:rsid w:val="2D911DB5"/>
    <w:rsid w:val="2F087DC3"/>
    <w:rsid w:val="2F593F96"/>
    <w:rsid w:val="30D90475"/>
    <w:rsid w:val="31283FC4"/>
    <w:rsid w:val="315F4B0F"/>
    <w:rsid w:val="31B60A6C"/>
    <w:rsid w:val="31E55B89"/>
    <w:rsid w:val="31E81A6A"/>
    <w:rsid w:val="32A57E40"/>
    <w:rsid w:val="32CF7469"/>
    <w:rsid w:val="34202321"/>
    <w:rsid w:val="346039F4"/>
    <w:rsid w:val="347C1CD2"/>
    <w:rsid w:val="35BC7697"/>
    <w:rsid w:val="36154BBA"/>
    <w:rsid w:val="36656643"/>
    <w:rsid w:val="36B87212"/>
    <w:rsid w:val="38370E25"/>
    <w:rsid w:val="38586A6E"/>
    <w:rsid w:val="385A2377"/>
    <w:rsid w:val="38622F16"/>
    <w:rsid w:val="38624702"/>
    <w:rsid w:val="38672289"/>
    <w:rsid w:val="3A044B74"/>
    <w:rsid w:val="3A790FC2"/>
    <w:rsid w:val="3B42216A"/>
    <w:rsid w:val="3CAD4CD2"/>
    <w:rsid w:val="3DA72027"/>
    <w:rsid w:val="3F5A5E14"/>
    <w:rsid w:val="3F7667BD"/>
    <w:rsid w:val="3FA7112F"/>
    <w:rsid w:val="40222C43"/>
    <w:rsid w:val="410A17A2"/>
    <w:rsid w:val="417377D2"/>
    <w:rsid w:val="41A53138"/>
    <w:rsid w:val="423774A7"/>
    <w:rsid w:val="425F59DD"/>
    <w:rsid w:val="426B5D8B"/>
    <w:rsid w:val="42DD30EA"/>
    <w:rsid w:val="431E6016"/>
    <w:rsid w:val="43364782"/>
    <w:rsid w:val="4397040F"/>
    <w:rsid w:val="43CE7653"/>
    <w:rsid w:val="43D47D05"/>
    <w:rsid w:val="43D67F21"/>
    <w:rsid w:val="44D22D8D"/>
    <w:rsid w:val="44E91969"/>
    <w:rsid w:val="4513111A"/>
    <w:rsid w:val="45346C28"/>
    <w:rsid w:val="453E18DA"/>
    <w:rsid w:val="455230E7"/>
    <w:rsid w:val="46263F99"/>
    <w:rsid w:val="479C6D8B"/>
    <w:rsid w:val="482C010F"/>
    <w:rsid w:val="4866712F"/>
    <w:rsid w:val="48BB14A6"/>
    <w:rsid w:val="490073E8"/>
    <w:rsid w:val="49615088"/>
    <w:rsid w:val="49EF7646"/>
    <w:rsid w:val="49F730C9"/>
    <w:rsid w:val="4A1632D1"/>
    <w:rsid w:val="4B5135E7"/>
    <w:rsid w:val="4C193AAC"/>
    <w:rsid w:val="4C5E6928"/>
    <w:rsid w:val="4C894DFB"/>
    <w:rsid w:val="4C92291D"/>
    <w:rsid w:val="4CC67D5E"/>
    <w:rsid w:val="4D2A5E68"/>
    <w:rsid w:val="4D972744"/>
    <w:rsid w:val="4DE52E32"/>
    <w:rsid w:val="4E077B10"/>
    <w:rsid w:val="4EDD44AD"/>
    <w:rsid w:val="4F961996"/>
    <w:rsid w:val="50575F45"/>
    <w:rsid w:val="51255170"/>
    <w:rsid w:val="51E52971"/>
    <w:rsid w:val="51F14779"/>
    <w:rsid w:val="52740606"/>
    <w:rsid w:val="539B25ED"/>
    <w:rsid w:val="53DC1EEA"/>
    <w:rsid w:val="54A17506"/>
    <w:rsid w:val="54A56C2C"/>
    <w:rsid w:val="5533353A"/>
    <w:rsid w:val="55637075"/>
    <w:rsid w:val="55D450FB"/>
    <w:rsid w:val="564D5FC7"/>
    <w:rsid w:val="56741CAA"/>
    <w:rsid w:val="56981066"/>
    <w:rsid w:val="571070B5"/>
    <w:rsid w:val="575974EA"/>
    <w:rsid w:val="583E117F"/>
    <w:rsid w:val="589113DD"/>
    <w:rsid w:val="58BE2B52"/>
    <w:rsid w:val="5933000A"/>
    <w:rsid w:val="59B368E2"/>
    <w:rsid w:val="5A5C0E70"/>
    <w:rsid w:val="5AA951FB"/>
    <w:rsid w:val="5AE00D43"/>
    <w:rsid w:val="5B09785F"/>
    <w:rsid w:val="5B306813"/>
    <w:rsid w:val="5BE44133"/>
    <w:rsid w:val="5C44724A"/>
    <w:rsid w:val="5D07748F"/>
    <w:rsid w:val="5D3B6BA3"/>
    <w:rsid w:val="5D8D3742"/>
    <w:rsid w:val="5ECE61CF"/>
    <w:rsid w:val="5F76042F"/>
    <w:rsid w:val="5F846534"/>
    <w:rsid w:val="60445835"/>
    <w:rsid w:val="604A3BA4"/>
    <w:rsid w:val="613E678C"/>
    <w:rsid w:val="61554B37"/>
    <w:rsid w:val="62760854"/>
    <w:rsid w:val="62AB6CDD"/>
    <w:rsid w:val="62CB0B21"/>
    <w:rsid w:val="62FD5F8C"/>
    <w:rsid w:val="6373169C"/>
    <w:rsid w:val="648912FC"/>
    <w:rsid w:val="64C708FC"/>
    <w:rsid w:val="64EB0DC5"/>
    <w:rsid w:val="65B634A1"/>
    <w:rsid w:val="65DF33A0"/>
    <w:rsid w:val="660D28EF"/>
    <w:rsid w:val="668D44AD"/>
    <w:rsid w:val="66AE6241"/>
    <w:rsid w:val="6807406E"/>
    <w:rsid w:val="680813B0"/>
    <w:rsid w:val="683D381B"/>
    <w:rsid w:val="68BB67E1"/>
    <w:rsid w:val="68C64EC5"/>
    <w:rsid w:val="690A2DCA"/>
    <w:rsid w:val="69212199"/>
    <w:rsid w:val="69486ADB"/>
    <w:rsid w:val="695903BF"/>
    <w:rsid w:val="6ACB5AC8"/>
    <w:rsid w:val="6ACC0D21"/>
    <w:rsid w:val="6B1C23D3"/>
    <w:rsid w:val="6B1C3E67"/>
    <w:rsid w:val="6B8945FA"/>
    <w:rsid w:val="6CBF7D74"/>
    <w:rsid w:val="6CC848AC"/>
    <w:rsid w:val="6DD46C1F"/>
    <w:rsid w:val="6E776E55"/>
    <w:rsid w:val="6EE52976"/>
    <w:rsid w:val="6EFD04AE"/>
    <w:rsid w:val="6F270D97"/>
    <w:rsid w:val="6F393B8A"/>
    <w:rsid w:val="6F4767E1"/>
    <w:rsid w:val="6FC446FE"/>
    <w:rsid w:val="70360599"/>
    <w:rsid w:val="70A53DAF"/>
    <w:rsid w:val="72BC1CAB"/>
    <w:rsid w:val="72C04F62"/>
    <w:rsid w:val="730C3E0A"/>
    <w:rsid w:val="736E51D0"/>
    <w:rsid w:val="73B02CDB"/>
    <w:rsid w:val="73FA5D53"/>
    <w:rsid w:val="740C55CD"/>
    <w:rsid w:val="74474F84"/>
    <w:rsid w:val="74580397"/>
    <w:rsid w:val="74D4546F"/>
    <w:rsid w:val="74F6664D"/>
    <w:rsid w:val="754937FF"/>
    <w:rsid w:val="763A172F"/>
    <w:rsid w:val="767E7731"/>
    <w:rsid w:val="769D45AE"/>
    <w:rsid w:val="76BB13D7"/>
    <w:rsid w:val="76FB1F6E"/>
    <w:rsid w:val="771A0B81"/>
    <w:rsid w:val="77EA3B30"/>
    <w:rsid w:val="786F0403"/>
    <w:rsid w:val="78BC288B"/>
    <w:rsid w:val="78DB2840"/>
    <w:rsid w:val="78DC26AE"/>
    <w:rsid w:val="793D4148"/>
    <w:rsid w:val="79AF5910"/>
    <w:rsid w:val="7A5421E3"/>
    <w:rsid w:val="7A796645"/>
    <w:rsid w:val="7B2E526E"/>
    <w:rsid w:val="7B5D0004"/>
    <w:rsid w:val="7D860C2E"/>
    <w:rsid w:val="7DF50742"/>
    <w:rsid w:val="7E01655E"/>
    <w:rsid w:val="7EC87EBE"/>
    <w:rsid w:val="7F296FB1"/>
    <w:rsid w:val="7FB34C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link w:val="44"/>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45"/>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0"/>
    <w:pPr>
      <w:ind w:left="480"/>
      <w:jc w:val="left"/>
    </w:pPr>
    <w:rPr>
      <w:i/>
      <w:iCs/>
      <w:sz w:val="20"/>
    </w:rPr>
  </w:style>
  <w:style w:type="paragraph" w:styleId="7">
    <w:name w:val="toc 7"/>
    <w:basedOn w:val="1"/>
    <w:next w:val="1"/>
    <w:qFormat/>
    <w:uiPriority w:val="0"/>
    <w:pPr>
      <w:ind w:left="1440"/>
      <w:jc w:val="left"/>
    </w:pPr>
    <w:rPr>
      <w:sz w:val="18"/>
      <w:szCs w:val="18"/>
    </w:rPr>
  </w:style>
  <w:style w:type="paragraph" w:styleId="8">
    <w:name w:val="Normal Indent"/>
    <w:basedOn w:val="1"/>
    <w:next w:val="1"/>
    <w:qFormat/>
    <w:uiPriority w:val="99"/>
    <w:pPr>
      <w:ind w:firstLine="420" w:firstLineChars="200"/>
    </w:pPr>
    <w:rPr>
      <w:kern w:val="0"/>
    </w:rPr>
  </w:style>
  <w:style w:type="paragraph" w:styleId="9">
    <w:name w:val="caption"/>
    <w:basedOn w:val="1"/>
    <w:next w:val="1"/>
    <w:qFormat/>
    <w:uiPriority w:val="0"/>
    <w:pPr>
      <w:spacing w:before="152" w:after="160"/>
    </w:pPr>
    <w:rPr>
      <w:rFonts w:ascii="Arial" w:hAnsi="Arial" w:eastAsia="黑体" w:cs="Arial"/>
      <w:sz w:val="20"/>
    </w:rPr>
  </w:style>
  <w:style w:type="paragraph" w:styleId="10">
    <w:name w:val="Document Map"/>
    <w:basedOn w:val="1"/>
    <w:link w:val="56"/>
    <w:qFormat/>
    <w:uiPriority w:val="0"/>
    <w:pPr>
      <w:shd w:val="clear" w:color="auto" w:fill="000080"/>
    </w:pPr>
    <w:rPr>
      <w:sz w:val="24"/>
      <w:szCs w:val="24"/>
    </w:rPr>
  </w:style>
  <w:style w:type="paragraph" w:styleId="11">
    <w:name w:val="toa heading"/>
    <w:basedOn w:val="1"/>
    <w:next w:val="1"/>
    <w:qFormat/>
    <w:uiPriority w:val="0"/>
    <w:pPr>
      <w:spacing w:before="120"/>
    </w:pPr>
    <w:rPr>
      <w:rFonts w:ascii="Arial" w:hAnsi="Arial" w:cs="Arial"/>
      <w:sz w:val="24"/>
      <w:szCs w:val="24"/>
    </w:rPr>
  </w:style>
  <w:style w:type="paragraph" w:styleId="12">
    <w:name w:val="annotation text"/>
    <w:basedOn w:val="1"/>
    <w:link w:val="47"/>
    <w:qFormat/>
    <w:uiPriority w:val="0"/>
    <w:pPr>
      <w:jc w:val="left"/>
    </w:pPr>
  </w:style>
  <w:style w:type="paragraph" w:styleId="13">
    <w:name w:val="Body Text"/>
    <w:basedOn w:val="1"/>
    <w:link w:val="82"/>
    <w:qFormat/>
    <w:uiPriority w:val="0"/>
    <w:rPr>
      <w:rFonts w:ascii="仿宋_GB2312" w:eastAsia="仿宋_GB2312"/>
      <w:sz w:val="32"/>
    </w:rPr>
  </w:style>
  <w:style w:type="paragraph" w:styleId="14">
    <w:name w:val="Body Text Indent"/>
    <w:basedOn w:val="1"/>
    <w:link w:val="83"/>
    <w:qFormat/>
    <w:uiPriority w:val="0"/>
    <w:pPr>
      <w:spacing w:after="120"/>
      <w:ind w:left="420" w:leftChars="200"/>
    </w:pPr>
  </w:style>
  <w:style w:type="paragraph" w:styleId="15">
    <w:name w:val="toc 5"/>
    <w:basedOn w:val="1"/>
    <w:next w:val="1"/>
    <w:qFormat/>
    <w:uiPriority w:val="0"/>
    <w:pPr>
      <w:ind w:left="960"/>
      <w:jc w:val="left"/>
    </w:pPr>
    <w:rPr>
      <w:sz w:val="18"/>
      <w:szCs w:val="18"/>
    </w:rPr>
  </w:style>
  <w:style w:type="paragraph" w:styleId="16">
    <w:name w:val="Plain Text"/>
    <w:basedOn w:val="1"/>
    <w:link w:val="48"/>
    <w:qFormat/>
    <w:uiPriority w:val="0"/>
    <w:rPr>
      <w:rFonts w:ascii="宋体" w:hAnsi="Courier New"/>
    </w:rPr>
  </w:style>
  <w:style w:type="paragraph" w:styleId="17">
    <w:name w:val="toc 8"/>
    <w:basedOn w:val="1"/>
    <w:next w:val="1"/>
    <w:qFormat/>
    <w:uiPriority w:val="0"/>
    <w:pPr>
      <w:ind w:left="1680"/>
      <w:jc w:val="left"/>
    </w:pPr>
    <w:rPr>
      <w:sz w:val="18"/>
      <w:szCs w:val="18"/>
    </w:rPr>
  </w:style>
  <w:style w:type="paragraph" w:styleId="18">
    <w:name w:val="Date"/>
    <w:basedOn w:val="1"/>
    <w:next w:val="1"/>
    <w:link w:val="53"/>
    <w:qFormat/>
    <w:uiPriority w:val="0"/>
    <w:pPr>
      <w:ind w:left="100" w:leftChars="2500"/>
    </w:pPr>
    <w:rPr>
      <w:sz w:val="24"/>
      <w:szCs w:val="24"/>
    </w:rPr>
  </w:style>
  <w:style w:type="paragraph" w:styleId="19">
    <w:name w:val="Body Text Indent 2"/>
    <w:basedOn w:val="1"/>
    <w:link w:val="46"/>
    <w:qFormat/>
    <w:uiPriority w:val="0"/>
    <w:pPr>
      <w:spacing w:after="120" w:line="480" w:lineRule="auto"/>
      <w:ind w:left="420" w:leftChars="200"/>
    </w:pPr>
  </w:style>
  <w:style w:type="paragraph" w:styleId="20">
    <w:name w:val="Balloon Text"/>
    <w:basedOn w:val="1"/>
    <w:link w:val="51"/>
    <w:qFormat/>
    <w:uiPriority w:val="0"/>
    <w:rPr>
      <w:sz w:val="18"/>
      <w:szCs w:val="18"/>
    </w:rPr>
  </w:style>
  <w:style w:type="paragraph" w:styleId="21">
    <w:name w:val="footer"/>
    <w:basedOn w:val="1"/>
    <w:link w:val="78"/>
    <w:qFormat/>
    <w:uiPriority w:val="99"/>
    <w:pPr>
      <w:tabs>
        <w:tab w:val="center" w:pos="4153"/>
        <w:tab w:val="right" w:pos="8306"/>
      </w:tabs>
      <w:snapToGrid w:val="0"/>
      <w:jc w:val="left"/>
    </w:pPr>
    <w:rPr>
      <w:sz w:val="18"/>
      <w:szCs w:val="18"/>
    </w:rPr>
  </w:style>
  <w:style w:type="paragraph" w:styleId="22">
    <w:name w:val="header"/>
    <w:basedOn w:val="1"/>
    <w:link w:val="58"/>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spacing w:line="360" w:lineRule="auto"/>
      <w:jc w:val="left"/>
    </w:pPr>
    <w:rPr>
      <w:rFonts w:ascii="宋体" w:hAnsi="宋体"/>
      <w:b/>
      <w:caps/>
      <w:color w:val="FF0000"/>
      <w:szCs w:val="21"/>
    </w:rPr>
  </w:style>
  <w:style w:type="paragraph" w:styleId="24">
    <w:name w:val="toc 4"/>
    <w:basedOn w:val="1"/>
    <w:next w:val="1"/>
    <w:qFormat/>
    <w:uiPriority w:val="0"/>
    <w:pPr>
      <w:ind w:left="720"/>
      <w:jc w:val="left"/>
    </w:pPr>
    <w:rPr>
      <w:sz w:val="18"/>
      <w:szCs w:val="18"/>
    </w:rPr>
  </w:style>
  <w:style w:type="paragraph" w:styleId="25">
    <w:name w:val="toc 6"/>
    <w:basedOn w:val="1"/>
    <w:next w:val="1"/>
    <w:qFormat/>
    <w:uiPriority w:val="0"/>
    <w:pPr>
      <w:ind w:left="1200"/>
      <w:jc w:val="left"/>
    </w:pPr>
    <w:rPr>
      <w:sz w:val="18"/>
      <w:szCs w:val="18"/>
    </w:rPr>
  </w:style>
  <w:style w:type="paragraph" w:styleId="26">
    <w:name w:val="Body Text Indent 3"/>
    <w:basedOn w:val="1"/>
    <w:link w:val="57"/>
    <w:qFormat/>
    <w:uiPriority w:val="0"/>
    <w:pPr>
      <w:spacing w:after="120"/>
      <w:ind w:left="420" w:leftChars="200"/>
    </w:pPr>
    <w:rPr>
      <w:sz w:val="16"/>
      <w:szCs w:val="16"/>
    </w:rPr>
  </w:style>
  <w:style w:type="paragraph" w:styleId="27">
    <w:name w:val="toc 2"/>
    <w:basedOn w:val="1"/>
    <w:next w:val="1"/>
    <w:unhideWhenUsed/>
    <w:qFormat/>
    <w:uiPriority w:val="0"/>
    <w:pPr>
      <w:ind w:left="420" w:leftChars="200"/>
    </w:pPr>
  </w:style>
  <w:style w:type="paragraph" w:styleId="28">
    <w:name w:val="toc 9"/>
    <w:basedOn w:val="1"/>
    <w:next w:val="1"/>
    <w:qFormat/>
    <w:uiPriority w:val="0"/>
    <w:pPr>
      <w:ind w:left="1920"/>
      <w:jc w:val="left"/>
    </w:pPr>
    <w:rPr>
      <w:sz w:val="18"/>
      <w:szCs w:val="18"/>
    </w:rPr>
  </w:style>
  <w:style w:type="paragraph" w:styleId="29">
    <w:name w:val="index 1"/>
    <w:basedOn w:val="1"/>
    <w:next w:val="1"/>
    <w:qFormat/>
    <w:uiPriority w:val="0"/>
    <w:rPr>
      <w:sz w:val="24"/>
      <w:szCs w:val="24"/>
    </w:rPr>
  </w:style>
  <w:style w:type="paragraph" w:styleId="30">
    <w:name w:val="Title"/>
    <w:basedOn w:val="1"/>
    <w:next w:val="1"/>
    <w:link w:val="55"/>
    <w:qFormat/>
    <w:uiPriority w:val="0"/>
    <w:pPr>
      <w:spacing w:before="160" w:after="40" w:line="0" w:lineRule="atLeast"/>
      <w:ind w:left="425" w:hanging="425"/>
      <w:jc w:val="left"/>
      <w:outlineLvl w:val="0"/>
    </w:pPr>
    <w:rPr>
      <w:rFonts w:ascii="Arial" w:hAnsi="Arial"/>
      <w:b/>
      <w:bCs/>
      <w:sz w:val="32"/>
      <w:szCs w:val="32"/>
    </w:rPr>
  </w:style>
  <w:style w:type="paragraph" w:styleId="31">
    <w:name w:val="annotation subject"/>
    <w:basedOn w:val="12"/>
    <w:next w:val="12"/>
    <w:link w:val="59"/>
    <w:qFormat/>
    <w:uiPriority w:val="0"/>
    <w:rPr>
      <w:b/>
      <w:bCs/>
    </w:rPr>
  </w:style>
  <w:style w:type="table" w:styleId="33">
    <w:name w:val="Table Grid"/>
    <w:basedOn w:val="3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HTML Definition"/>
    <w:basedOn w:val="34"/>
    <w:qFormat/>
    <w:uiPriority w:val="0"/>
    <w:rPr>
      <w:i/>
    </w:rPr>
  </w:style>
  <w:style w:type="character" w:styleId="39">
    <w:name w:val="Hyperlink"/>
    <w:qFormat/>
    <w:uiPriority w:val="0"/>
    <w:rPr>
      <w:rFonts w:cs="Times New Roman"/>
      <w:color w:val="1F4F88"/>
      <w:u w:val="none"/>
    </w:rPr>
  </w:style>
  <w:style w:type="character" w:styleId="40">
    <w:name w:val="HTML Code"/>
    <w:basedOn w:val="34"/>
    <w:qFormat/>
    <w:uiPriority w:val="0"/>
    <w:rPr>
      <w:rFonts w:ascii="Consolas" w:hAnsi="Consolas" w:eastAsia="Consolas" w:cs="Consolas"/>
      <w:color w:val="C7254E"/>
      <w:sz w:val="21"/>
      <w:szCs w:val="21"/>
      <w:shd w:val="clear" w:color="auto" w:fill="F9F2F4"/>
    </w:rPr>
  </w:style>
  <w:style w:type="character" w:styleId="41">
    <w:name w:val="annotation reference"/>
    <w:basedOn w:val="34"/>
    <w:qFormat/>
    <w:uiPriority w:val="0"/>
    <w:rPr>
      <w:sz w:val="21"/>
      <w:szCs w:val="21"/>
    </w:rPr>
  </w:style>
  <w:style w:type="character" w:styleId="42">
    <w:name w:val="HTML Keyboard"/>
    <w:basedOn w:val="34"/>
    <w:qFormat/>
    <w:uiPriority w:val="0"/>
    <w:rPr>
      <w:rFonts w:hint="default" w:ascii="Consolas" w:hAnsi="Consolas" w:eastAsia="Consolas" w:cs="Consolas"/>
      <w:color w:val="FFFFFF"/>
      <w:sz w:val="21"/>
      <w:szCs w:val="21"/>
      <w:shd w:val="clear" w:color="auto" w:fill="333333"/>
    </w:rPr>
  </w:style>
  <w:style w:type="character" w:styleId="43">
    <w:name w:val="HTML Sample"/>
    <w:basedOn w:val="34"/>
    <w:qFormat/>
    <w:uiPriority w:val="0"/>
    <w:rPr>
      <w:rFonts w:hint="default" w:ascii="Consolas" w:hAnsi="Consolas" w:eastAsia="Consolas" w:cs="Consolas"/>
      <w:sz w:val="21"/>
      <w:szCs w:val="21"/>
    </w:rPr>
  </w:style>
  <w:style w:type="character" w:customStyle="1" w:styleId="44">
    <w:name w:val="标题 1 字符"/>
    <w:link w:val="2"/>
    <w:qFormat/>
    <w:uiPriority w:val="0"/>
    <w:rPr>
      <w:b/>
      <w:bCs/>
      <w:kern w:val="44"/>
      <w:sz w:val="44"/>
      <w:szCs w:val="44"/>
    </w:rPr>
  </w:style>
  <w:style w:type="character" w:customStyle="1" w:styleId="45">
    <w:name w:val="标题 2 字符"/>
    <w:link w:val="4"/>
    <w:qFormat/>
    <w:uiPriority w:val="0"/>
    <w:rPr>
      <w:rFonts w:ascii="Arial" w:hAnsi="Arial" w:eastAsia="黑体"/>
      <w:b/>
      <w:bCs/>
      <w:kern w:val="2"/>
      <w:sz w:val="32"/>
      <w:szCs w:val="32"/>
    </w:rPr>
  </w:style>
  <w:style w:type="character" w:customStyle="1" w:styleId="46">
    <w:name w:val="正文文本缩进 2 字符"/>
    <w:link w:val="19"/>
    <w:qFormat/>
    <w:uiPriority w:val="0"/>
    <w:rPr>
      <w:kern w:val="2"/>
      <w:sz w:val="21"/>
    </w:rPr>
  </w:style>
  <w:style w:type="character" w:customStyle="1" w:styleId="47">
    <w:name w:val="批注文字 字符"/>
    <w:link w:val="12"/>
    <w:qFormat/>
    <w:uiPriority w:val="0"/>
    <w:rPr>
      <w:kern w:val="2"/>
      <w:sz w:val="21"/>
    </w:rPr>
  </w:style>
  <w:style w:type="character" w:customStyle="1" w:styleId="48">
    <w:name w:val="纯文本 字符1"/>
    <w:link w:val="16"/>
    <w:qFormat/>
    <w:uiPriority w:val="0"/>
    <w:rPr>
      <w:rFonts w:ascii="宋体" w:hAnsi="Courier New" w:eastAsia="宋体"/>
      <w:kern w:val="2"/>
      <w:sz w:val="21"/>
      <w:lang w:val="en-US" w:eastAsia="zh-CN" w:bidi="ar-SA"/>
    </w:rPr>
  </w:style>
  <w:style w:type="character" w:customStyle="1" w:styleId="49">
    <w:name w:val="Char Char3"/>
    <w:qFormat/>
    <w:uiPriority w:val="0"/>
    <w:rPr>
      <w:rFonts w:ascii="宋体" w:hAnsi="Courier New" w:eastAsia="宋体"/>
      <w:kern w:val="2"/>
      <w:sz w:val="21"/>
      <w:lang w:val="en-US" w:eastAsia="zh-CN" w:bidi="ar-SA"/>
    </w:rPr>
  </w:style>
  <w:style w:type="character" w:customStyle="1" w:styleId="50">
    <w:name w:val="apple-converted-space"/>
    <w:basedOn w:val="34"/>
    <w:qFormat/>
    <w:uiPriority w:val="0"/>
  </w:style>
  <w:style w:type="character" w:customStyle="1" w:styleId="51">
    <w:name w:val="批注框文本 字符"/>
    <w:link w:val="20"/>
    <w:qFormat/>
    <w:uiPriority w:val="0"/>
    <w:rPr>
      <w:kern w:val="2"/>
      <w:sz w:val="18"/>
      <w:szCs w:val="18"/>
    </w:rPr>
  </w:style>
  <w:style w:type="character" w:customStyle="1" w:styleId="52">
    <w:name w:val="Char Char5"/>
    <w:qFormat/>
    <w:uiPriority w:val="0"/>
    <w:rPr>
      <w:rFonts w:ascii="宋体" w:hAnsi="Courier New" w:eastAsia="宋体"/>
      <w:kern w:val="2"/>
      <w:sz w:val="21"/>
      <w:lang w:val="en-US" w:eastAsia="zh-CN" w:bidi="ar-SA"/>
    </w:rPr>
  </w:style>
  <w:style w:type="character" w:customStyle="1" w:styleId="53">
    <w:name w:val="日期 字符"/>
    <w:link w:val="18"/>
    <w:qFormat/>
    <w:uiPriority w:val="0"/>
    <w:rPr>
      <w:kern w:val="2"/>
      <w:sz w:val="24"/>
      <w:szCs w:val="24"/>
    </w:rPr>
  </w:style>
  <w:style w:type="character" w:customStyle="1" w:styleId="54">
    <w:name w:val="纯文本 Char"/>
    <w:qFormat/>
    <w:uiPriority w:val="0"/>
    <w:rPr>
      <w:rFonts w:ascii="宋体" w:hAnsi="Courier New" w:eastAsia="宋体"/>
      <w:kern w:val="2"/>
      <w:sz w:val="21"/>
      <w:lang w:val="en-US" w:eastAsia="zh-CN" w:bidi="ar-SA"/>
    </w:rPr>
  </w:style>
  <w:style w:type="character" w:customStyle="1" w:styleId="55">
    <w:name w:val="标题 字符"/>
    <w:link w:val="30"/>
    <w:qFormat/>
    <w:uiPriority w:val="0"/>
    <w:rPr>
      <w:rFonts w:ascii="Arial" w:hAnsi="Arial" w:cs="Arial"/>
      <w:b/>
      <w:bCs/>
      <w:kern w:val="2"/>
      <w:sz w:val="32"/>
      <w:szCs w:val="32"/>
    </w:rPr>
  </w:style>
  <w:style w:type="character" w:customStyle="1" w:styleId="56">
    <w:name w:val="文档结构图 字符"/>
    <w:link w:val="10"/>
    <w:qFormat/>
    <w:uiPriority w:val="0"/>
    <w:rPr>
      <w:kern w:val="2"/>
      <w:sz w:val="24"/>
      <w:szCs w:val="24"/>
      <w:shd w:val="clear" w:color="auto" w:fill="000080"/>
    </w:rPr>
  </w:style>
  <w:style w:type="character" w:customStyle="1" w:styleId="57">
    <w:name w:val="正文文本缩进 3 字符"/>
    <w:link w:val="26"/>
    <w:qFormat/>
    <w:uiPriority w:val="0"/>
    <w:rPr>
      <w:kern w:val="2"/>
      <w:sz w:val="16"/>
      <w:szCs w:val="16"/>
    </w:rPr>
  </w:style>
  <w:style w:type="character" w:customStyle="1" w:styleId="58">
    <w:name w:val="页眉 字符"/>
    <w:link w:val="22"/>
    <w:qFormat/>
    <w:uiPriority w:val="99"/>
    <w:rPr>
      <w:rFonts w:eastAsia="宋体"/>
      <w:kern w:val="2"/>
      <w:sz w:val="18"/>
      <w:szCs w:val="18"/>
      <w:lang w:val="en-US" w:eastAsia="zh-CN" w:bidi="ar-SA"/>
    </w:rPr>
  </w:style>
  <w:style w:type="character" w:customStyle="1" w:styleId="59">
    <w:name w:val="批注主题 字符"/>
    <w:link w:val="31"/>
    <w:qFormat/>
    <w:uiPriority w:val="0"/>
    <w:rPr>
      <w:b/>
      <w:bCs/>
      <w:kern w:val="2"/>
      <w:sz w:val="21"/>
    </w:rPr>
  </w:style>
  <w:style w:type="character" w:customStyle="1" w:styleId="60">
    <w:name w:val="HTML Markup"/>
    <w:qFormat/>
    <w:uiPriority w:val="0"/>
    <w:rPr>
      <w:vanish/>
      <w:color w:val="FF0000"/>
    </w:rPr>
  </w:style>
  <w:style w:type="character" w:customStyle="1" w:styleId="61">
    <w:name w:val="Char Char2"/>
    <w:qFormat/>
    <w:uiPriority w:val="0"/>
    <w:rPr>
      <w:rFonts w:ascii="宋体" w:hAnsi="Courier New" w:cs="宋体"/>
      <w:kern w:val="2"/>
      <w:sz w:val="21"/>
      <w:szCs w:val="21"/>
    </w:rPr>
  </w:style>
  <w:style w:type="paragraph" w:customStyle="1" w:styleId="62">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63">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64">
    <w:name w:val="1列"/>
    <w:basedOn w:val="1"/>
    <w:qFormat/>
    <w:uiPriority w:val="0"/>
    <w:pPr>
      <w:spacing w:line="360" w:lineRule="auto"/>
      <w:ind w:left="401" w:hanging="401" w:hangingChars="191"/>
    </w:pPr>
    <w:rPr>
      <w:szCs w:val="24"/>
    </w:rPr>
  </w:style>
  <w:style w:type="paragraph" w:customStyle="1" w:styleId="65">
    <w:name w:val="Pied"/>
    <w:basedOn w:val="1"/>
    <w:qFormat/>
    <w:uiPriority w:val="0"/>
    <w:pPr>
      <w:tabs>
        <w:tab w:val="center" w:pos="4252"/>
        <w:tab w:val="right" w:pos="8504"/>
      </w:tabs>
      <w:ind w:left="284" w:right="284"/>
      <w:jc w:val="center"/>
    </w:pPr>
    <w:rPr>
      <w:b/>
      <w:color w:val="000000"/>
      <w:sz w:val="16"/>
      <w:szCs w:val="24"/>
      <w:lang w:val="fr-FR" w:eastAsia="fr-FR"/>
    </w:rPr>
  </w:style>
  <w:style w:type="paragraph" w:customStyle="1" w:styleId="66">
    <w:name w:val="Char Char3 Char Char Char Char Char Char Char"/>
    <w:basedOn w:val="1"/>
    <w:qFormat/>
    <w:uiPriority w:val="0"/>
    <w:pPr>
      <w:widowControl/>
      <w:tabs>
        <w:tab w:val="left" w:pos="425"/>
      </w:tabs>
      <w:spacing w:after="160" w:line="240" w:lineRule="exact"/>
      <w:ind w:left="425" w:hanging="425"/>
      <w:jc w:val="left"/>
    </w:pPr>
    <w:rPr>
      <w:rFonts w:ascii="Verdana" w:hAnsi="Verdana"/>
      <w:kern w:val="0"/>
      <w:sz w:val="20"/>
      <w:lang w:eastAsia="en-US"/>
    </w:rPr>
  </w:style>
  <w:style w:type="paragraph" w:customStyle="1" w:styleId="67">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68">
    <w:name w:val="列出段落1"/>
    <w:basedOn w:val="1"/>
    <w:qFormat/>
    <w:uiPriority w:val="0"/>
    <w:pPr>
      <w:ind w:firstLine="420" w:firstLineChars="200"/>
    </w:pPr>
    <w:rPr>
      <w:rFonts w:ascii="Calibri" w:hAnsi="Calibri"/>
      <w:szCs w:val="22"/>
    </w:rPr>
  </w:style>
  <w:style w:type="paragraph" w:customStyle="1" w:styleId="6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70">
    <w:name w:val="Char Char Char Char Char Char Char"/>
    <w:basedOn w:val="1"/>
    <w:qFormat/>
    <w:uiPriority w:val="0"/>
    <w:rPr>
      <w:rFonts w:ascii="Verdana" w:hAnsi="Verdana"/>
      <w:kern w:val="0"/>
      <w:sz w:val="20"/>
      <w:lang w:eastAsia="en-US"/>
    </w:rPr>
  </w:style>
  <w:style w:type="paragraph" w:customStyle="1" w:styleId="71">
    <w:name w:val="二级列表 Char"/>
    <w:basedOn w:val="1"/>
    <w:qFormat/>
    <w:uiPriority w:val="0"/>
    <w:rPr>
      <w:rFonts w:ascii="Calibri" w:hAnsi="Calibri"/>
    </w:rPr>
  </w:style>
  <w:style w:type="paragraph" w:customStyle="1" w:styleId="72">
    <w:name w:val="正文文本1"/>
    <w:basedOn w:val="1"/>
    <w:link w:val="73"/>
    <w:qFormat/>
    <w:uiPriority w:val="0"/>
    <w:pPr>
      <w:adjustRightInd w:val="0"/>
      <w:spacing w:before="120" w:afterLines="50" w:line="280" w:lineRule="atLeast"/>
      <w:textAlignment w:val="baseline"/>
    </w:pPr>
    <w:rPr>
      <w:rFonts w:eastAsia="新宋体"/>
      <w:szCs w:val="21"/>
    </w:rPr>
  </w:style>
  <w:style w:type="character" w:customStyle="1" w:styleId="73">
    <w:name w:val="BODY TEXT Char"/>
    <w:link w:val="72"/>
    <w:qFormat/>
    <w:uiPriority w:val="0"/>
    <w:rPr>
      <w:rFonts w:eastAsia="新宋体"/>
      <w:kern w:val="2"/>
      <w:sz w:val="21"/>
      <w:szCs w:val="21"/>
    </w:rPr>
  </w:style>
  <w:style w:type="character" w:customStyle="1" w:styleId="74">
    <w:name w:val="纯文本 字符"/>
    <w:qFormat/>
    <w:uiPriority w:val="0"/>
    <w:rPr>
      <w:rFonts w:ascii="宋体" w:hAnsi="Courier New" w:eastAsia="宋体"/>
      <w:kern w:val="2"/>
      <w:sz w:val="21"/>
      <w:lang w:val="en-US" w:eastAsia="zh-CN" w:bidi="ar-SA"/>
    </w:rPr>
  </w:style>
  <w:style w:type="paragraph" w:customStyle="1" w:styleId="75">
    <w:name w:val="Tabelle"/>
    <w:basedOn w:val="1"/>
    <w:qFormat/>
    <w:uiPriority w:val="0"/>
    <w:pPr>
      <w:widowControl/>
      <w:spacing w:before="40" w:after="40"/>
      <w:jc w:val="left"/>
    </w:pPr>
    <w:rPr>
      <w:rFonts w:ascii="Arial" w:hAnsi="Arial"/>
      <w:kern w:val="0"/>
      <w:sz w:val="20"/>
      <w:lang w:eastAsia="de-DE"/>
    </w:rPr>
  </w:style>
  <w:style w:type="paragraph" w:customStyle="1" w:styleId="76">
    <w:name w:val="Fließtext"/>
    <w:basedOn w:val="1"/>
    <w:qFormat/>
    <w:uiPriority w:val="0"/>
    <w:pPr>
      <w:widowControl/>
      <w:spacing w:before="40" w:after="40"/>
      <w:jc w:val="left"/>
    </w:pPr>
    <w:rPr>
      <w:rFonts w:ascii="Arial" w:hAnsi="Arial"/>
      <w:kern w:val="0"/>
      <w:sz w:val="20"/>
      <w:lang w:eastAsia="de-DE"/>
    </w:rPr>
  </w:style>
  <w:style w:type="paragraph" w:styleId="77">
    <w:name w:val="List Paragraph"/>
    <w:basedOn w:val="1"/>
    <w:unhideWhenUsed/>
    <w:qFormat/>
    <w:uiPriority w:val="99"/>
    <w:pPr>
      <w:ind w:firstLine="420" w:firstLineChars="200"/>
    </w:pPr>
  </w:style>
  <w:style w:type="character" w:customStyle="1" w:styleId="78">
    <w:name w:val="页脚 字符"/>
    <w:link w:val="21"/>
    <w:qFormat/>
    <w:uiPriority w:val="99"/>
    <w:rPr>
      <w:kern w:val="2"/>
      <w:sz w:val="18"/>
      <w:szCs w:val="18"/>
    </w:rPr>
  </w:style>
  <w:style w:type="paragraph" w:customStyle="1" w:styleId="79">
    <w:name w:val="标书正文格式"/>
    <w:basedOn w:val="16"/>
    <w:qFormat/>
    <w:uiPriority w:val="0"/>
    <w:pPr>
      <w:spacing w:line="360" w:lineRule="auto"/>
      <w:ind w:firstLine="200" w:firstLineChars="200"/>
    </w:pPr>
    <w:rPr>
      <w:rFonts w:hAnsi="宋体"/>
      <w:color w:val="000000"/>
      <w:szCs w:val="24"/>
    </w:rPr>
  </w:style>
  <w:style w:type="paragraph" w:customStyle="1" w:styleId="80">
    <w:name w:val="Blockquote"/>
    <w:basedOn w:val="1"/>
    <w:qFormat/>
    <w:uiPriority w:val="0"/>
    <w:pPr>
      <w:autoSpaceDE w:val="0"/>
      <w:autoSpaceDN w:val="0"/>
      <w:adjustRightInd w:val="0"/>
      <w:spacing w:before="100" w:after="100"/>
      <w:ind w:left="360" w:right="360"/>
      <w:jc w:val="left"/>
    </w:pPr>
    <w:rPr>
      <w:kern w:val="0"/>
      <w:sz w:val="24"/>
    </w:rPr>
  </w:style>
  <w:style w:type="table" w:customStyle="1" w:styleId="81">
    <w:name w:val="Table Normal"/>
    <w:qFormat/>
    <w:uiPriority w:val="0"/>
    <w:tblPr>
      <w:tblCellMar>
        <w:top w:w="0" w:type="dxa"/>
        <w:left w:w="0" w:type="dxa"/>
        <w:bottom w:w="0" w:type="dxa"/>
        <w:right w:w="0" w:type="dxa"/>
      </w:tblCellMar>
    </w:tblPr>
  </w:style>
  <w:style w:type="character" w:customStyle="1" w:styleId="82">
    <w:name w:val="正文文本 字符"/>
    <w:basedOn w:val="34"/>
    <w:link w:val="13"/>
    <w:qFormat/>
    <w:uiPriority w:val="0"/>
    <w:rPr>
      <w:rFonts w:ascii="仿宋_GB2312" w:eastAsia="仿宋_GB2312"/>
      <w:kern w:val="2"/>
      <w:sz w:val="32"/>
    </w:rPr>
  </w:style>
  <w:style w:type="character" w:customStyle="1" w:styleId="83">
    <w:name w:val="正文文本缩进 字符"/>
    <w:basedOn w:val="34"/>
    <w:link w:val="14"/>
    <w:qFormat/>
    <w:uiPriority w:val="0"/>
    <w:rPr>
      <w:kern w:val="2"/>
      <w:sz w:val="21"/>
    </w:rPr>
  </w:style>
  <w:style w:type="character" w:customStyle="1" w:styleId="84">
    <w:name w:val="font51"/>
    <w:basedOn w:val="34"/>
    <w:qFormat/>
    <w:uiPriority w:val="0"/>
    <w:rPr>
      <w:rFonts w:hint="eastAsia" w:ascii="宋体" w:hAnsi="宋体" w:eastAsia="宋体" w:cs="宋体"/>
      <w:color w:val="FF0000"/>
      <w:sz w:val="22"/>
      <w:szCs w:val="22"/>
      <w:u w:val="none"/>
    </w:rPr>
  </w:style>
  <w:style w:type="character" w:customStyle="1" w:styleId="85">
    <w:name w:val="font21"/>
    <w:basedOn w:val="34"/>
    <w:qFormat/>
    <w:uiPriority w:val="0"/>
    <w:rPr>
      <w:rFonts w:hint="eastAsia" w:ascii="宋体" w:hAnsi="宋体" w:eastAsia="宋体" w:cs="宋体"/>
      <w:color w:val="000000"/>
      <w:sz w:val="22"/>
      <w:szCs w:val="22"/>
      <w:u w:val="none"/>
    </w:rPr>
  </w:style>
  <w:style w:type="character" w:customStyle="1" w:styleId="86">
    <w:name w:val="font31"/>
    <w:basedOn w:val="34"/>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80CB2-7B62-4DC6-89B2-3D056686466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11723</Words>
  <Characters>12423</Characters>
  <Lines>265</Lines>
  <Paragraphs>74</Paragraphs>
  <TotalTime>3</TotalTime>
  <ScaleCrop>false</ScaleCrop>
  <LinksUpToDate>false</LinksUpToDate>
  <CharactersWithSpaces>12790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2019-11-16T00:44:00Z</dcterms:created>
  <dc:creator>微软用户</dc:creator>
  <cp:lastModifiedBy>毕建伟</cp:lastModifiedBy>
  <cp:lastPrinted>2020-12-22T00:46:00Z</cp:lastPrinted>
  <dcterms:modified xsi:type="dcterms:W3CDTF">2025-04-16T01:38:17Z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E143DF228FAE43A8A2877D5947EF4BE9_13</vt:lpwstr>
  </property>
  <property fmtid="{D5CDD505-2E9C-101B-9397-08002B2CF9AE}" pid="4" name="KSOTemplateDocerSaveRecord">
    <vt:lpwstr>eyJoZGlkIjoiZjVkYmIxZDdmZWM5Y2ZjYTg4NjllNzc2MWEzYWJmNGUiLCJ1c2VySWQiOiIzMjI1NjA2MTgifQ==</vt:lpwstr>
  </property>
</Properties>
</file>