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EAE04">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14:paraId="394D8AF4">
      <w:pPr>
        <w:jc w:val="center"/>
        <w:rPr>
          <w:rFonts w:hint="eastAsia" w:ascii="宋体" w:hAnsi="宋体" w:cs="宋体"/>
          <w:b w:val="0"/>
          <w:bCs w:val="0"/>
          <w:color w:val="000000"/>
          <w:kern w:val="2"/>
          <w:sz w:val="48"/>
          <w:szCs w:val="48"/>
          <w:highlight w:val="none"/>
          <w:u w:val="none"/>
          <w:lang w:val="en-US" w:eastAsia="zh-CN" w:bidi="ar-SA"/>
        </w:rPr>
      </w:pPr>
      <w:r>
        <w:rPr>
          <w:rFonts w:hint="eastAsia" w:ascii="宋体" w:hAnsi="宋体" w:cs="宋体"/>
          <w:b w:val="0"/>
          <w:bCs w:val="0"/>
          <w:color w:val="000000"/>
          <w:kern w:val="2"/>
          <w:sz w:val="48"/>
          <w:szCs w:val="48"/>
          <w:highlight w:val="none"/>
          <w:u w:val="none"/>
          <w:lang w:val="en-US" w:eastAsia="zh-CN" w:bidi="ar-SA"/>
        </w:rPr>
        <w:t>济南成型厂安装新能源汽车充电桩项目</w:t>
      </w:r>
    </w:p>
    <w:p w14:paraId="0D08B4F0">
      <w:pPr>
        <w:jc w:val="center"/>
        <w:rPr>
          <w:rFonts w:hint="eastAsia" w:ascii="宋体" w:hAnsi="宋体"/>
          <w:sz w:val="72"/>
          <w:szCs w:val="72"/>
          <w:highlight w:val="none"/>
        </w:rPr>
      </w:pPr>
      <w:r>
        <w:rPr>
          <w:rFonts w:hint="eastAsia" w:ascii="宋体" w:hAnsi="宋体"/>
          <w:sz w:val="72"/>
          <w:szCs w:val="72"/>
          <w:highlight w:val="none"/>
        </w:rPr>
        <w:t>招  标  文  件</w:t>
      </w:r>
    </w:p>
    <w:p w14:paraId="35FF0352">
      <w:pPr>
        <w:rPr>
          <w:rFonts w:hint="eastAsia" w:ascii="宋体" w:hAnsi="宋体"/>
          <w:sz w:val="24"/>
          <w:highlight w:val="none"/>
        </w:rPr>
      </w:pPr>
    </w:p>
    <w:p w14:paraId="12F16B1C">
      <w:pPr>
        <w:jc w:val="center"/>
        <w:rPr>
          <w:rFonts w:hint="eastAsia" w:ascii="宋体" w:hAnsi="宋体"/>
          <w:b/>
          <w:bCs/>
          <w:sz w:val="36"/>
          <w:highlight w:val="none"/>
        </w:rPr>
      </w:pPr>
    </w:p>
    <w:p w14:paraId="71A3D6DA">
      <w:pPr>
        <w:spacing w:line="480" w:lineRule="auto"/>
        <w:jc w:val="center"/>
        <w:rPr>
          <w:rFonts w:hint="default" w:ascii="宋体" w:hAnsi="宋体" w:eastAsia="宋体"/>
          <w:b/>
          <w:bCs w:val="0"/>
          <w:strike/>
          <w:dstrike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trike w:val="0"/>
          <w:dstrike w:val="0"/>
          <w:sz w:val="32"/>
          <w:szCs w:val="32"/>
          <w:highlight w:val="none"/>
          <w:u w:val="single"/>
          <w:lang w:eastAsia="zh-CN"/>
        </w:rPr>
        <w:t>CGZX20250</w:t>
      </w:r>
      <w:r>
        <w:rPr>
          <w:rFonts w:hint="eastAsia" w:ascii="宋体" w:hAnsi="宋体"/>
          <w:b/>
          <w:bCs w:val="0"/>
          <w:strike w:val="0"/>
          <w:dstrike w:val="0"/>
          <w:sz w:val="32"/>
          <w:szCs w:val="32"/>
          <w:highlight w:val="none"/>
          <w:u w:val="single"/>
          <w:lang w:val="en-US" w:eastAsia="zh-CN"/>
        </w:rPr>
        <w:t>4</w:t>
      </w:r>
      <w:r>
        <w:rPr>
          <w:rFonts w:hint="eastAsia" w:ascii="宋体" w:hAnsi="宋体"/>
          <w:b/>
          <w:bCs w:val="0"/>
          <w:strike w:val="0"/>
          <w:dstrike w:val="0"/>
          <w:sz w:val="32"/>
          <w:szCs w:val="32"/>
          <w:highlight w:val="none"/>
          <w:u w:val="single"/>
          <w:lang w:eastAsia="zh-CN"/>
        </w:rPr>
        <w:t>00</w:t>
      </w:r>
      <w:r>
        <w:rPr>
          <w:rFonts w:hint="eastAsia" w:ascii="宋体" w:hAnsi="宋体"/>
          <w:b/>
          <w:bCs w:val="0"/>
          <w:strike w:val="0"/>
          <w:dstrike w:val="0"/>
          <w:sz w:val="32"/>
          <w:szCs w:val="32"/>
          <w:highlight w:val="none"/>
          <w:u w:val="single"/>
          <w:lang w:val="en-US" w:eastAsia="zh-CN"/>
        </w:rPr>
        <w:t>85</w:t>
      </w:r>
    </w:p>
    <w:p w14:paraId="56891A67">
      <w:pPr>
        <w:spacing w:line="276" w:lineRule="auto"/>
        <w:rPr>
          <w:rFonts w:hint="eastAsia" w:ascii="宋体" w:hAnsi="宋体"/>
          <w:sz w:val="28"/>
          <w:szCs w:val="28"/>
          <w:highlight w:val="none"/>
        </w:rPr>
      </w:pPr>
    </w:p>
    <w:p w14:paraId="13512372">
      <w:pPr>
        <w:pStyle w:val="7"/>
        <w:rPr>
          <w:rFonts w:hint="eastAsia" w:ascii="宋体" w:hAnsi="宋体"/>
          <w:sz w:val="28"/>
          <w:szCs w:val="28"/>
          <w:highlight w:val="none"/>
        </w:rPr>
      </w:pPr>
    </w:p>
    <w:p w14:paraId="3F80772C">
      <w:pPr>
        <w:pStyle w:val="7"/>
        <w:rPr>
          <w:rFonts w:hint="eastAsia" w:ascii="宋体" w:hAnsi="宋体"/>
          <w:sz w:val="28"/>
          <w:szCs w:val="28"/>
          <w:highlight w:val="none"/>
        </w:rPr>
      </w:pPr>
    </w:p>
    <w:p w14:paraId="6960654D">
      <w:pPr>
        <w:spacing w:line="276" w:lineRule="auto"/>
        <w:rPr>
          <w:rFonts w:hint="eastAsia" w:ascii="宋体" w:hAnsi="宋体"/>
          <w:sz w:val="28"/>
          <w:szCs w:val="28"/>
          <w:highlight w:val="none"/>
        </w:rPr>
      </w:pPr>
    </w:p>
    <w:p w14:paraId="14796A49">
      <w:pPr>
        <w:spacing w:line="480" w:lineRule="auto"/>
        <w:ind w:left="487" w:leftChars="86" w:hanging="306" w:hangingChars="85"/>
        <w:jc w:val="center"/>
        <w:rPr>
          <w:rFonts w:hint="eastAsia" w:ascii="宋体" w:hAnsi="宋体" w:eastAsia="宋体" w:cs="Times New Roman"/>
          <w:color w:val="auto"/>
          <w:sz w:val="36"/>
          <w:szCs w:val="36"/>
          <w:highlight w:val="none"/>
        </w:rPr>
      </w:pPr>
    </w:p>
    <w:p w14:paraId="2BDBCF26">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14:paraId="4F8711D5">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四</w:t>
      </w:r>
      <w:r>
        <w:rPr>
          <w:rFonts w:hint="eastAsia" w:ascii="宋体" w:hAnsi="宋体"/>
          <w:sz w:val="36"/>
          <w:szCs w:val="36"/>
          <w:highlight w:val="none"/>
        </w:rPr>
        <w:t>月</w:t>
      </w:r>
    </w:p>
    <w:p w14:paraId="5B3EA4FA">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14:paraId="6A720CF8">
      <w:pPr>
        <w:tabs>
          <w:tab w:val="left" w:pos="3240"/>
        </w:tabs>
        <w:spacing w:line="480" w:lineRule="auto"/>
        <w:rPr>
          <w:rFonts w:hint="eastAsia" w:ascii="宋体" w:hAnsi="宋体"/>
          <w:b/>
          <w:bCs/>
          <w:sz w:val="24"/>
          <w:highlight w:val="none"/>
        </w:rPr>
      </w:pPr>
      <w:r>
        <w:rPr>
          <w:rFonts w:ascii="宋体" w:hAnsi="宋体"/>
          <w:b/>
          <w:bCs/>
          <w:sz w:val="24"/>
          <w:highlight w:val="none"/>
        </w:rPr>
        <w:tab/>
      </w:r>
    </w:p>
    <w:p w14:paraId="5C996158">
      <w:pPr>
        <w:jc w:val="center"/>
        <w:rPr>
          <w:highlight w:val="none"/>
        </w:rPr>
      </w:pPr>
    </w:p>
    <w:p w14:paraId="3FD6BF61">
      <w:pPr>
        <w:pStyle w:val="1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14:paraId="289E6C11">
      <w:pPr>
        <w:pStyle w:val="12"/>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14:paraId="335A6A47">
      <w:pPr>
        <w:pStyle w:val="12"/>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14:paraId="7A30D101">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14:paraId="4943A115">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14:paraId="77BE6981">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14:paraId="5EF50CC5">
      <w:pPr>
        <w:tabs>
          <w:tab w:val="left" w:pos="3240"/>
        </w:tabs>
        <w:spacing w:line="480" w:lineRule="auto"/>
        <w:rPr>
          <w:rFonts w:ascii="宋体" w:hAnsi="宋体"/>
          <w:bCs/>
          <w:highlight w:val="none"/>
        </w:rPr>
      </w:pPr>
    </w:p>
    <w:p w14:paraId="3A3FF658">
      <w:pPr>
        <w:tabs>
          <w:tab w:val="left" w:pos="3240"/>
        </w:tabs>
        <w:spacing w:line="480" w:lineRule="auto"/>
        <w:rPr>
          <w:rFonts w:ascii="宋体" w:hAnsi="宋体"/>
          <w:bCs/>
          <w:highlight w:val="none"/>
        </w:rPr>
      </w:pPr>
    </w:p>
    <w:p w14:paraId="4B9D6C82">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14:paraId="72AF0E70">
      <w:pPr>
        <w:pStyle w:val="15"/>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14:paraId="74700E41">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济南成型厂安装新能源汽车充电桩项目</w:t>
      </w:r>
    </w:p>
    <w:p w14:paraId="23C29AB4">
      <w:pPr>
        <w:pStyle w:val="9"/>
        <w:rPr>
          <w:rFonts w:ascii="黑体" w:eastAsia="黑体"/>
          <w:b/>
          <w:bCs/>
          <w:sz w:val="28"/>
          <w:highlight w:val="none"/>
        </w:rPr>
      </w:pPr>
      <w:r>
        <w:rPr>
          <w:rFonts w:hint="eastAsia" w:ascii="黑体" w:eastAsia="黑体"/>
          <w:b/>
          <w:bCs/>
          <w:sz w:val="28"/>
          <w:highlight w:val="none"/>
        </w:rPr>
        <w:t>二、项目概况与招标范围</w:t>
      </w:r>
    </w:p>
    <w:p w14:paraId="62016703">
      <w:pPr>
        <w:ind w:firstLine="420" w:firstLineChars="200"/>
        <w:rPr>
          <w:rFonts w:hint="default" w:ascii="宋体" w:hAnsi="宋体" w:eastAsia="宋体" w:cs="宋体"/>
          <w:b w:val="0"/>
          <w:bCs w:val="0"/>
          <w:color w:val="000000"/>
          <w:sz w:val="21"/>
          <w:szCs w:val="21"/>
          <w:highlight w:val="none"/>
          <w:u w:val="single"/>
          <w:lang w:val="en-US" w:eastAsia="zh-CN"/>
        </w:rPr>
      </w:pPr>
      <w:bookmarkStart w:id="5" w:name="_Toc152042290"/>
      <w:bookmarkEnd w:id="5"/>
      <w:bookmarkStart w:id="6" w:name="_Toc179632530"/>
      <w:bookmarkEnd w:id="6"/>
      <w:bookmarkStart w:id="7" w:name="_Toc285809451"/>
      <w:bookmarkEnd w:id="7"/>
      <w:bookmarkStart w:id="8" w:name="_Toc144974482"/>
      <w:bookmarkEnd w:id="8"/>
      <w:bookmarkStart w:id="9" w:name="_Toc152045514"/>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济南成型厂安装新能源汽车充电桩项目</w:t>
      </w:r>
    </w:p>
    <w:p w14:paraId="02A01E0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中国重汽集团济南动力有限公司济南成型厂</w:t>
      </w:r>
      <w:r>
        <w:rPr>
          <w:rFonts w:hint="default" w:ascii="Arial" w:hAnsi="Arial" w:eastAsia="Arial" w:cs="Arial"/>
          <w:i w:val="0"/>
          <w:iCs w:val="0"/>
          <w:caps w:val="0"/>
          <w:color w:val="333333"/>
          <w:spacing w:val="0"/>
          <w:sz w:val="21"/>
          <w:szCs w:val="21"/>
          <w:highlight w:val="none"/>
          <w:shd w:val="clear" w:fill="FFFFFF"/>
        </w:rPr>
        <w:t>‌</w:t>
      </w:r>
    </w:p>
    <w:p w14:paraId="6309B58A">
      <w:pPr>
        <w:spacing w:line="360" w:lineRule="auto"/>
        <w:ind w:firstLine="420" w:firstLineChars="200"/>
        <w:rPr>
          <w:rFonts w:hint="eastAsia" w:ascii="宋体" w:hAnsi="宋体"/>
          <w:szCs w:val="21"/>
          <w:highlight w:val="none"/>
          <w:u w:val="single"/>
          <w:lang w:val="en-US" w:eastAsia="zh-CN"/>
        </w:rPr>
      </w:pPr>
      <w:r>
        <w:rPr>
          <w:rFonts w:hint="eastAsia" w:ascii="宋体" w:hAnsi="宋体" w:eastAsia="宋体" w:cs="Times New Roman"/>
          <w:kern w:val="2"/>
          <w:sz w:val="21"/>
          <w:szCs w:val="21"/>
          <w:highlight w:val="none"/>
          <w:lang w:val="en-US" w:eastAsia="zh-CN" w:bidi="ar-SA"/>
        </w:rPr>
        <w:t>3.</w:t>
      </w:r>
      <w:r>
        <w:rPr>
          <w:rFonts w:hint="eastAsia" w:ascii="宋体" w:hAnsi="宋体"/>
          <w:szCs w:val="21"/>
          <w:highlight w:val="none"/>
          <w:lang w:eastAsia="zh-CN"/>
        </w:rPr>
        <w:t>招标</w:t>
      </w:r>
      <w:r>
        <w:rPr>
          <w:rFonts w:hint="eastAsia" w:ascii="宋体" w:hAnsi="宋体"/>
          <w:szCs w:val="21"/>
          <w:highlight w:val="none"/>
          <w:lang w:val="en-US" w:eastAsia="zh-CN"/>
        </w:rPr>
        <w:t>合作模式</w:t>
      </w:r>
      <w:r>
        <w:rPr>
          <w:rFonts w:hint="eastAsia" w:ascii="宋体" w:hAnsi="宋体"/>
          <w:szCs w:val="21"/>
          <w:highlight w:val="none"/>
          <w:lang w:eastAsia="zh-CN"/>
        </w:rPr>
        <w:t>：</w:t>
      </w:r>
      <w:r>
        <w:rPr>
          <w:rFonts w:hint="eastAsia" w:ascii="宋体" w:hAnsi="宋体"/>
          <w:szCs w:val="21"/>
          <w:highlight w:val="none"/>
          <w:u w:val="single"/>
          <w:lang w:val="en-US" w:eastAsia="zh-CN"/>
        </w:rPr>
        <w:t>由服务单位出资在园区指定位置</w:t>
      </w:r>
      <w:r>
        <w:rPr>
          <w:rFonts w:hint="eastAsia" w:ascii="宋体" w:hAnsi="宋体"/>
          <w:szCs w:val="21"/>
          <w:highlight w:val="none"/>
          <w:u w:val="single"/>
          <w:lang w:eastAsia="zh-CN"/>
        </w:rPr>
        <w:t>安装</w:t>
      </w:r>
      <w:r>
        <w:rPr>
          <w:rFonts w:hint="eastAsia" w:ascii="宋体" w:hAnsi="宋体"/>
          <w:szCs w:val="21"/>
          <w:highlight w:val="none"/>
          <w:u w:val="single"/>
          <w:lang w:val="en-US" w:eastAsia="zh-CN"/>
        </w:rPr>
        <w:t>4</w:t>
      </w:r>
      <w:r>
        <w:rPr>
          <w:rFonts w:hint="eastAsia" w:ascii="宋体" w:hAnsi="宋体"/>
          <w:szCs w:val="21"/>
          <w:highlight w:val="none"/>
          <w:u w:val="single"/>
          <w:lang w:eastAsia="zh-CN"/>
        </w:rPr>
        <w:t>台30KW、</w:t>
      </w:r>
      <w:r>
        <w:rPr>
          <w:rFonts w:hint="eastAsia" w:ascii="宋体" w:hAnsi="宋体"/>
          <w:szCs w:val="21"/>
          <w:highlight w:val="none"/>
          <w:u w:val="single"/>
          <w:lang w:val="en-US" w:eastAsia="zh-CN"/>
        </w:rPr>
        <w:t>20台7KW</w:t>
      </w:r>
      <w:r>
        <w:rPr>
          <w:rFonts w:hint="eastAsia" w:ascii="宋体" w:hAnsi="宋体"/>
          <w:szCs w:val="21"/>
          <w:highlight w:val="none"/>
          <w:u w:val="single"/>
          <w:lang w:eastAsia="zh-CN"/>
        </w:rPr>
        <w:t>汽车充电桩</w:t>
      </w:r>
      <w:r>
        <w:rPr>
          <w:rFonts w:hint="eastAsia" w:ascii="宋体" w:hAnsi="宋体"/>
          <w:szCs w:val="21"/>
          <w:highlight w:val="none"/>
          <w:u w:val="single"/>
          <w:lang w:val="en-US" w:eastAsia="zh-CN"/>
        </w:rPr>
        <w:t>及相关配套设施（电缆线铺设、车位锁&lt;具备限时移车提醒、扣款功能&gt;、电表、灭火装置、道闸等）</w:t>
      </w:r>
      <w:r>
        <w:rPr>
          <w:rFonts w:hint="eastAsia" w:ascii="宋体" w:hAnsi="宋体"/>
          <w:szCs w:val="21"/>
          <w:highlight w:val="none"/>
          <w:u w:val="single"/>
          <w:lang w:eastAsia="zh-CN"/>
        </w:rPr>
        <w:t>，</w:t>
      </w:r>
      <w:r>
        <w:rPr>
          <w:rFonts w:hint="eastAsia" w:ascii="宋体" w:hAnsi="宋体"/>
          <w:szCs w:val="21"/>
          <w:highlight w:val="none"/>
          <w:u w:val="single"/>
          <w:lang w:val="en-US" w:eastAsia="zh-CN"/>
        </w:rPr>
        <w:t>充电</w:t>
      </w:r>
      <w:r>
        <w:rPr>
          <w:rFonts w:hint="eastAsia" w:ascii="宋体" w:hAnsi="宋体"/>
          <w:szCs w:val="21"/>
          <w:highlight w:val="none"/>
          <w:u w:val="single"/>
          <w:lang w:eastAsia="zh-CN"/>
        </w:rPr>
        <w:t>设备的购置、安装、运营及维护、</w:t>
      </w:r>
      <w:r>
        <w:rPr>
          <w:rFonts w:hint="eastAsia" w:ascii="宋体" w:hAnsi="宋体"/>
          <w:szCs w:val="21"/>
          <w:highlight w:val="none"/>
          <w:u w:val="single"/>
          <w:lang w:val="en-US" w:eastAsia="zh-CN"/>
        </w:rPr>
        <w:t>管理等</w:t>
      </w:r>
      <w:r>
        <w:rPr>
          <w:rFonts w:hint="eastAsia" w:ascii="宋体" w:hAnsi="宋体"/>
          <w:szCs w:val="21"/>
          <w:highlight w:val="none"/>
          <w:u w:val="single"/>
          <w:lang w:eastAsia="zh-CN"/>
        </w:rPr>
        <w:t>费用</w:t>
      </w:r>
      <w:r>
        <w:rPr>
          <w:rFonts w:hint="eastAsia" w:ascii="宋体" w:hAnsi="宋体"/>
          <w:szCs w:val="21"/>
          <w:highlight w:val="none"/>
          <w:u w:val="single"/>
          <w:lang w:val="en-US" w:eastAsia="zh-CN"/>
        </w:rPr>
        <w:t>全部</w:t>
      </w:r>
      <w:r>
        <w:rPr>
          <w:rFonts w:hint="eastAsia" w:ascii="宋体" w:hAnsi="宋体"/>
          <w:szCs w:val="21"/>
          <w:highlight w:val="none"/>
          <w:u w:val="single"/>
          <w:lang w:eastAsia="zh-CN"/>
        </w:rPr>
        <w:t>由服务单位承担，</w:t>
      </w:r>
      <w:r>
        <w:rPr>
          <w:rFonts w:hint="eastAsia" w:ascii="宋体" w:hAnsi="宋体"/>
          <w:szCs w:val="21"/>
          <w:highlight w:val="none"/>
          <w:u w:val="single"/>
          <w:lang w:val="en-US" w:eastAsia="zh-CN"/>
        </w:rPr>
        <w:t>充电桩收费标准为：</w:t>
      </w:r>
      <w:r>
        <w:rPr>
          <w:rFonts w:hint="eastAsia" w:ascii="宋体" w:hAnsi="宋体"/>
          <w:szCs w:val="21"/>
          <w:highlight w:val="none"/>
          <w:u w:val="single"/>
          <w:lang w:eastAsia="zh-CN"/>
        </w:rPr>
        <w:t>在</w:t>
      </w:r>
      <w:r>
        <w:rPr>
          <w:rFonts w:hint="eastAsia" w:ascii="宋体" w:hAnsi="宋体"/>
          <w:color w:val="auto"/>
          <w:szCs w:val="21"/>
          <w:highlight w:val="none"/>
          <w:u w:val="single"/>
          <w:lang w:val="en-US" w:eastAsia="zh-CN"/>
        </w:rPr>
        <w:t>园区</w:t>
      </w:r>
      <w:r>
        <w:rPr>
          <w:rFonts w:hint="eastAsia" w:ascii="宋体" w:hAnsi="宋体"/>
          <w:szCs w:val="21"/>
          <w:highlight w:val="none"/>
          <w:u w:val="single"/>
          <w:lang w:eastAsia="zh-CN"/>
        </w:rPr>
        <w:t>平均</w:t>
      </w:r>
      <w:r>
        <w:rPr>
          <w:rFonts w:hint="eastAsia" w:ascii="宋体" w:hAnsi="宋体"/>
          <w:szCs w:val="21"/>
          <w:highlight w:val="none"/>
          <w:u w:val="single"/>
          <w:lang w:val="en-US" w:eastAsia="zh-CN"/>
        </w:rPr>
        <w:t>基础</w:t>
      </w:r>
      <w:r>
        <w:rPr>
          <w:rFonts w:hint="eastAsia" w:ascii="宋体" w:hAnsi="宋体"/>
          <w:szCs w:val="21"/>
          <w:highlight w:val="none"/>
          <w:u w:val="single"/>
          <w:lang w:eastAsia="zh-CN"/>
        </w:rPr>
        <w:t>电价（约为</w:t>
      </w:r>
      <w:r>
        <w:rPr>
          <w:rFonts w:hint="eastAsia" w:ascii="宋体" w:hAnsi="宋体"/>
          <w:szCs w:val="21"/>
          <w:highlight w:val="none"/>
          <w:u w:val="single"/>
          <w:lang w:val="en-US" w:eastAsia="zh-CN"/>
        </w:rPr>
        <w:t>日间（7:00-17:00）：0.6148/度  夜间（17:00-7:00）：</w:t>
      </w:r>
      <w:r>
        <w:rPr>
          <w:rFonts w:hint="eastAsia" w:ascii="宋体" w:hAnsi="宋体"/>
          <w:szCs w:val="21"/>
          <w:highlight w:val="none"/>
          <w:u w:val="single"/>
          <w:lang w:eastAsia="zh-CN"/>
        </w:rPr>
        <w:t>0.7</w:t>
      </w:r>
      <w:r>
        <w:rPr>
          <w:rFonts w:hint="eastAsia" w:ascii="宋体" w:hAnsi="宋体"/>
          <w:szCs w:val="21"/>
          <w:highlight w:val="none"/>
          <w:u w:val="single"/>
          <w:lang w:val="en-US" w:eastAsia="zh-CN"/>
        </w:rPr>
        <w:t>83元/度）基础上，每度电增加适量服务费。服务方每年按实际用电量向我方缴纳基础电费。</w:t>
      </w:r>
    </w:p>
    <w:p w14:paraId="61B1B5D2">
      <w:pPr>
        <w:spacing w:line="360" w:lineRule="auto"/>
        <w:ind w:firstLine="420" w:firstLineChars="200"/>
        <w:rPr>
          <w:rFonts w:hint="eastAsia" w:ascii="宋体" w:hAnsi="宋体"/>
          <w:szCs w:val="21"/>
          <w:highlight w:val="none"/>
          <w:u w:val="single"/>
          <w:lang w:val="en-US" w:eastAsia="zh-CN"/>
        </w:rPr>
      </w:pPr>
      <w:r>
        <w:rPr>
          <w:rFonts w:hint="eastAsia" w:ascii="宋体" w:hAnsi="宋体"/>
          <w:szCs w:val="21"/>
          <w:highlight w:val="none"/>
          <w:u w:val="single"/>
          <w:lang w:val="en-US" w:eastAsia="zh-CN"/>
        </w:rPr>
        <w:t>合作模式达成后双方签订合作协议，合作期限为不高于十年，员工扫码缴费充电，承包人负责充电设备的运营、维护，运营收益100%归承包单位，需根据园区供电结算价格向甲方据实缴纳电费。</w:t>
      </w:r>
    </w:p>
    <w:p w14:paraId="716D81F6">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color w:val="auto"/>
          <w:szCs w:val="21"/>
          <w:highlight w:val="none"/>
          <w:u w:val="single"/>
          <w:lang w:val="en-US" w:eastAsia="zh-CN"/>
        </w:rPr>
        <w:t>在合同时间范围内，根据实际需求安装汽车</w:t>
      </w:r>
      <w:r>
        <w:rPr>
          <w:rFonts w:hint="eastAsia" w:ascii="宋体" w:hAnsi="宋体"/>
          <w:szCs w:val="21"/>
          <w:highlight w:val="none"/>
          <w:u w:val="single"/>
          <w:lang w:val="en-US" w:eastAsia="zh-CN"/>
        </w:rPr>
        <w:t>充电桩</w:t>
      </w:r>
      <w:r>
        <w:rPr>
          <w:rFonts w:hint="eastAsia" w:ascii="宋体" w:hAnsi="宋体"/>
          <w:color w:val="auto"/>
          <w:szCs w:val="21"/>
          <w:highlight w:val="none"/>
          <w:u w:val="single"/>
          <w:lang w:val="en-US" w:eastAsia="zh-CN"/>
        </w:rPr>
        <w:t>。</w:t>
      </w:r>
    </w:p>
    <w:p w14:paraId="0E631AF9">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eastAsia="zh-CN"/>
        </w:rPr>
        <w:t>投标人出资</w:t>
      </w:r>
      <w:r>
        <w:rPr>
          <w:rFonts w:hint="eastAsia" w:ascii="宋体" w:hAnsi="宋体"/>
          <w:color w:val="auto"/>
          <w:szCs w:val="21"/>
          <w:highlight w:val="none"/>
          <w:u w:val="single"/>
          <w:lang w:val="en-US" w:eastAsia="zh-CN"/>
        </w:rPr>
        <w:t>。</w:t>
      </w:r>
    </w:p>
    <w:p w14:paraId="3CCDDCC7">
      <w:pPr>
        <w:pStyle w:val="9"/>
        <w:rPr>
          <w:rFonts w:hint="eastAsia" w:ascii="黑体" w:eastAsia="黑体"/>
          <w:b/>
          <w:bCs/>
          <w:sz w:val="28"/>
          <w:highlight w:val="none"/>
        </w:rPr>
      </w:pPr>
      <w:r>
        <w:rPr>
          <w:rFonts w:hint="eastAsia" w:ascii="黑体" w:eastAsia="黑体"/>
          <w:b/>
          <w:bCs/>
          <w:sz w:val="28"/>
          <w:highlight w:val="none"/>
        </w:rPr>
        <w:t>三、招标形式</w:t>
      </w:r>
    </w:p>
    <w:p w14:paraId="032D5654">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14:paraId="4186EB5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kern w:val="2"/>
          <w:sz w:val="21"/>
          <w:szCs w:val="21"/>
          <w:highlight w:val="none"/>
          <w:u w:val="single"/>
          <w:lang w:val="en-US" w:eastAsia="zh-CN" w:bidi="ar-SA"/>
        </w:rPr>
        <w:t>CGZX2025040085</w:t>
      </w:r>
    </w:p>
    <w:p w14:paraId="7A413EA4">
      <w:pPr>
        <w:pStyle w:val="9"/>
        <w:rPr>
          <w:rFonts w:hint="eastAsia" w:ascii="黑体" w:eastAsia="黑体"/>
          <w:b/>
          <w:bCs/>
          <w:sz w:val="28"/>
          <w:highlight w:val="none"/>
        </w:rPr>
      </w:pPr>
      <w:r>
        <w:rPr>
          <w:rFonts w:hint="eastAsia" w:ascii="黑体" w:eastAsia="黑体"/>
          <w:b/>
          <w:bCs/>
          <w:sz w:val="28"/>
          <w:highlight w:val="none"/>
        </w:rPr>
        <w:t>四、议程安排</w:t>
      </w:r>
    </w:p>
    <w:p w14:paraId="42FC1FB8">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2025年4月17日</w:t>
      </w:r>
    </w:p>
    <w:p w14:paraId="41D9B752">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2025年4月25日12时（e采通）</w:t>
      </w:r>
    </w:p>
    <w:p w14:paraId="668A362A">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2025年4月25日14时</w:t>
      </w:r>
    </w:p>
    <w:p w14:paraId="5B67C93F">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bookmarkStart w:id="10" w:name="_Hlk66376542"/>
      <w:r>
        <w:rPr>
          <w:rFonts w:hint="eastAsia" w:hAnsi="宋体" w:cs="Times New Roman"/>
          <w:kern w:val="2"/>
          <w:sz w:val="21"/>
          <w:szCs w:val="21"/>
          <w:highlight w:val="none"/>
          <w:u w:val="single"/>
          <w:lang w:val="en-US" w:eastAsia="zh-CN" w:bidi="ar-SA"/>
        </w:rPr>
        <w:t>2025年4月28日17时</w:t>
      </w:r>
      <w:bookmarkEnd w:id="10"/>
    </w:p>
    <w:p w14:paraId="634D1421">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5.纸质投标文件提交截止时间：</w:t>
      </w:r>
      <w:r>
        <w:rPr>
          <w:rFonts w:hint="eastAsia" w:hAnsi="宋体" w:cs="Times New Roman"/>
          <w:kern w:val="2"/>
          <w:sz w:val="21"/>
          <w:szCs w:val="21"/>
          <w:highlight w:val="none"/>
          <w:u w:val="single"/>
          <w:lang w:val="en-US" w:eastAsia="zh-CN" w:bidi="ar-SA"/>
        </w:rPr>
        <w:t>2025年4月28日17时</w:t>
      </w:r>
    </w:p>
    <w:p w14:paraId="285CD494">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6.e采通投标截止时间：</w:t>
      </w:r>
      <w:r>
        <w:rPr>
          <w:rFonts w:hint="eastAsia" w:hAnsi="宋体" w:cs="Times New Roman"/>
          <w:kern w:val="2"/>
          <w:sz w:val="21"/>
          <w:szCs w:val="21"/>
          <w:highlight w:val="none"/>
          <w:u w:val="single"/>
          <w:lang w:val="en-US" w:eastAsia="zh-CN" w:bidi="ar-SA"/>
        </w:rPr>
        <w:t>2025年4月28日17时（e采通）</w:t>
      </w:r>
    </w:p>
    <w:p w14:paraId="788656BE">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7.开标时间：</w:t>
      </w:r>
      <w:r>
        <w:rPr>
          <w:rFonts w:hint="eastAsia" w:hAnsi="宋体" w:cs="Times New Roman"/>
          <w:kern w:val="2"/>
          <w:sz w:val="21"/>
          <w:szCs w:val="21"/>
          <w:highlight w:val="none"/>
          <w:u w:val="single"/>
          <w:lang w:val="en-US" w:eastAsia="zh-CN" w:bidi="ar-SA"/>
        </w:rPr>
        <w:t>2025年4月29日9 时（e采通）</w:t>
      </w:r>
    </w:p>
    <w:p w14:paraId="56F17FDA">
      <w:pPr>
        <w:pStyle w:val="9"/>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3A77D379">
      <w:pPr>
        <w:pStyle w:val="9"/>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截止至202</w:t>
      </w:r>
      <w:r>
        <w:rPr>
          <w:rFonts w:hint="eastAsia"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4</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28</w:t>
      </w:r>
      <w:r>
        <w:rPr>
          <w:rFonts w:hint="eastAsia" w:ascii="宋体" w:hAnsi="宋体" w:eastAsia="宋体" w:cs="Times New Roman"/>
          <w:kern w:val="2"/>
          <w:sz w:val="21"/>
          <w:szCs w:val="21"/>
          <w:highlight w:val="none"/>
          <w:u w:val="single"/>
          <w:lang w:val="en-US" w:eastAsia="zh-CN" w:bidi="ar-SA"/>
        </w:rPr>
        <w:t>日17时</w:t>
      </w:r>
    </w:p>
    <w:p w14:paraId="2A9A8544">
      <w:pPr>
        <w:pStyle w:val="9"/>
        <w:ind w:firstLine="630" w:firstLineChars="300"/>
        <w:rPr>
          <w:rFonts w:hint="eastAsia"/>
          <w:highlight w:val="none"/>
        </w:rPr>
      </w:pPr>
      <w:r>
        <w:rPr>
          <w:rFonts w:hint="eastAsia"/>
          <w:highlight w:val="none"/>
        </w:rPr>
        <w:t>答疑方式：电子邮件答疑</w:t>
      </w:r>
    </w:p>
    <w:p w14:paraId="3A3F1E0F">
      <w:pPr>
        <w:pStyle w:val="9"/>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李泽宇 13287752618</w:t>
      </w:r>
    </w:p>
    <w:p w14:paraId="4A7B52D1">
      <w:pPr>
        <w:pStyle w:val="9"/>
        <w:ind w:firstLine="630" w:firstLineChars="300"/>
        <w:rPr>
          <w:rFonts w:hint="eastAsia"/>
          <w:highlight w:val="none"/>
        </w:rPr>
      </w:pPr>
      <w:r>
        <w:rPr>
          <w:rFonts w:hint="eastAsia"/>
          <w:highlight w:val="none"/>
        </w:rPr>
        <w:t>电子邮箱：</w:t>
      </w:r>
      <w:r>
        <w:rPr>
          <w:rFonts w:hint="eastAsia"/>
          <w:highlight w:val="none"/>
          <w:lang w:val="en-US" w:eastAsia="zh-CN"/>
        </w:rPr>
        <w:t>13287752618</w:t>
      </w:r>
      <w:r>
        <w:rPr>
          <w:rFonts w:hint="eastAsia"/>
          <w:highlight w:val="none"/>
        </w:rPr>
        <w:t>@</w:t>
      </w:r>
      <w:r>
        <w:rPr>
          <w:rFonts w:hint="eastAsia"/>
          <w:highlight w:val="none"/>
          <w:lang w:val="en-US" w:eastAsia="zh-CN"/>
        </w:rPr>
        <w:t>163</w:t>
      </w:r>
      <w:r>
        <w:rPr>
          <w:rFonts w:hint="eastAsia"/>
          <w:highlight w:val="none"/>
        </w:rPr>
        <w:t>.com</w:t>
      </w:r>
    </w:p>
    <w:p w14:paraId="2F0B78B3">
      <w:pPr>
        <w:pStyle w:val="9"/>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李泽宇 13287752618</w:t>
      </w:r>
    </w:p>
    <w:p w14:paraId="6333E8EA">
      <w:pPr>
        <w:pStyle w:val="9"/>
        <w:numPr>
          <w:ilvl w:val="0"/>
          <w:numId w:val="0"/>
        </w:numPr>
        <w:ind w:firstLine="422" w:firstLineChars="200"/>
        <w:rPr>
          <w:rFonts w:hint="default"/>
          <w:highlight w:val="none"/>
          <w:lang w:val="en-US"/>
        </w:rPr>
      </w:pPr>
      <w:r>
        <w:rPr>
          <w:rFonts w:hint="eastAsia"/>
          <w:b/>
          <w:bCs/>
          <w:highlight w:val="none"/>
          <w:lang w:val="en-US" w:eastAsia="zh-CN"/>
        </w:rPr>
        <w:t>11.为提升报价准确性，统一各单位对于现场的了解，需要对施工现场进行踏勘。为方便单位管理，保证车间正常生产，暂定在开标前四天：4月 25日14 时进行现场勘察。勘察联系人及联系电话：李泽宇 13287752618。未对现场进行勘察的单位，不允许参与开标，投标视为无效。</w:t>
      </w:r>
    </w:p>
    <w:p w14:paraId="61C20B4D">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5D5FF6FA">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3FC0BBFA">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14:paraId="4B374C65">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14:paraId="34721BC9">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70F65FFC">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14:paraId="4F55A2D5">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080CBBB0">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52083E9A">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14:paraId="059E70F4">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13490EA2">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14:paraId="244CF3CD">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14:paraId="5222C554">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14:paraId="3C7E61BF">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成型厂安装充电桩</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14:paraId="1C6AF7D2">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14:paraId="05868793">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14:paraId="476C6B19">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5F46B372">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14:paraId="1E8680E5">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14:paraId="4712F592">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14:paraId="508460DB">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14:paraId="53F14686">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14:paraId="0DA0E25C">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14:paraId="272D8CEA">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14:paraId="27BC8871">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14:paraId="51C85221">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14:paraId="24A7202C">
      <w:pPr>
        <w:pStyle w:val="9"/>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14:paraId="29540F02">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14:paraId="4F23E5CD">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14:paraId="1B8D9198">
      <w:pPr>
        <w:ind w:firstLine="422" w:firstLineChars="200"/>
        <w:rPr>
          <w:rFonts w:hint="eastAsia"/>
          <w:b/>
          <w:bCs/>
          <w:highlight w:val="none"/>
          <w:lang w:val="en-US" w:eastAsia="zh-CN"/>
        </w:rPr>
      </w:pPr>
      <w:r>
        <w:rPr>
          <w:rFonts w:hint="eastAsia"/>
          <w:b/>
          <w:bCs/>
          <w:highlight w:val="none"/>
          <w:lang w:val="en-US" w:eastAsia="zh-CN"/>
        </w:rPr>
        <w:t>邮寄地址：山东省济南市舜华南路688号山东重工集团</w:t>
      </w:r>
    </w:p>
    <w:p w14:paraId="1C7D99D6">
      <w:pPr>
        <w:ind w:firstLine="422" w:firstLineChars="200"/>
        <w:rPr>
          <w:rFonts w:hint="default"/>
          <w:highlight w:val="none"/>
          <w:lang w:val="en-US"/>
        </w:rPr>
      </w:pPr>
      <w:r>
        <w:rPr>
          <w:rFonts w:hint="eastAsia"/>
          <w:b/>
          <w:bCs/>
          <w:highlight w:val="none"/>
          <w:lang w:val="en-US" w:eastAsia="zh-CN"/>
        </w:rPr>
        <w:t xml:space="preserve">联系人及联系方式：李泽宇 </w:t>
      </w:r>
      <w:r>
        <w:rPr>
          <w:rFonts w:hint="eastAsia" w:asciiTheme="minorEastAsia" w:hAnsiTheme="minorEastAsia" w:eastAsiaTheme="minorEastAsia" w:cstheme="minorEastAsia"/>
          <w:b/>
          <w:bCs/>
          <w:highlight w:val="none"/>
          <w:lang w:val="en-US" w:eastAsia="zh-CN"/>
        </w:rPr>
        <w:t>13287752618</w:t>
      </w:r>
    </w:p>
    <w:p w14:paraId="05E0759A">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74C82D0B">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14:paraId="62402696">
      <w:pPr>
        <w:pStyle w:val="9"/>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5D29D9DE">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3479F6D6">
      <w:pPr>
        <w:pStyle w:val="9"/>
        <w:ind w:firstLine="422" w:firstLineChars="200"/>
        <w:rPr>
          <w:rFonts w:hint="eastAsia"/>
          <w:b/>
          <w:highlight w:val="none"/>
        </w:rPr>
      </w:pPr>
      <w:r>
        <w:rPr>
          <w:rFonts w:hint="eastAsia"/>
          <w:b/>
          <w:highlight w:val="none"/>
        </w:rPr>
        <w:t>1.合格投标人：</w:t>
      </w:r>
    </w:p>
    <w:p w14:paraId="3328D43F">
      <w:pPr>
        <w:pStyle w:val="9"/>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14:paraId="798D77CC">
      <w:pPr>
        <w:pStyle w:val="9"/>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50万元，投标人注册资金不符条件但却属优秀的，经项目实施单位和业务主管部门负责人会签后，可接受其投标。企业营业执照经营范围满足招标内容。投标人须具有充电桩相关的销售安装资质</w:t>
      </w:r>
      <w:r>
        <w:rPr>
          <w:rFonts w:hint="eastAsia" w:cs="Times New Roman"/>
          <w:highlight w:val="none"/>
          <w:u w:val="single"/>
          <w:lang w:val="en-US" w:eastAsia="zh-CN"/>
        </w:rPr>
        <w:t>。</w:t>
      </w:r>
    </w:p>
    <w:p w14:paraId="5FFC65A6">
      <w:pPr>
        <w:pStyle w:val="9"/>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14:paraId="751A1358">
      <w:pPr>
        <w:pStyle w:val="9"/>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14:paraId="056A7367">
      <w:pPr>
        <w:pStyle w:val="9"/>
        <w:ind w:firstLine="420" w:firstLineChars="200"/>
        <w:rPr>
          <w:rFonts w:hint="eastAsia"/>
          <w:highlight w:val="none"/>
        </w:rPr>
      </w:pPr>
      <w:r>
        <w:rPr>
          <w:rFonts w:hint="eastAsia"/>
          <w:highlight w:val="none"/>
          <w:lang w:val="en-US" w:eastAsia="zh-CN"/>
        </w:rPr>
        <w:t xml:space="preserve">（5）投标人之间必须具有充分的竞争关系； </w:t>
      </w:r>
    </w:p>
    <w:p w14:paraId="3F5F9022">
      <w:pPr>
        <w:pStyle w:val="9"/>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14:paraId="3E5950BB">
      <w:pPr>
        <w:pStyle w:val="9"/>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14:paraId="07981DCA">
      <w:pPr>
        <w:pStyle w:val="9"/>
        <w:ind w:firstLine="420" w:firstLineChars="200"/>
        <w:rPr>
          <w:rFonts w:hint="eastAsia"/>
          <w:highlight w:val="none"/>
        </w:rPr>
      </w:pPr>
      <w:r>
        <w:rPr>
          <w:rFonts w:hint="eastAsia"/>
          <w:highlight w:val="none"/>
          <w:lang w:val="en-US" w:eastAsia="zh-CN"/>
        </w:rPr>
        <w:t xml:space="preserve">（8）没有被公司列入黑名单； </w:t>
      </w:r>
    </w:p>
    <w:p w14:paraId="3368A2DD">
      <w:pPr>
        <w:pStyle w:val="9"/>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14:paraId="621E5983">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14:paraId="6D6FD102">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14:paraId="7308850C">
      <w:pPr>
        <w:pStyle w:val="9"/>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14:paraId="345877AB">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446374BD">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14:paraId="5593CD62">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14:paraId="554796C2">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14:paraId="696188BC">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14:paraId="13283ED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3857B96F">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14:paraId="1EFC507B">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052C5203">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14:paraId="24F7060B">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14:paraId="548239E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7250FC2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14:paraId="5A4E1D2D">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14:paraId="530971F0">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14:paraId="1C545DA3">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14:paraId="4D875A5C">
      <w:pPr>
        <w:pStyle w:val="9"/>
        <w:ind w:firstLine="422" w:firstLineChars="200"/>
        <w:rPr>
          <w:rFonts w:hint="eastAsia"/>
          <w:b/>
          <w:szCs w:val="21"/>
          <w:highlight w:val="none"/>
        </w:rPr>
      </w:pPr>
      <w:r>
        <w:rPr>
          <w:rFonts w:hint="eastAsia"/>
          <w:b/>
          <w:szCs w:val="21"/>
          <w:highlight w:val="none"/>
        </w:rPr>
        <w:t>2.投标文件格式</w:t>
      </w:r>
    </w:p>
    <w:p w14:paraId="26C31B87">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3638DA54">
      <w:pPr>
        <w:pStyle w:val="9"/>
        <w:ind w:firstLine="422" w:firstLineChars="200"/>
        <w:rPr>
          <w:rFonts w:hint="eastAsia"/>
          <w:b/>
          <w:szCs w:val="21"/>
          <w:highlight w:val="none"/>
        </w:rPr>
      </w:pPr>
      <w:r>
        <w:rPr>
          <w:rFonts w:hint="eastAsia"/>
          <w:b/>
          <w:szCs w:val="21"/>
          <w:highlight w:val="none"/>
        </w:rPr>
        <w:t>3.报价：</w:t>
      </w:r>
    </w:p>
    <w:p w14:paraId="7DF43BC5">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供应商报价上限0.2元/度（含税）。</w:t>
      </w:r>
    </w:p>
    <w:p w14:paraId="1B0888D4">
      <w:pPr>
        <w:spacing w:line="360" w:lineRule="auto"/>
        <w:ind w:firstLine="422" w:firstLineChars="200"/>
        <w:rPr>
          <w:rFonts w:hint="eastAsia"/>
          <w:b/>
          <w:bCs/>
          <w:sz w:val="21"/>
          <w:szCs w:val="21"/>
          <w:highlight w:val="none"/>
          <w:lang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p>
    <w:p w14:paraId="7A8894F3">
      <w:pPr>
        <w:spacing w:line="360" w:lineRule="auto"/>
        <w:ind w:firstLine="482" w:firstLineChars="200"/>
        <w:rPr>
          <w:rFonts w:hint="default" w:eastAsia="宋体"/>
          <w:b/>
          <w:bCs/>
          <w:sz w:val="20"/>
          <w:szCs w:val="20"/>
          <w:highlight w:val="none"/>
          <w:lang w:val="en-US" w:eastAsia="zh-CN"/>
        </w:rPr>
      </w:pPr>
      <w:r>
        <w:rPr>
          <w:rFonts w:hint="eastAsia" w:ascii="宋体" w:hAnsi="Courier New" w:eastAsia="宋体" w:cs="Times New Roman"/>
          <w:b/>
          <w:bCs/>
          <w:kern w:val="2"/>
          <w:sz w:val="24"/>
          <w:szCs w:val="24"/>
          <w:highlight w:val="none"/>
          <w:lang w:val="en-US" w:eastAsia="zh-CN" w:bidi="ar-SA"/>
        </w:rPr>
        <w:t>定标标准为服务费最低价投标方中标，固定电费结算价格为</w:t>
      </w:r>
      <w:r>
        <w:rPr>
          <w:rFonts w:hint="eastAsia" w:ascii="宋体" w:hAnsi="Courier New" w:cs="Times New Roman"/>
          <w:b/>
          <w:bCs/>
          <w:kern w:val="2"/>
          <w:sz w:val="24"/>
          <w:szCs w:val="24"/>
          <w:highlight w:val="none"/>
          <w:lang w:val="en-US" w:eastAsia="zh-CN" w:bidi="ar-SA"/>
        </w:rPr>
        <w:t>日间：0.6148元/度；夜间：0.783</w:t>
      </w:r>
      <w:r>
        <w:rPr>
          <w:rFonts w:hint="eastAsia" w:ascii="宋体" w:hAnsi="Courier New" w:eastAsia="宋体" w:cs="Times New Roman"/>
          <w:b/>
          <w:bCs/>
          <w:kern w:val="2"/>
          <w:sz w:val="24"/>
          <w:szCs w:val="24"/>
          <w:highlight w:val="none"/>
          <w:lang w:val="en-US" w:eastAsia="zh-CN" w:bidi="ar-SA"/>
        </w:rPr>
        <w:t>元/度，</w:t>
      </w:r>
      <w:r>
        <w:rPr>
          <w:rFonts w:hint="eastAsia" w:ascii="宋体" w:hAnsi="Courier New" w:cs="Times New Roman"/>
          <w:b/>
          <w:bCs/>
          <w:kern w:val="2"/>
          <w:sz w:val="24"/>
          <w:szCs w:val="24"/>
          <w:highlight w:val="none"/>
          <w:lang w:val="en-US" w:eastAsia="zh-CN" w:bidi="ar-SA"/>
        </w:rPr>
        <w:t>假设</w:t>
      </w:r>
      <w:r>
        <w:rPr>
          <w:rFonts w:hint="eastAsia" w:ascii="宋体" w:hAnsi="Courier New" w:eastAsia="宋体" w:cs="Times New Roman"/>
          <w:b/>
          <w:bCs/>
          <w:kern w:val="2"/>
          <w:sz w:val="24"/>
          <w:szCs w:val="24"/>
          <w:highlight w:val="none"/>
          <w:lang w:val="en-US" w:eastAsia="zh-CN" w:bidi="ar-SA"/>
        </w:rPr>
        <w:t>电量为10000度，各投标单位以此为基础，加服务费进行投标报价，服务费上限为0.2元/度，我方选取价格最低的投标单位为中标单位。</w:t>
      </w:r>
    </w:p>
    <w:p w14:paraId="1D2F6EDA">
      <w:pPr>
        <w:pStyle w:val="9"/>
        <w:ind w:firstLine="422" w:firstLineChars="200"/>
        <w:rPr>
          <w:rFonts w:hint="eastAsia"/>
          <w:b/>
          <w:szCs w:val="21"/>
          <w:highlight w:val="none"/>
        </w:rPr>
      </w:pPr>
      <w:r>
        <w:rPr>
          <w:rFonts w:hint="eastAsia"/>
          <w:b/>
          <w:szCs w:val="21"/>
          <w:highlight w:val="none"/>
        </w:rPr>
        <w:t>4.技术规范及服务</w:t>
      </w:r>
    </w:p>
    <w:p w14:paraId="78BF5CA4">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0AF93E6D">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0E27FE2B">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14:paraId="066AD8F2">
      <w:pPr>
        <w:pStyle w:val="9"/>
        <w:ind w:firstLine="422" w:firstLineChars="200"/>
        <w:rPr>
          <w:rFonts w:hint="eastAsia"/>
          <w:b/>
          <w:szCs w:val="21"/>
          <w:highlight w:val="none"/>
        </w:rPr>
      </w:pPr>
      <w:r>
        <w:rPr>
          <w:rFonts w:hint="eastAsia"/>
          <w:b/>
          <w:szCs w:val="21"/>
          <w:highlight w:val="none"/>
        </w:rPr>
        <w:t>5.其他</w:t>
      </w:r>
    </w:p>
    <w:p w14:paraId="35F639C1">
      <w:pPr>
        <w:pStyle w:val="9"/>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14:paraId="0BF8413B">
      <w:pPr>
        <w:pStyle w:val="9"/>
        <w:ind w:firstLine="420" w:firstLineChars="200"/>
        <w:rPr>
          <w:rFonts w:hint="eastAsia"/>
          <w:szCs w:val="21"/>
          <w:highlight w:val="none"/>
        </w:rPr>
      </w:pPr>
      <w:r>
        <w:rPr>
          <w:rFonts w:hint="eastAsia"/>
          <w:szCs w:val="21"/>
          <w:highlight w:val="none"/>
        </w:rPr>
        <w:t>其余未尽事宜，均以双方最终签订的合同版本为准。</w:t>
      </w:r>
    </w:p>
    <w:p w14:paraId="555631AF">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14:paraId="19D2D93F">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6AFB3544">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7F040279">
      <w:pPr>
        <w:pStyle w:val="9"/>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79B3F8E9">
      <w:pPr>
        <w:pStyle w:val="9"/>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4E9186D0">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02B3F149">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多轮商务谈判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14:paraId="1A46FA7E">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14:paraId="5D5621C5">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2E659EFC">
      <w:pPr>
        <w:numPr>
          <w:ilvl w:val="0"/>
          <w:numId w:val="2"/>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0FCA9597">
      <w:pPr>
        <w:pStyle w:val="17"/>
        <w:numPr>
          <w:ilvl w:val="0"/>
          <w:numId w:val="2"/>
        </w:numPr>
        <w:ind w:left="220" w:leftChars="0" w:firstLineChars="0"/>
        <w:rPr>
          <w:rFonts w:hint="eastAsia"/>
          <w:b/>
          <w:bCs/>
          <w:highlight w:val="none"/>
          <w:u w:val="single"/>
          <w:lang w:val="en-US" w:eastAsia="zh-CN"/>
        </w:rPr>
      </w:pPr>
      <w:r>
        <w:rPr>
          <w:rFonts w:hint="eastAsia"/>
          <w:b/>
          <w:bCs/>
          <w:highlight w:val="none"/>
          <w:u w:val="single"/>
          <w:lang w:val="en-US" w:eastAsia="zh-CN"/>
        </w:rPr>
        <w:t>中标价格须经招标人价格审核部门审核报价清单内各分项单价，以审核商谈后价格为准，作为合同额。</w:t>
      </w:r>
    </w:p>
    <w:p w14:paraId="490625C2">
      <w:pPr>
        <w:pStyle w:val="9"/>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14:paraId="1C5A91EE">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14:paraId="5E8486A9">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2D8FB42E">
      <w:pPr>
        <w:pStyle w:val="9"/>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5000</w:t>
      </w:r>
      <w:r>
        <w:rPr>
          <w:rFonts w:hint="eastAsia" w:hAnsi="宋体"/>
          <w:b/>
          <w:bCs/>
          <w:highlight w:val="none"/>
        </w:rPr>
        <w:t>元</w:t>
      </w:r>
      <w:r>
        <w:rPr>
          <w:rFonts w:hint="eastAsia" w:hAnsi="宋体"/>
          <w:highlight w:val="none"/>
        </w:rPr>
        <w:t>（具体数额以合同约定为准），如中标人未按合同及其附件约定履行应承担的责任，招标人或招标人指定的合同签订单位有权扣除其履约保证金。</w:t>
      </w:r>
    </w:p>
    <w:p w14:paraId="127F8ABB">
      <w:pPr>
        <w:pStyle w:val="9"/>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3CE12FF9">
      <w:pPr>
        <w:pStyle w:val="9"/>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357F43EF">
      <w:pPr>
        <w:pStyle w:val="9"/>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675BB8F4">
      <w:pPr>
        <w:pStyle w:val="9"/>
        <w:ind w:firstLine="420" w:firstLineChars="200"/>
        <w:rPr>
          <w:rFonts w:hint="eastAsia" w:hAnsi="宋体"/>
          <w:szCs w:val="21"/>
          <w:highlight w:val="none"/>
        </w:rPr>
      </w:pPr>
      <w:r>
        <w:rPr>
          <w:rFonts w:hint="eastAsia" w:hAnsi="宋体"/>
          <w:szCs w:val="21"/>
          <w:highlight w:val="none"/>
          <w:lang w:val="en-US" w:eastAsia="zh-CN"/>
        </w:rPr>
        <w:t>7.</w:t>
      </w:r>
      <w:r>
        <w:rPr>
          <w:rFonts w:hint="eastAsia" w:hAnsi="宋体"/>
          <w:szCs w:val="21"/>
          <w:highlight w:val="none"/>
        </w:rPr>
        <w:t>乙方施工中所发生的水电费</w:t>
      </w:r>
      <w:r>
        <w:rPr>
          <w:rFonts w:hint="eastAsia" w:hAnsi="宋体"/>
          <w:szCs w:val="21"/>
          <w:highlight w:val="none"/>
          <w:lang w:val="en-US" w:eastAsia="zh-CN"/>
        </w:rPr>
        <w:t>由发包人承担</w:t>
      </w:r>
      <w:r>
        <w:rPr>
          <w:rFonts w:hint="eastAsia" w:hAnsi="宋体"/>
          <w:szCs w:val="21"/>
          <w:highlight w:val="none"/>
        </w:rPr>
        <w:t>。</w:t>
      </w:r>
    </w:p>
    <w:p w14:paraId="100E1E94">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5CCBA6E3">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14:paraId="0021E469">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14:paraId="01BED84F">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14:paraId="7B15D69F">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14:paraId="2700275E">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（4）符合条件的投标人或者对招标文件做实质响应的投标人不足三家的； </w:t>
      </w:r>
    </w:p>
    <w:p w14:paraId="480011E0">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14:paraId="0DF66269">
      <w:pPr>
        <w:ind w:firstLine="420" w:firstLineChars="200"/>
        <w:rPr>
          <w:rFonts w:hint="eastAsia"/>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投标人承诺并同意因招标人公司政策变化引起的随时终止项目的情形，并自行承担由此带来的一切损失</w:t>
      </w:r>
      <w:r>
        <w:rPr>
          <w:rFonts w:hint="eastAsia"/>
          <w:highlight w:val="none"/>
          <w:lang w:eastAsia="zh-CN"/>
        </w:rPr>
        <w:t>。</w:t>
      </w:r>
    </w:p>
    <w:p w14:paraId="5BD37B04">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14:paraId="51B0B8DF">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14:paraId="232EB343">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21127309">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4CEC214">
      <w:pPr>
        <w:pStyle w:val="15"/>
        <w:rPr>
          <w:rFonts w:hint="eastAsia"/>
          <w:sz w:val="44"/>
          <w:szCs w:val="44"/>
          <w:highlight w:val="none"/>
        </w:rPr>
      </w:pPr>
      <w:bookmarkStart w:id="12" w:name="_Toc54267470"/>
      <w:bookmarkStart w:id="13" w:name="_Toc29554"/>
    </w:p>
    <w:p w14:paraId="1B612C22">
      <w:pPr>
        <w:rPr>
          <w:rFonts w:hint="eastAsia"/>
          <w:sz w:val="44"/>
          <w:szCs w:val="44"/>
          <w:highlight w:val="none"/>
        </w:rPr>
      </w:pPr>
      <w:r>
        <w:rPr>
          <w:rFonts w:hint="eastAsia"/>
          <w:sz w:val="44"/>
          <w:szCs w:val="44"/>
          <w:highlight w:val="none"/>
        </w:rPr>
        <w:br w:type="page"/>
      </w:r>
    </w:p>
    <w:p w14:paraId="70BADCDC">
      <w:pPr>
        <w:jc w:val="center"/>
        <w:rPr>
          <w:rFonts w:hint="eastAsia"/>
          <w:sz w:val="44"/>
          <w:szCs w:val="44"/>
          <w:highlight w:val="none"/>
        </w:rPr>
      </w:pPr>
      <w:r>
        <w:rPr>
          <w:rFonts w:hint="eastAsia"/>
          <w:sz w:val="44"/>
          <w:szCs w:val="44"/>
          <w:highlight w:val="none"/>
        </w:rPr>
        <w:t>第二章  投标文件编制</w:t>
      </w:r>
      <w:bookmarkEnd w:id="12"/>
      <w:bookmarkEnd w:id="13"/>
    </w:p>
    <w:p w14:paraId="05C7FA4E">
      <w:pPr>
        <w:pStyle w:val="9"/>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531CC0FA">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B193603">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1E60E68A">
      <w:pPr>
        <w:pStyle w:val="9"/>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618270F3">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228E5AB4">
      <w:pPr>
        <w:ind w:firstLine="422" w:firstLineChars="200"/>
        <w:rPr>
          <w:rFonts w:ascii="宋体" w:hAnsi="宋体"/>
          <w:b/>
          <w:bCs/>
          <w:szCs w:val="21"/>
          <w:highlight w:val="none"/>
        </w:rPr>
      </w:pPr>
      <w:bookmarkStart w:id="14"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4"/>
    </w:p>
    <w:p w14:paraId="420A6995">
      <w:pPr>
        <w:ind w:firstLine="420" w:firstLineChars="200"/>
        <w:rPr>
          <w:rStyle w:val="26"/>
          <w:rFonts w:hint="eastAsia" w:eastAsia="宋体"/>
          <w:szCs w:val="21"/>
          <w:highlight w:val="none"/>
          <w:lang w:eastAsia="zh-CN"/>
        </w:rPr>
      </w:pPr>
      <w:r>
        <w:rPr>
          <w:rStyle w:val="26"/>
          <w:rFonts w:ascii="宋体" w:hAnsi="宋体"/>
          <w:szCs w:val="21"/>
          <w:highlight w:val="none"/>
        </w:rPr>
        <w:t>1.1</w:t>
      </w:r>
      <w:r>
        <w:rPr>
          <w:rStyle w:val="26"/>
          <w:rFonts w:hint="eastAsia" w:ascii="宋体" w:hAnsi="宋体"/>
          <w:szCs w:val="21"/>
          <w:highlight w:val="none"/>
        </w:rPr>
        <w:t>投标人基本情况表</w:t>
      </w:r>
      <w:r>
        <w:rPr>
          <w:rStyle w:val="26"/>
          <w:rFonts w:hint="eastAsia" w:ascii="宋体" w:hAnsi="宋体"/>
          <w:szCs w:val="21"/>
          <w:highlight w:val="none"/>
          <w:lang w:eastAsia="zh-CN"/>
        </w:rPr>
        <w:t>；</w:t>
      </w:r>
    </w:p>
    <w:p w14:paraId="49384BF2">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14:paraId="19E98811">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14:paraId="5DA2831F">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14:paraId="6B234E0B">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14:paraId="38E5C3CF">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14:paraId="3C22AD8B">
      <w:pPr>
        <w:pStyle w:val="17"/>
        <w:ind w:left="0" w:leftChars="0" w:firstLine="420" w:firstLineChars="200"/>
        <w:rPr>
          <w:rFonts w:hint="default"/>
          <w:highlight w:val="none"/>
          <w:lang w:val="en-US" w:eastAsia="zh-CN"/>
        </w:rPr>
      </w:pPr>
      <w:r>
        <w:rPr>
          <w:rStyle w:val="26"/>
          <w:rFonts w:hint="eastAsia" w:ascii="宋体" w:hAnsi="宋体"/>
          <w:szCs w:val="21"/>
          <w:highlight w:val="none"/>
          <w:lang w:val="en-US" w:eastAsia="zh-CN"/>
        </w:rPr>
        <w:t>1.7企业实力</w:t>
      </w:r>
    </w:p>
    <w:p w14:paraId="1288BB85">
      <w:pPr>
        <w:ind w:left="2" w:firstLine="422" w:firstLineChars="200"/>
        <w:rPr>
          <w:rFonts w:hint="default" w:ascii="宋体" w:hAnsi="宋体"/>
          <w:szCs w:val="21"/>
          <w:highlight w:val="none"/>
          <w:lang w:val="en-US" w:eastAsia="zh-CN"/>
        </w:rPr>
      </w:pPr>
      <w:r>
        <w:rPr>
          <w:rStyle w:val="26"/>
          <w:rFonts w:hint="eastAsia" w:ascii="宋体" w:hAnsi="宋体"/>
          <w:b/>
          <w:bCs/>
          <w:szCs w:val="21"/>
          <w:highlight w:val="none"/>
          <w:lang w:val="en-US" w:eastAsia="zh-CN"/>
        </w:rPr>
        <w:t>2.第二部分：开标一览表（正本1份）</w:t>
      </w:r>
    </w:p>
    <w:p w14:paraId="2365182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14:paraId="18F9C7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14:paraId="667540B9">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7CE5F1F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76E68FD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0996923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14:paraId="4020750B">
      <w:pPr>
        <w:pStyle w:val="7"/>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314EBF1E">
      <w:pPr>
        <w:pStyle w:val="9"/>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14:paraId="62F27426">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57C4FCE0">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678F0C43">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24DF02C6">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71B77C68">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03828978">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15AD6886">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10DA883B">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2320DA31">
      <w:pPr>
        <w:pStyle w:val="9"/>
        <w:ind w:firstLine="420" w:firstLineChars="200"/>
        <w:rPr>
          <w:rFonts w:hAnsi="宋体"/>
          <w:highlight w:val="none"/>
        </w:rPr>
      </w:pPr>
      <w:r>
        <w:rPr>
          <w:rFonts w:hint="eastAsia" w:hAnsi="宋体"/>
          <w:highlight w:val="none"/>
        </w:rPr>
        <w:br w:type="page"/>
      </w:r>
    </w:p>
    <w:p w14:paraId="5BF5DEB3">
      <w:pPr>
        <w:pStyle w:val="9"/>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0D9DA5E9">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5325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2B7EDB">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2E79BA0C">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56ACE624">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5D04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05CE9E">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14:paraId="256206F8">
            <w:pPr>
              <w:jc w:val="left"/>
              <w:rPr>
                <w:rFonts w:hint="eastAsia" w:ascii="宋体" w:hAnsi="宋体"/>
                <w:szCs w:val="21"/>
                <w:highlight w:val="none"/>
              </w:rPr>
            </w:pPr>
            <w:r>
              <w:rPr>
                <w:rFonts w:hint="eastAsia" w:ascii="宋体" w:hAnsi="宋体"/>
                <w:szCs w:val="21"/>
                <w:highlight w:val="none"/>
              </w:rPr>
              <w:t>投标人基本情况表（格式见附件</w:t>
            </w:r>
            <w:r>
              <w:rPr>
                <w:rFonts w:hint="eastAsia" w:ascii="宋体" w:hAnsi="宋体"/>
                <w:szCs w:val="21"/>
                <w:highlight w:val="none"/>
                <w:lang w:val="en-US" w:eastAsia="zh-CN"/>
              </w:rPr>
              <w:t>一</w:t>
            </w:r>
            <w:r>
              <w:rPr>
                <w:rFonts w:hint="eastAsia" w:ascii="宋体" w:hAnsi="宋体"/>
                <w:szCs w:val="21"/>
                <w:highlight w:val="none"/>
              </w:rPr>
              <w:t>）</w:t>
            </w:r>
          </w:p>
        </w:tc>
        <w:tc>
          <w:tcPr>
            <w:tcW w:w="1974" w:type="dxa"/>
            <w:noWrap w:val="0"/>
            <w:vAlign w:val="center"/>
          </w:tcPr>
          <w:p w14:paraId="3519FF50">
            <w:pPr>
              <w:jc w:val="center"/>
              <w:rPr>
                <w:rFonts w:hint="eastAsia" w:ascii="宋体" w:hAnsi="宋体"/>
                <w:szCs w:val="21"/>
                <w:highlight w:val="none"/>
              </w:rPr>
            </w:pPr>
          </w:p>
        </w:tc>
      </w:tr>
      <w:tr w14:paraId="715C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49DDF7">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14:paraId="2F487CA7">
            <w:pPr>
              <w:jc w:val="left"/>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2826BCA4">
            <w:pPr>
              <w:jc w:val="center"/>
              <w:rPr>
                <w:rFonts w:hint="eastAsia" w:ascii="宋体" w:hAnsi="宋体"/>
                <w:szCs w:val="21"/>
                <w:highlight w:val="none"/>
              </w:rPr>
            </w:pPr>
          </w:p>
        </w:tc>
      </w:tr>
      <w:tr w14:paraId="1457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AEA825">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14:paraId="51C9B446">
            <w:pPr>
              <w:jc w:val="left"/>
              <w:rPr>
                <w:rFonts w:hint="eastAsia" w:ascii="宋体" w:hAnsi="宋体" w:eastAsia="宋体"/>
                <w:szCs w:val="21"/>
                <w:highlight w:val="none"/>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14:paraId="5F7655A5">
            <w:pPr>
              <w:jc w:val="center"/>
              <w:rPr>
                <w:rFonts w:hint="eastAsia" w:ascii="宋体" w:hAnsi="宋体"/>
                <w:szCs w:val="21"/>
                <w:highlight w:val="none"/>
              </w:rPr>
            </w:pPr>
          </w:p>
        </w:tc>
      </w:tr>
      <w:tr w14:paraId="1C63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41F074">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14:paraId="5C692C34">
            <w:pPr>
              <w:jc w:val="left"/>
              <w:rPr>
                <w:rFonts w:hint="eastAsia" w:ascii="宋体" w:hAnsi="宋体" w:eastAsia="宋体"/>
                <w:szCs w:val="21"/>
                <w:highlight w:val="none"/>
                <w:lang w:val="en-US" w:eastAsia="zh-CN"/>
              </w:rPr>
            </w:pPr>
            <w:r>
              <w:rPr>
                <w:rFonts w:hint="eastAsia" w:ascii="宋体" w:hAnsi="宋体"/>
                <w:szCs w:val="21"/>
                <w:highlight w:val="none"/>
              </w:rPr>
              <w:t>安全生产许可证</w:t>
            </w:r>
          </w:p>
        </w:tc>
        <w:tc>
          <w:tcPr>
            <w:tcW w:w="1974" w:type="dxa"/>
            <w:noWrap w:val="0"/>
            <w:vAlign w:val="center"/>
          </w:tcPr>
          <w:p w14:paraId="1751F65E">
            <w:pPr>
              <w:jc w:val="center"/>
              <w:rPr>
                <w:rFonts w:hint="eastAsia" w:ascii="宋体" w:hAnsi="宋体"/>
                <w:szCs w:val="21"/>
                <w:highlight w:val="none"/>
              </w:rPr>
            </w:pPr>
          </w:p>
        </w:tc>
      </w:tr>
      <w:tr w14:paraId="5543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1EEE30F">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14:paraId="6180EFDE">
            <w:pPr>
              <w:jc w:val="left"/>
              <w:rPr>
                <w:rFonts w:hint="eastAsia" w:ascii="宋体" w:hAnsi="宋体"/>
                <w:szCs w:val="21"/>
                <w:highlight w:val="none"/>
              </w:rPr>
            </w:pPr>
            <w:r>
              <w:rPr>
                <w:rFonts w:hint="eastAsia" w:ascii="宋体" w:hAnsi="宋体"/>
                <w:szCs w:val="21"/>
                <w:highlight w:val="none"/>
              </w:rPr>
              <w:t>法人授权委托书（格式见附件</w:t>
            </w:r>
            <w:r>
              <w:rPr>
                <w:rFonts w:hint="eastAsia" w:ascii="宋体" w:hAnsi="宋体"/>
                <w:szCs w:val="21"/>
                <w:highlight w:val="none"/>
                <w:lang w:val="en-US" w:eastAsia="zh-CN"/>
              </w:rPr>
              <w:t>二</w:t>
            </w:r>
            <w:r>
              <w:rPr>
                <w:rFonts w:hint="eastAsia" w:ascii="宋体" w:hAnsi="宋体"/>
                <w:szCs w:val="21"/>
                <w:highlight w:val="none"/>
              </w:rPr>
              <w:t>）</w:t>
            </w:r>
          </w:p>
        </w:tc>
        <w:tc>
          <w:tcPr>
            <w:tcW w:w="1974" w:type="dxa"/>
            <w:noWrap w:val="0"/>
            <w:vAlign w:val="center"/>
          </w:tcPr>
          <w:p w14:paraId="4F5AD415">
            <w:pPr>
              <w:jc w:val="center"/>
              <w:rPr>
                <w:rFonts w:hint="eastAsia" w:ascii="宋体" w:hAnsi="宋体"/>
                <w:szCs w:val="21"/>
                <w:highlight w:val="none"/>
              </w:rPr>
            </w:pPr>
          </w:p>
        </w:tc>
      </w:tr>
      <w:tr w14:paraId="43AC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C5A9D9">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14:paraId="6102A13C">
            <w:pPr>
              <w:pStyle w:val="9"/>
              <w:numPr>
                <w:ilvl w:val="0"/>
                <w:numId w:val="0"/>
              </w:numPr>
              <w:spacing w:line="360" w:lineRule="auto"/>
              <w:ind w:leftChars="0"/>
              <w:jc w:val="left"/>
              <w:rPr>
                <w:rFonts w:hint="default" w:ascii="宋体" w:hAnsi="宋体" w:eastAsia="宋体"/>
                <w:szCs w:val="21"/>
                <w:highlight w:val="none"/>
                <w:lang w:val="en-US" w:eastAsia="zh-CN"/>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6B01863E">
            <w:pPr>
              <w:jc w:val="center"/>
              <w:rPr>
                <w:rFonts w:hint="eastAsia" w:ascii="宋体" w:hAnsi="宋体"/>
                <w:szCs w:val="21"/>
                <w:highlight w:val="none"/>
              </w:rPr>
            </w:pPr>
          </w:p>
        </w:tc>
      </w:tr>
      <w:tr w14:paraId="7FA8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01DE2CF">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14:paraId="066B06F8">
            <w:pPr>
              <w:jc w:val="left"/>
              <w:rPr>
                <w:rFonts w:hint="eastAsia" w:ascii="宋体" w:hAnsi="宋体" w:eastAsia="宋体"/>
                <w:szCs w:val="21"/>
                <w:highlight w:val="none"/>
                <w:lang w:val="en-US" w:eastAsia="zh-CN"/>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三）</w:t>
            </w:r>
          </w:p>
        </w:tc>
        <w:tc>
          <w:tcPr>
            <w:tcW w:w="1974" w:type="dxa"/>
            <w:noWrap w:val="0"/>
            <w:vAlign w:val="center"/>
          </w:tcPr>
          <w:p w14:paraId="7EB01C6A">
            <w:pPr>
              <w:jc w:val="center"/>
              <w:rPr>
                <w:rFonts w:hint="eastAsia" w:ascii="宋体" w:hAnsi="宋体"/>
                <w:szCs w:val="21"/>
                <w:highlight w:val="none"/>
              </w:rPr>
            </w:pPr>
          </w:p>
        </w:tc>
      </w:tr>
      <w:tr w14:paraId="48DF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A891CFB">
            <w:pPr>
              <w:jc w:val="center"/>
              <w:rPr>
                <w:rFonts w:hint="default" w:ascii="宋体" w:hAnsi="宋体" w:eastAsia="宋体"/>
                <w:szCs w:val="21"/>
                <w:highlight w:val="none"/>
                <w:lang w:val="en-US" w:eastAsia="zh-CN"/>
              </w:rPr>
            </w:pPr>
          </w:p>
        </w:tc>
        <w:tc>
          <w:tcPr>
            <w:tcW w:w="5822" w:type="dxa"/>
            <w:noWrap w:val="0"/>
            <w:vAlign w:val="center"/>
          </w:tcPr>
          <w:p w14:paraId="70FEFDD9">
            <w:pPr>
              <w:jc w:val="center"/>
              <w:rPr>
                <w:rFonts w:hint="eastAsia" w:ascii="宋体" w:hAnsi="宋体" w:eastAsia="宋体"/>
                <w:szCs w:val="21"/>
                <w:highlight w:val="none"/>
                <w:lang w:val="en-US" w:eastAsia="zh-CN"/>
              </w:rPr>
            </w:pPr>
          </w:p>
        </w:tc>
        <w:tc>
          <w:tcPr>
            <w:tcW w:w="1974" w:type="dxa"/>
            <w:noWrap w:val="0"/>
            <w:vAlign w:val="center"/>
          </w:tcPr>
          <w:p w14:paraId="23A314FB">
            <w:pPr>
              <w:jc w:val="center"/>
              <w:rPr>
                <w:rFonts w:hint="eastAsia" w:ascii="宋体" w:hAnsi="宋体"/>
                <w:szCs w:val="21"/>
                <w:highlight w:val="none"/>
              </w:rPr>
            </w:pPr>
          </w:p>
        </w:tc>
      </w:tr>
      <w:tr w14:paraId="35AB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3CA8AF">
            <w:pPr>
              <w:jc w:val="center"/>
              <w:rPr>
                <w:rFonts w:hint="eastAsia" w:ascii="宋体" w:hAnsi="宋体" w:eastAsia="宋体"/>
                <w:szCs w:val="21"/>
                <w:highlight w:val="none"/>
                <w:lang w:val="en-US" w:eastAsia="zh-CN"/>
              </w:rPr>
            </w:pPr>
          </w:p>
        </w:tc>
        <w:tc>
          <w:tcPr>
            <w:tcW w:w="5822" w:type="dxa"/>
            <w:noWrap w:val="0"/>
            <w:vAlign w:val="center"/>
          </w:tcPr>
          <w:p w14:paraId="7CABDCC1">
            <w:pPr>
              <w:jc w:val="center"/>
              <w:rPr>
                <w:rFonts w:hint="eastAsia" w:ascii="宋体" w:hAnsi="宋体"/>
                <w:szCs w:val="21"/>
                <w:highlight w:val="none"/>
              </w:rPr>
            </w:pPr>
          </w:p>
        </w:tc>
        <w:tc>
          <w:tcPr>
            <w:tcW w:w="1974" w:type="dxa"/>
            <w:noWrap w:val="0"/>
            <w:vAlign w:val="center"/>
          </w:tcPr>
          <w:p w14:paraId="39F5EBA8">
            <w:pPr>
              <w:jc w:val="center"/>
              <w:rPr>
                <w:rFonts w:hint="eastAsia" w:ascii="宋体" w:hAnsi="宋体"/>
                <w:szCs w:val="21"/>
                <w:highlight w:val="none"/>
              </w:rPr>
            </w:pPr>
          </w:p>
        </w:tc>
      </w:tr>
      <w:tr w14:paraId="4D98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561421E">
            <w:pPr>
              <w:jc w:val="center"/>
              <w:rPr>
                <w:rFonts w:hint="default" w:ascii="宋体" w:hAnsi="宋体" w:eastAsia="宋体"/>
                <w:szCs w:val="21"/>
                <w:highlight w:val="none"/>
                <w:lang w:val="en-US" w:eastAsia="zh-CN"/>
              </w:rPr>
            </w:pPr>
          </w:p>
        </w:tc>
        <w:tc>
          <w:tcPr>
            <w:tcW w:w="5822" w:type="dxa"/>
            <w:noWrap w:val="0"/>
            <w:vAlign w:val="center"/>
          </w:tcPr>
          <w:p w14:paraId="4E6C9826">
            <w:pPr>
              <w:jc w:val="center"/>
              <w:rPr>
                <w:rFonts w:hint="eastAsia" w:ascii="宋体" w:hAnsi="宋体"/>
                <w:szCs w:val="21"/>
                <w:highlight w:val="none"/>
              </w:rPr>
            </w:pPr>
          </w:p>
        </w:tc>
        <w:tc>
          <w:tcPr>
            <w:tcW w:w="1974" w:type="dxa"/>
            <w:noWrap w:val="0"/>
            <w:vAlign w:val="center"/>
          </w:tcPr>
          <w:p w14:paraId="760AAED7">
            <w:pPr>
              <w:jc w:val="center"/>
              <w:rPr>
                <w:rFonts w:hint="eastAsia" w:ascii="宋体" w:hAnsi="宋体"/>
                <w:szCs w:val="21"/>
                <w:highlight w:val="none"/>
              </w:rPr>
            </w:pPr>
          </w:p>
        </w:tc>
      </w:tr>
      <w:tr w14:paraId="58B5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8F4033">
            <w:pPr>
              <w:jc w:val="center"/>
              <w:rPr>
                <w:rFonts w:hint="default" w:ascii="宋体" w:hAnsi="宋体" w:eastAsia="宋体"/>
                <w:szCs w:val="21"/>
                <w:highlight w:val="none"/>
                <w:lang w:val="en-US" w:eastAsia="zh-CN"/>
              </w:rPr>
            </w:pPr>
          </w:p>
        </w:tc>
        <w:tc>
          <w:tcPr>
            <w:tcW w:w="5822" w:type="dxa"/>
            <w:noWrap w:val="0"/>
            <w:vAlign w:val="center"/>
          </w:tcPr>
          <w:p w14:paraId="223CE9D4">
            <w:pPr>
              <w:jc w:val="center"/>
              <w:rPr>
                <w:rFonts w:hint="eastAsia" w:ascii="宋体" w:hAnsi="宋体"/>
                <w:szCs w:val="21"/>
                <w:highlight w:val="none"/>
              </w:rPr>
            </w:pPr>
          </w:p>
        </w:tc>
        <w:tc>
          <w:tcPr>
            <w:tcW w:w="1974" w:type="dxa"/>
            <w:noWrap w:val="0"/>
            <w:vAlign w:val="center"/>
          </w:tcPr>
          <w:p w14:paraId="3893BC04">
            <w:pPr>
              <w:jc w:val="center"/>
              <w:rPr>
                <w:rFonts w:hint="eastAsia" w:ascii="宋体" w:hAnsi="宋体"/>
                <w:szCs w:val="21"/>
                <w:highlight w:val="none"/>
              </w:rPr>
            </w:pPr>
          </w:p>
        </w:tc>
      </w:tr>
      <w:tr w14:paraId="0AFA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FE1A44">
            <w:pPr>
              <w:jc w:val="center"/>
              <w:rPr>
                <w:rFonts w:hint="eastAsia" w:ascii="宋体" w:hAnsi="宋体"/>
                <w:szCs w:val="21"/>
                <w:highlight w:val="none"/>
              </w:rPr>
            </w:pPr>
          </w:p>
        </w:tc>
        <w:tc>
          <w:tcPr>
            <w:tcW w:w="5822" w:type="dxa"/>
            <w:noWrap w:val="0"/>
            <w:vAlign w:val="center"/>
          </w:tcPr>
          <w:p w14:paraId="3D17A2B6">
            <w:pPr>
              <w:jc w:val="center"/>
              <w:rPr>
                <w:rFonts w:hint="eastAsia" w:ascii="宋体" w:hAnsi="宋体"/>
                <w:szCs w:val="21"/>
                <w:highlight w:val="none"/>
              </w:rPr>
            </w:pPr>
          </w:p>
        </w:tc>
        <w:tc>
          <w:tcPr>
            <w:tcW w:w="1974" w:type="dxa"/>
            <w:noWrap w:val="0"/>
            <w:vAlign w:val="center"/>
          </w:tcPr>
          <w:p w14:paraId="1084C05A">
            <w:pPr>
              <w:jc w:val="center"/>
              <w:rPr>
                <w:rFonts w:hint="eastAsia" w:ascii="宋体" w:hAnsi="宋体"/>
                <w:szCs w:val="21"/>
                <w:highlight w:val="none"/>
              </w:rPr>
            </w:pPr>
          </w:p>
        </w:tc>
      </w:tr>
    </w:tbl>
    <w:p w14:paraId="0BBB6740">
      <w:pPr>
        <w:pStyle w:val="9"/>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附件</w:t>
      </w:r>
      <w:r>
        <w:rPr>
          <w:rFonts w:hint="eastAsia" w:ascii="黑体" w:hAnsi="Calibri" w:eastAsia="黑体"/>
          <w:sz w:val="30"/>
          <w:highlight w:val="none"/>
          <w:lang w:val="en-US" w:eastAsia="zh-CN"/>
        </w:rPr>
        <w:t>一</w:t>
      </w:r>
      <w:r>
        <w:rPr>
          <w:rFonts w:hint="eastAsia" w:ascii="黑体" w:hAnsi="Calibri" w:eastAsia="黑体"/>
          <w:sz w:val="30"/>
          <w:highlight w:val="none"/>
        </w:rPr>
        <w:t xml:space="preserve">：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7D1E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87014C4">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5C22A36D">
            <w:pPr>
              <w:jc w:val="center"/>
              <w:rPr>
                <w:rFonts w:hint="eastAsia" w:ascii="宋体" w:hAnsi="宋体"/>
                <w:szCs w:val="21"/>
                <w:highlight w:val="none"/>
              </w:rPr>
            </w:pPr>
          </w:p>
        </w:tc>
      </w:tr>
      <w:tr w14:paraId="4483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0EE6ACD">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7B54A201">
            <w:pPr>
              <w:jc w:val="center"/>
              <w:rPr>
                <w:rFonts w:hint="eastAsia" w:ascii="宋体" w:hAnsi="宋体"/>
                <w:szCs w:val="21"/>
                <w:highlight w:val="none"/>
              </w:rPr>
            </w:pPr>
          </w:p>
        </w:tc>
        <w:tc>
          <w:tcPr>
            <w:tcW w:w="1246" w:type="dxa"/>
            <w:noWrap w:val="0"/>
            <w:vAlign w:val="center"/>
          </w:tcPr>
          <w:p w14:paraId="61877E2D">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39F32962">
            <w:pPr>
              <w:jc w:val="center"/>
              <w:rPr>
                <w:rFonts w:hint="eastAsia" w:ascii="宋体" w:hAnsi="宋体"/>
                <w:szCs w:val="21"/>
                <w:highlight w:val="none"/>
              </w:rPr>
            </w:pPr>
          </w:p>
        </w:tc>
      </w:tr>
      <w:tr w14:paraId="248F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0751C08E">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4A947AEA">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0DBE6C1A">
            <w:pPr>
              <w:jc w:val="center"/>
              <w:rPr>
                <w:rFonts w:hint="eastAsia" w:ascii="宋体" w:hAnsi="宋体"/>
                <w:szCs w:val="21"/>
                <w:highlight w:val="none"/>
              </w:rPr>
            </w:pPr>
          </w:p>
        </w:tc>
        <w:tc>
          <w:tcPr>
            <w:tcW w:w="1246" w:type="dxa"/>
            <w:noWrap w:val="0"/>
            <w:vAlign w:val="center"/>
          </w:tcPr>
          <w:p w14:paraId="678CA1C4">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02D0628A">
            <w:pPr>
              <w:jc w:val="center"/>
              <w:rPr>
                <w:rFonts w:hint="eastAsia" w:ascii="宋体" w:hAnsi="宋体"/>
                <w:szCs w:val="21"/>
                <w:highlight w:val="none"/>
              </w:rPr>
            </w:pPr>
          </w:p>
        </w:tc>
      </w:tr>
      <w:tr w14:paraId="2B9B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4483972">
            <w:pPr>
              <w:jc w:val="center"/>
              <w:rPr>
                <w:rFonts w:hint="eastAsia" w:ascii="宋体" w:hAnsi="宋体"/>
                <w:szCs w:val="21"/>
                <w:highlight w:val="none"/>
              </w:rPr>
            </w:pPr>
          </w:p>
        </w:tc>
        <w:tc>
          <w:tcPr>
            <w:tcW w:w="897" w:type="dxa"/>
            <w:noWrap w:val="0"/>
            <w:vAlign w:val="center"/>
          </w:tcPr>
          <w:p w14:paraId="5BACC4D4">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63B8AE9E">
            <w:pPr>
              <w:jc w:val="center"/>
              <w:rPr>
                <w:rFonts w:hint="eastAsia" w:ascii="宋体" w:hAnsi="宋体"/>
                <w:szCs w:val="21"/>
                <w:highlight w:val="none"/>
              </w:rPr>
            </w:pPr>
          </w:p>
        </w:tc>
        <w:tc>
          <w:tcPr>
            <w:tcW w:w="1246" w:type="dxa"/>
            <w:noWrap w:val="0"/>
            <w:vAlign w:val="center"/>
          </w:tcPr>
          <w:p w14:paraId="3DE67016">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2D55FB41">
            <w:pPr>
              <w:jc w:val="center"/>
              <w:rPr>
                <w:rFonts w:hint="eastAsia" w:ascii="宋体" w:hAnsi="宋体"/>
                <w:szCs w:val="21"/>
                <w:highlight w:val="none"/>
              </w:rPr>
            </w:pPr>
          </w:p>
        </w:tc>
      </w:tr>
      <w:tr w14:paraId="73AE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623A309">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621B5AB3">
            <w:pPr>
              <w:jc w:val="center"/>
              <w:rPr>
                <w:rFonts w:hint="eastAsia" w:ascii="宋体" w:hAnsi="宋体"/>
                <w:szCs w:val="21"/>
                <w:highlight w:val="none"/>
              </w:rPr>
            </w:pPr>
          </w:p>
        </w:tc>
      </w:tr>
      <w:tr w14:paraId="5CB6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DBF06E1">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536BDEF7">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6AEB5596">
            <w:pPr>
              <w:jc w:val="center"/>
              <w:rPr>
                <w:rFonts w:hint="eastAsia" w:ascii="宋体" w:hAnsi="宋体"/>
                <w:szCs w:val="21"/>
                <w:highlight w:val="none"/>
              </w:rPr>
            </w:pPr>
          </w:p>
        </w:tc>
        <w:tc>
          <w:tcPr>
            <w:tcW w:w="1276" w:type="dxa"/>
            <w:gridSpan w:val="2"/>
            <w:noWrap w:val="0"/>
            <w:vAlign w:val="center"/>
          </w:tcPr>
          <w:p w14:paraId="5E70F8DB">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6A55E420">
            <w:pPr>
              <w:jc w:val="center"/>
              <w:rPr>
                <w:rFonts w:hint="eastAsia" w:ascii="宋体" w:hAnsi="宋体"/>
                <w:szCs w:val="21"/>
                <w:highlight w:val="none"/>
              </w:rPr>
            </w:pPr>
          </w:p>
        </w:tc>
        <w:tc>
          <w:tcPr>
            <w:tcW w:w="709" w:type="dxa"/>
            <w:noWrap w:val="0"/>
            <w:vAlign w:val="center"/>
          </w:tcPr>
          <w:p w14:paraId="6D8F6265">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02C01CC4">
            <w:pPr>
              <w:jc w:val="center"/>
              <w:rPr>
                <w:rFonts w:hint="eastAsia" w:ascii="宋体" w:hAnsi="宋体"/>
                <w:szCs w:val="21"/>
                <w:highlight w:val="none"/>
              </w:rPr>
            </w:pPr>
          </w:p>
        </w:tc>
      </w:tr>
      <w:tr w14:paraId="7AEF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CE72B70">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4C0BC8DC">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590BBE5F">
            <w:pPr>
              <w:jc w:val="center"/>
              <w:rPr>
                <w:rFonts w:hint="eastAsia" w:ascii="宋体" w:hAnsi="宋体"/>
                <w:szCs w:val="21"/>
                <w:highlight w:val="none"/>
              </w:rPr>
            </w:pPr>
          </w:p>
        </w:tc>
        <w:tc>
          <w:tcPr>
            <w:tcW w:w="1276" w:type="dxa"/>
            <w:gridSpan w:val="2"/>
            <w:noWrap w:val="0"/>
            <w:vAlign w:val="center"/>
          </w:tcPr>
          <w:p w14:paraId="380F92B4">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2E9CE7B5">
            <w:pPr>
              <w:jc w:val="center"/>
              <w:rPr>
                <w:rFonts w:hint="eastAsia" w:ascii="宋体" w:hAnsi="宋体"/>
                <w:szCs w:val="21"/>
                <w:highlight w:val="none"/>
              </w:rPr>
            </w:pPr>
          </w:p>
        </w:tc>
        <w:tc>
          <w:tcPr>
            <w:tcW w:w="709" w:type="dxa"/>
            <w:noWrap w:val="0"/>
            <w:vAlign w:val="center"/>
          </w:tcPr>
          <w:p w14:paraId="28C6B30A">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4888D905">
            <w:pPr>
              <w:jc w:val="center"/>
              <w:rPr>
                <w:rFonts w:hint="eastAsia" w:ascii="宋体" w:hAnsi="宋体"/>
                <w:szCs w:val="21"/>
                <w:highlight w:val="none"/>
              </w:rPr>
            </w:pPr>
          </w:p>
        </w:tc>
      </w:tr>
      <w:tr w14:paraId="515A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867AEB">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481FDB8B">
            <w:pPr>
              <w:jc w:val="center"/>
              <w:rPr>
                <w:rFonts w:hint="eastAsia" w:ascii="宋体" w:hAnsi="宋体"/>
                <w:szCs w:val="21"/>
                <w:highlight w:val="none"/>
              </w:rPr>
            </w:pPr>
          </w:p>
        </w:tc>
        <w:tc>
          <w:tcPr>
            <w:tcW w:w="5102" w:type="dxa"/>
            <w:gridSpan w:val="7"/>
            <w:noWrap w:val="0"/>
            <w:vAlign w:val="center"/>
          </w:tcPr>
          <w:p w14:paraId="33D48888">
            <w:pPr>
              <w:jc w:val="center"/>
              <w:rPr>
                <w:rFonts w:hint="eastAsia" w:ascii="宋体" w:hAnsi="宋体"/>
                <w:szCs w:val="21"/>
                <w:highlight w:val="none"/>
              </w:rPr>
            </w:pPr>
            <w:r>
              <w:rPr>
                <w:rFonts w:hint="eastAsia" w:ascii="宋体" w:hAnsi="宋体"/>
                <w:szCs w:val="21"/>
                <w:highlight w:val="none"/>
              </w:rPr>
              <w:t>员工总人数：</w:t>
            </w:r>
          </w:p>
        </w:tc>
      </w:tr>
      <w:tr w14:paraId="68F0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690C1D5">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2455D16D">
            <w:pPr>
              <w:jc w:val="center"/>
              <w:rPr>
                <w:rFonts w:hint="eastAsia" w:ascii="宋体" w:hAnsi="宋体"/>
                <w:szCs w:val="21"/>
                <w:highlight w:val="none"/>
              </w:rPr>
            </w:pPr>
          </w:p>
        </w:tc>
        <w:tc>
          <w:tcPr>
            <w:tcW w:w="993" w:type="dxa"/>
            <w:vMerge w:val="restart"/>
            <w:noWrap w:val="0"/>
            <w:vAlign w:val="center"/>
          </w:tcPr>
          <w:p w14:paraId="163F3282">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4287A45B">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09C3C532">
            <w:pPr>
              <w:jc w:val="center"/>
              <w:rPr>
                <w:rFonts w:hint="eastAsia" w:ascii="宋体" w:hAnsi="宋体"/>
                <w:szCs w:val="21"/>
                <w:highlight w:val="none"/>
              </w:rPr>
            </w:pPr>
          </w:p>
        </w:tc>
      </w:tr>
      <w:tr w14:paraId="522B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028FD17">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4D78B5BD">
            <w:pPr>
              <w:jc w:val="center"/>
              <w:rPr>
                <w:rFonts w:hint="eastAsia" w:ascii="宋体" w:hAnsi="宋体"/>
                <w:szCs w:val="21"/>
                <w:highlight w:val="none"/>
              </w:rPr>
            </w:pPr>
          </w:p>
        </w:tc>
        <w:tc>
          <w:tcPr>
            <w:tcW w:w="993" w:type="dxa"/>
            <w:vMerge w:val="continue"/>
            <w:noWrap w:val="0"/>
            <w:vAlign w:val="center"/>
          </w:tcPr>
          <w:p w14:paraId="2CB00BEC">
            <w:pPr>
              <w:jc w:val="center"/>
              <w:rPr>
                <w:rFonts w:hint="eastAsia" w:ascii="宋体" w:hAnsi="宋体"/>
                <w:szCs w:val="21"/>
                <w:highlight w:val="none"/>
              </w:rPr>
            </w:pPr>
          </w:p>
        </w:tc>
        <w:tc>
          <w:tcPr>
            <w:tcW w:w="1984" w:type="dxa"/>
            <w:gridSpan w:val="4"/>
            <w:noWrap w:val="0"/>
            <w:vAlign w:val="center"/>
          </w:tcPr>
          <w:p w14:paraId="332DDC4A">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337F9C39">
            <w:pPr>
              <w:jc w:val="center"/>
              <w:rPr>
                <w:rFonts w:hint="eastAsia" w:ascii="宋体" w:hAnsi="宋体"/>
                <w:szCs w:val="21"/>
                <w:highlight w:val="none"/>
              </w:rPr>
            </w:pPr>
          </w:p>
        </w:tc>
      </w:tr>
      <w:tr w14:paraId="2DB6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92637B8">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2D7CD200">
            <w:pPr>
              <w:jc w:val="center"/>
              <w:rPr>
                <w:rFonts w:hint="eastAsia" w:ascii="宋体" w:hAnsi="宋体"/>
                <w:szCs w:val="21"/>
                <w:highlight w:val="none"/>
              </w:rPr>
            </w:pPr>
          </w:p>
        </w:tc>
        <w:tc>
          <w:tcPr>
            <w:tcW w:w="993" w:type="dxa"/>
            <w:vMerge w:val="continue"/>
            <w:noWrap w:val="0"/>
            <w:vAlign w:val="center"/>
          </w:tcPr>
          <w:p w14:paraId="207F3F0B">
            <w:pPr>
              <w:jc w:val="center"/>
              <w:rPr>
                <w:rFonts w:hint="eastAsia" w:ascii="宋体" w:hAnsi="宋体"/>
                <w:szCs w:val="21"/>
                <w:highlight w:val="none"/>
              </w:rPr>
            </w:pPr>
          </w:p>
        </w:tc>
        <w:tc>
          <w:tcPr>
            <w:tcW w:w="1984" w:type="dxa"/>
            <w:gridSpan w:val="4"/>
            <w:noWrap w:val="0"/>
            <w:vAlign w:val="center"/>
          </w:tcPr>
          <w:p w14:paraId="2E42B1D9">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3A66DB0C">
            <w:pPr>
              <w:jc w:val="center"/>
              <w:rPr>
                <w:rFonts w:hint="eastAsia" w:ascii="宋体" w:hAnsi="宋体"/>
                <w:szCs w:val="21"/>
                <w:highlight w:val="none"/>
              </w:rPr>
            </w:pPr>
          </w:p>
        </w:tc>
      </w:tr>
      <w:tr w14:paraId="54A7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F914422">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14:paraId="41CCEADF">
            <w:pPr>
              <w:jc w:val="center"/>
              <w:rPr>
                <w:rFonts w:hint="eastAsia" w:ascii="宋体" w:hAnsi="宋体"/>
                <w:szCs w:val="21"/>
                <w:highlight w:val="none"/>
              </w:rPr>
            </w:pPr>
          </w:p>
        </w:tc>
        <w:tc>
          <w:tcPr>
            <w:tcW w:w="993" w:type="dxa"/>
            <w:vMerge w:val="continue"/>
            <w:noWrap w:val="0"/>
            <w:vAlign w:val="center"/>
          </w:tcPr>
          <w:p w14:paraId="5116BF14">
            <w:pPr>
              <w:jc w:val="center"/>
              <w:rPr>
                <w:rFonts w:hint="eastAsia" w:ascii="宋体" w:hAnsi="宋体"/>
                <w:szCs w:val="21"/>
                <w:highlight w:val="none"/>
              </w:rPr>
            </w:pPr>
          </w:p>
        </w:tc>
        <w:tc>
          <w:tcPr>
            <w:tcW w:w="1984" w:type="dxa"/>
            <w:gridSpan w:val="4"/>
            <w:noWrap w:val="0"/>
            <w:vAlign w:val="center"/>
          </w:tcPr>
          <w:p w14:paraId="12DE9649">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231039CD">
            <w:pPr>
              <w:jc w:val="center"/>
              <w:rPr>
                <w:rFonts w:hint="eastAsia" w:ascii="宋体" w:hAnsi="宋体"/>
                <w:szCs w:val="21"/>
                <w:highlight w:val="none"/>
              </w:rPr>
            </w:pPr>
          </w:p>
        </w:tc>
      </w:tr>
      <w:tr w14:paraId="6038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7C60FF2">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14:paraId="297D858B">
            <w:pPr>
              <w:jc w:val="center"/>
              <w:rPr>
                <w:rFonts w:hint="eastAsia" w:ascii="宋体" w:hAnsi="宋体"/>
                <w:szCs w:val="21"/>
                <w:highlight w:val="none"/>
              </w:rPr>
            </w:pPr>
          </w:p>
        </w:tc>
        <w:tc>
          <w:tcPr>
            <w:tcW w:w="993" w:type="dxa"/>
            <w:vMerge w:val="continue"/>
            <w:noWrap w:val="0"/>
            <w:vAlign w:val="center"/>
          </w:tcPr>
          <w:p w14:paraId="2D09281F">
            <w:pPr>
              <w:jc w:val="center"/>
              <w:rPr>
                <w:rFonts w:hint="eastAsia" w:ascii="宋体" w:hAnsi="宋体"/>
                <w:szCs w:val="21"/>
                <w:highlight w:val="none"/>
              </w:rPr>
            </w:pPr>
          </w:p>
        </w:tc>
        <w:tc>
          <w:tcPr>
            <w:tcW w:w="1984" w:type="dxa"/>
            <w:gridSpan w:val="4"/>
            <w:noWrap w:val="0"/>
            <w:vAlign w:val="center"/>
          </w:tcPr>
          <w:p w14:paraId="22AD6535">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18EA3633">
            <w:pPr>
              <w:jc w:val="center"/>
              <w:rPr>
                <w:rFonts w:hint="eastAsia" w:ascii="宋体" w:hAnsi="宋体"/>
                <w:szCs w:val="21"/>
                <w:highlight w:val="none"/>
              </w:rPr>
            </w:pPr>
          </w:p>
        </w:tc>
      </w:tr>
      <w:tr w14:paraId="49AF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31039431">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14766D03">
            <w:pPr>
              <w:jc w:val="center"/>
              <w:rPr>
                <w:rFonts w:hint="eastAsia" w:ascii="宋体" w:hAnsi="宋体"/>
                <w:szCs w:val="21"/>
                <w:highlight w:val="none"/>
              </w:rPr>
            </w:pPr>
          </w:p>
        </w:tc>
      </w:tr>
      <w:tr w14:paraId="3D57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091C7E8">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3191D399">
            <w:pPr>
              <w:jc w:val="center"/>
              <w:rPr>
                <w:rFonts w:hint="eastAsia" w:ascii="宋体" w:hAnsi="宋体"/>
                <w:szCs w:val="21"/>
                <w:highlight w:val="none"/>
              </w:rPr>
            </w:pPr>
          </w:p>
        </w:tc>
      </w:tr>
    </w:tbl>
    <w:p w14:paraId="7B54D81B">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14:paraId="12E8C152">
      <w:pPr>
        <w:pStyle w:val="9"/>
        <w:jc w:val="left"/>
        <w:rPr>
          <w:rFonts w:hint="eastAsia" w:ascii="黑体" w:hAnsi="Calibri" w:eastAsia="黑体"/>
          <w:sz w:val="30"/>
          <w:highlight w:val="none"/>
        </w:rPr>
      </w:pPr>
    </w:p>
    <w:p w14:paraId="28CB9E26">
      <w:pPr>
        <w:pStyle w:val="9"/>
        <w:jc w:val="left"/>
        <w:rPr>
          <w:rFonts w:hint="eastAsia" w:ascii="黑体" w:hAnsi="Calibri" w:eastAsia="黑体"/>
          <w:sz w:val="30"/>
          <w:highlight w:val="none"/>
        </w:rPr>
      </w:pPr>
    </w:p>
    <w:p w14:paraId="3E1E509D">
      <w:pPr>
        <w:pStyle w:val="9"/>
        <w:jc w:val="left"/>
        <w:rPr>
          <w:rFonts w:hint="eastAsia" w:ascii="黑体" w:hAnsi="Calibri" w:eastAsia="黑体"/>
          <w:sz w:val="30"/>
          <w:highlight w:val="none"/>
        </w:rPr>
      </w:pPr>
    </w:p>
    <w:p w14:paraId="495242C6">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二</w:t>
      </w:r>
      <w:r>
        <w:rPr>
          <w:rFonts w:hint="eastAsia" w:eastAsia="黑体"/>
          <w:sz w:val="30"/>
          <w:szCs w:val="30"/>
          <w:highlight w:val="none"/>
        </w:rPr>
        <w:t>：               法人授权委托书</w:t>
      </w:r>
    </w:p>
    <w:p w14:paraId="5066F459">
      <w:pPr>
        <w:rPr>
          <w:rFonts w:eastAsia="黑体"/>
          <w:b/>
          <w:bCs/>
          <w:sz w:val="30"/>
          <w:szCs w:val="30"/>
          <w:highlight w:val="none"/>
        </w:rPr>
      </w:pPr>
    </w:p>
    <w:p w14:paraId="692E9B08">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0B480D28">
      <w:pPr>
        <w:pStyle w:val="9"/>
        <w:rPr>
          <w:rFonts w:hint="eastAsia" w:hAnsi="宋体"/>
          <w:szCs w:val="21"/>
          <w:highlight w:val="none"/>
        </w:rPr>
      </w:pPr>
      <w:r>
        <w:rPr>
          <w:rFonts w:hint="eastAsia" w:hAnsi="宋体"/>
          <w:szCs w:val="21"/>
          <w:highlight w:val="none"/>
        </w:rPr>
        <w:t>日期：  年   月   日</w:t>
      </w:r>
    </w:p>
    <w:p w14:paraId="6CB908CA">
      <w:pPr>
        <w:pStyle w:val="9"/>
        <w:rPr>
          <w:rFonts w:hint="eastAsia" w:hAnsi="宋体"/>
          <w:szCs w:val="21"/>
          <w:highlight w:val="none"/>
        </w:rPr>
      </w:pPr>
    </w:p>
    <w:p w14:paraId="713D5602">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317D0CAE">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78B8DFB">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759FFCDE">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2004E3E0">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45538B04">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224FD7A4">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577B53E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452E1B6D">
      <w:pPr>
        <w:ind w:firstLine="420" w:firstLineChars="200"/>
        <w:rPr>
          <w:rFonts w:ascii="宋体"/>
          <w:kern w:val="0"/>
          <w:szCs w:val="21"/>
          <w:highlight w:val="none"/>
        </w:rPr>
      </w:pPr>
    </w:p>
    <w:p w14:paraId="246A8625">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181EC436">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14:paraId="54CBF465">
      <w:pPr>
        <w:jc w:val="center"/>
        <w:rPr>
          <w:rFonts w:ascii="宋体"/>
          <w:kern w:val="0"/>
          <w:szCs w:val="21"/>
          <w:highlight w:val="none"/>
        </w:rPr>
      </w:pPr>
    </w:p>
    <w:p w14:paraId="64593D3B">
      <w:pPr>
        <w:jc w:val="center"/>
        <w:rPr>
          <w:rFonts w:ascii="宋体"/>
          <w:kern w:val="0"/>
          <w:szCs w:val="21"/>
          <w:highlight w:val="none"/>
        </w:rPr>
      </w:pPr>
    </w:p>
    <w:p w14:paraId="315734C1">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1A2B5C0D">
      <w:pPr>
        <w:pStyle w:val="9"/>
        <w:jc w:val="center"/>
        <w:rPr>
          <w:rFonts w:hAnsi="宋体"/>
          <w:b/>
          <w:sz w:val="24"/>
          <w:szCs w:val="24"/>
          <w:highlight w:val="none"/>
        </w:rPr>
      </w:pPr>
    </w:p>
    <w:p w14:paraId="527D1B4B">
      <w:pPr>
        <w:pStyle w:val="9"/>
        <w:jc w:val="center"/>
        <w:rPr>
          <w:rFonts w:hAnsi="宋体"/>
          <w:b/>
          <w:sz w:val="24"/>
          <w:szCs w:val="24"/>
          <w:highlight w:val="none"/>
        </w:rPr>
      </w:pPr>
    </w:p>
    <w:p w14:paraId="160B9E01">
      <w:pPr>
        <w:adjustRightInd w:val="0"/>
        <w:ind w:firstLine="482" w:firstLineChars="200"/>
        <w:rPr>
          <w:rFonts w:hint="eastAsia" w:hAnsi="宋体"/>
          <w:b/>
          <w:sz w:val="24"/>
          <w:szCs w:val="24"/>
          <w:highlight w:val="none"/>
        </w:rPr>
      </w:pPr>
    </w:p>
    <w:p w14:paraId="600A30A7">
      <w:pPr>
        <w:rPr>
          <w:rFonts w:ascii="楷体_GB2312" w:hAnsi="楷体_GB2312" w:eastAsia="楷体_GB2312"/>
          <w:szCs w:val="21"/>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sz w:val="30"/>
          <w:highlight w:val="none"/>
        </w:rPr>
        <w:br w:type="page"/>
      </w:r>
    </w:p>
    <w:p w14:paraId="6D3AD7F2">
      <w:pPr>
        <w:rPr>
          <w:rFonts w:hint="eastAsia" w:ascii="黑体" w:eastAsia="黑体"/>
          <w:sz w:val="30"/>
          <w:highlight w:val="none"/>
        </w:rPr>
      </w:pPr>
    </w:p>
    <w:p w14:paraId="50439A54">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三</w:t>
      </w:r>
      <w:r>
        <w:rPr>
          <w:rFonts w:hint="eastAsia" w:ascii="黑体" w:eastAsia="黑体"/>
          <w:sz w:val="30"/>
          <w:highlight w:val="none"/>
        </w:rPr>
        <w:t>：</w:t>
      </w:r>
    </w:p>
    <w:p w14:paraId="50C028B5">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信誉及实力（</w:t>
      </w:r>
      <w:r>
        <w:rPr>
          <w:rFonts w:hint="eastAsia" w:ascii="宋体" w:hAnsi="宋体"/>
          <w:sz w:val="32"/>
          <w:szCs w:val="32"/>
          <w:highlight w:val="none"/>
        </w:rPr>
        <w:t>近年承担的类似工程情况表</w:t>
      </w:r>
      <w:r>
        <w:rPr>
          <w:rFonts w:hint="eastAsia" w:eastAsia="黑体"/>
          <w:sz w:val="30"/>
          <w:szCs w:val="30"/>
          <w:highlight w:val="none"/>
          <w:lang w:val="en-US" w:eastAsia="zh-CN"/>
        </w:rPr>
        <w:t>）</w:t>
      </w:r>
    </w:p>
    <w:tbl>
      <w:tblPr>
        <w:tblStyle w:val="18"/>
        <w:tblpPr w:leftFromText="180" w:rightFromText="180" w:vertAnchor="page" w:horzAnchor="page" w:tblpXSpec="center" w:tblpY="36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6D19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5D72AF9D">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14:paraId="568DE06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14:paraId="0FF8FED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14:paraId="4A860885">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14:paraId="657C0FD6">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14:paraId="235CC69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14:paraId="116B2463">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14:paraId="5E7E3D11">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14:paraId="108DB28E">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14:paraId="5E63285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14:paraId="6EDB0D84">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14:paraId="3ABD9496">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14:paraId="6973E76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14:paraId="28C6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6290D4CC">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14:paraId="155D6C48">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6EED886">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45ABC9F9">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52D82FD7">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3D2E9978">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6F68C2A">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85F201B">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1AB8FF7A">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2983B21D">
            <w:pPr>
              <w:jc w:val="center"/>
              <w:rPr>
                <w:rFonts w:hint="eastAsia" w:asciiTheme="minorEastAsia" w:hAnsiTheme="minorEastAsia" w:eastAsiaTheme="minorEastAsia" w:cstheme="minorEastAsia"/>
                <w:szCs w:val="21"/>
                <w:highlight w:val="none"/>
              </w:rPr>
            </w:pPr>
          </w:p>
        </w:tc>
        <w:tc>
          <w:tcPr>
            <w:tcW w:w="1365" w:type="dxa"/>
            <w:noWrap w:val="0"/>
            <w:vAlign w:val="top"/>
          </w:tcPr>
          <w:p w14:paraId="12F76ECF">
            <w:pPr>
              <w:jc w:val="center"/>
              <w:rPr>
                <w:rFonts w:hint="eastAsia" w:asciiTheme="minorEastAsia" w:hAnsiTheme="minorEastAsia" w:eastAsiaTheme="minorEastAsia" w:cstheme="minorEastAsia"/>
                <w:szCs w:val="21"/>
                <w:highlight w:val="none"/>
              </w:rPr>
            </w:pPr>
          </w:p>
        </w:tc>
      </w:tr>
      <w:tr w14:paraId="6F33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53B6EF6C">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14:paraId="0EECC0BE">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E1BDBBA">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2807270F">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49E5AC9B">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70D50EA4">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87171EE">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9030291">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053CB701">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4DDE568D">
            <w:pPr>
              <w:jc w:val="center"/>
              <w:rPr>
                <w:rFonts w:hint="eastAsia" w:asciiTheme="minorEastAsia" w:hAnsiTheme="minorEastAsia" w:eastAsiaTheme="minorEastAsia" w:cstheme="minorEastAsia"/>
                <w:szCs w:val="21"/>
                <w:highlight w:val="none"/>
              </w:rPr>
            </w:pPr>
          </w:p>
        </w:tc>
        <w:tc>
          <w:tcPr>
            <w:tcW w:w="1365" w:type="dxa"/>
            <w:noWrap w:val="0"/>
            <w:vAlign w:val="top"/>
          </w:tcPr>
          <w:p w14:paraId="681AD79F">
            <w:pPr>
              <w:jc w:val="center"/>
              <w:rPr>
                <w:rFonts w:hint="eastAsia" w:asciiTheme="minorEastAsia" w:hAnsiTheme="minorEastAsia" w:eastAsiaTheme="minorEastAsia" w:cstheme="minorEastAsia"/>
                <w:szCs w:val="21"/>
                <w:highlight w:val="none"/>
              </w:rPr>
            </w:pPr>
          </w:p>
        </w:tc>
      </w:tr>
      <w:tr w14:paraId="106D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3317F24D">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14:paraId="3B9B8189">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3389137">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49B55F25">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46010666">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19938C3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B332781">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7AD8652">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5EFA3562">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13913B4E">
            <w:pPr>
              <w:jc w:val="center"/>
              <w:rPr>
                <w:rFonts w:hint="eastAsia" w:asciiTheme="minorEastAsia" w:hAnsiTheme="minorEastAsia" w:eastAsiaTheme="minorEastAsia" w:cstheme="minorEastAsia"/>
                <w:szCs w:val="21"/>
                <w:highlight w:val="none"/>
              </w:rPr>
            </w:pPr>
          </w:p>
        </w:tc>
        <w:tc>
          <w:tcPr>
            <w:tcW w:w="1365" w:type="dxa"/>
            <w:noWrap w:val="0"/>
            <w:vAlign w:val="top"/>
          </w:tcPr>
          <w:p w14:paraId="017F5777">
            <w:pPr>
              <w:jc w:val="center"/>
              <w:rPr>
                <w:rFonts w:hint="eastAsia" w:asciiTheme="minorEastAsia" w:hAnsiTheme="minorEastAsia" w:eastAsiaTheme="minorEastAsia" w:cstheme="minorEastAsia"/>
                <w:szCs w:val="21"/>
                <w:highlight w:val="none"/>
              </w:rPr>
            </w:pPr>
          </w:p>
        </w:tc>
      </w:tr>
      <w:tr w14:paraId="1449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02F99544">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14:paraId="5DFBAD0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E1F310E">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6D9935DF">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2C762D9B">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090678A9">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CAF620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812A38E">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426A2F8C">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5A5E8E77">
            <w:pPr>
              <w:jc w:val="center"/>
              <w:rPr>
                <w:rFonts w:hint="eastAsia" w:asciiTheme="minorEastAsia" w:hAnsiTheme="minorEastAsia" w:eastAsiaTheme="minorEastAsia" w:cstheme="minorEastAsia"/>
                <w:szCs w:val="21"/>
                <w:highlight w:val="none"/>
              </w:rPr>
            </w:pPr>
          </w:p>
        </w:tc>
        <w:tc>
          <w:tcPr>
            <w:tcW w:w="1365" w:type="dxa"/>
            <w:noWrap w:val="0"/>
            <w:vAlign w:val="top"/>
          </w:tcPr>
          <w:p w14:paraId="0402EE39">
            <w:pPr>
              <w:jc w:val="center"/>
              <w:rPr>
                <w:rFonts w:hint="eastAsia" w:asciiTheme="minorEastAsia" w:hAnsiTheme="minorEastAsia" w:eastAsiaTheme="minorEastAsia" w:cstheme="minorEastAsia"/>
                <w:szCs w:val="21"/>
                <w:highlight w:val="none"/>
              </w:rPr>
            </w:pPr>
          </w:p>
        </w:tc>
      </w:tr>
      <w:tr w14:paraId="06BE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4DFE94F4">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14:paraId="48035A9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CD9FFEF">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1C3B77FB">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58F54D28">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0388B0A9">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FF943D0">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606AEF2">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51C36203">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34CE40F8">
            <w:pPr>
              <w:jc w:val="center"/>
              <w:rPr>
                <w:rFonts w:hint="eastAsia" w:asciiTheme="minorEastAsia" w:hAnsiTheme="minorEastAsia" w:eastAsiaTheme="minorEastAsia" w:cstheme="minorEastAsia"/>
                <w:szCs w:val="21"/>
                <w:highlight w:val="none"/>
              </w:rPr>
            </w:pPr>
          </w:p>
        </w:tc>
        <w:tc>
          <w:tcPr>
            <w:tcW w:w="1365" w:type="dxa"/>
            <w:noWrap w:val="0"/>
            <w:vAlign w:val="top"/>
          </w:tcPr>
          <w:p w14:paraId="742786BE">
            <w:pPr>
              <w:jc w:val="center"/>
              <w:rPr>
                <w:rFonts w:hint="eastAsia" w:asciiTheme="minorEastAsia" w:hAnsiTheme="minorEastAsia" w:eastAsiaTheme="minorEastAsia" w:cstheme="minorEastAsia"/>
                <w:szCs w:val="21"/>
                <w:highlight w:val="none"/>
              </w:rPr>
            </w:pPr>
          </w:p>
        </w:tc>
      </w:tr>
    </w:tbl>
    <w:p w14:paraId="6EB5BC65">
      <w:pPr>
        <w:adjustRightInd w:val="0"/>
        <w:jc w:val="center"/>
        <w:rPr>
          <w:rFonts w:hint="eastAsia" w:eastAsia="黑体"/>
          <w:sz w:val="30"/>
          <w:szCs w:val="30"/>
          <w:highlight w:val="none"/>
          <w:lang w:val="en-US" w:eastAsia="zh-CN"/>
        </w:rPr>
      </w:pPr>
    </w:p>
    <w:p w14:paraId="01EFCC23">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22</w:t>
      </w:r>
      <w:r>
        <w:rPr>
          <w:rFonts w:hint="eastAsia" w:ascii="宋体" w:hAnsi="宋体"/>
          <w:szCs w:val="21"/>
          <w:highlight w:val="none"/>
          <w:u w:val="single"/>
        </w:rPr>
        <w:t>年1月1日至今</w:t>
      </w:r>
      <w:r>
        <w:rPr>
          <w:rFonts w:hint="eastAsia" w:ascii="宋体" w:hAnsi="宋体"/>
          <w:szCs w:val="21"/>
          <w:highlight w:val="none"/>
        </w:rPr>
        <w:t>，以合同签订时间为准）。</w:t>
      </w:r>
    </w:p>
    <w:p w14:paraId="52CA04F3">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14:paraId="7A646FBF">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14:paraId="2506D6E2">
      <w:pPr>
        <w:rPr>
          <w:rFonts w:hint="eastAsia" w:ascii="宋体" w:hAnsi="宋体"/>
          <w:b w:val="0"/>
          <w:bCs w:val="0"/>
          <w:sz w:val="24"/>
          <w:highlight w:val="none"/>
        </w:rPr>
      </w:pPr>
      <w:r>
        <w:rPr>
          <w:rFonts w:hint="eastAsia" w:ascii="宋体" w:hAnsi="宋体"/>
          <w:b w:val="0"/>
          <w:bCs w:val="0"/>
          <w:sz w:val="24"/>
          <w:highlight w:val="none"/>
        </w:rPr>
        <w:br w:type="page"/>
      </w:r>
    </w:p>
    <w:p w14:paraId="0CECF3FF">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cols w:space="720" w:num="1"/>
          <w:docGrid w:type="linesAndChars" w:linePitch="312" w:charSpace="0"/>
        </w:sectPr>
      </w:pPr>
    </w:p>
    <w:p w14:paraId="46F63CA8">
      <w:pPr>
        <w:pStyle w:val="9"/>
        <w:ind w:left="-199" w:leftChars="-95" w:firstLine="0" w:firstLineChars="0"/>
        <w:jc w:val="center"/>
        <w:rPr>
          <w:rFonts w:hint="eastAsia" w:ascii="黑体" w:hAnsi="黑体" w:eastAsia="黑体" w:cs="黑体"/>
          <w:b w:val="0"/>
          <w:bCs/>
          <w:sz w:val="32"/>
          <w:szCs w:val="32"/>
          <w:highlight w:val="none"/>
          <w:lang w:val="en-US" w:eastAsia="zh-CN"/>
        </w:rPr>
      </w:pPr>
    </w:p>
    <w:p w14:paraId="70756C2A">
      <w:pPr>
        <w:pStyle w:val="9"/>
        <w:ind w:firstLine="3534" w:firstLineChars="1100"/>
        <w:jc w:val="both"/>
        <w:rPr>
          <w:rFonts w:hAnsi="宋体"/>
          <w:b/>
          <w:sz w:val="32"/>
          <w:szCs w:val="32"/>
          <w:highlight w:val="none"/>
        </w:rPr>
      </w:pPr>
      <w:r>
        <w:rPr>
          <w:rFonts w:hint="eastAsia" w:hAnsi="宋体"/>
          <w:b/>
          <w:sz w:val="32"/>
          <w:szCs w:val="32"/>
          <w:highlight w:val="none"/>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5100"/>
      </w:tblGrid>
      <w:tr w14:paraId="6D61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3959" w:type="dxa"/>
            <w:vAlign w:val="center"/>
          </w:tcPr>
          <w:p w14:paraId="0FC219E0">
            <w:pPr>
              <w:pStyle w:val="9"/>
              <w:jc w:val="center"/>
              <w:rPr>
                <w:rFonts w:hAnsi="宋体"/>
                <w:bCs/>
                <w:szCs w:val="21"/>
              </w:rPr>
            </w:pPr>
            <w:r>
              <w:rPr>
                <w:rFonts w:hint="eastAsia" w:hAnsi="宋体"/>
                <w:bCs/>
                <w:szCs w:val="21"/>
              </w:rPr>
              <w:t>项目名称</w:t>
            </w:r>
          </w:p>
        </w:tc>
        <w:tc>
          <w:tcPr>
            <w:tcW w:w="5100" w:type="dxa"/>
            <w:vAlign w:val="center"/>
          </w:tcPr>
          <w:p w14:paraId="14E0E2C9">
            <w:pPr>
              <w:pStyle w:val="9"/>
              <w:jc w:val="center"/>
              <w:rPr>
                <w:rFonts w:hint="default" w:hAnsi="宋体" w:eastAsia="宋体"/>
                <w:bCs/>
                <w:szCs w:val="21"/>
                <w:lang w:val="en-US" w:eastAsia="zh-CN"/>
              </w:rPr>
            </w:pPr>
            <w:r>
              <w:rPr>
                <w:rFonts w:hint="eastAsia" w:hAnsi="宋体"/>
                <w:bCs/>
                <w:szCs w:val="21"/>
                <w:lang w:val="en-US" w:eastAsia="zh-CN"/>
              </w:rPr>
              <w:t>济南成型厂安装新能源汽车充电桩项目</w:t>
            </w:r>
          </w:p>
        </w:tc>
      </w:tr>
      <w:tr w14:paraId="335F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17F9A41F">
            <w:pPr>
              <w:pStyle w:val="9"/>
              <w:jc w:val="center"/>
              <w:rPr>
                <w:rFonts w:hAnsi="宋体"/>
                <w:bCs/>
                <w:szCs w:val="21"/>
              </w:rPr>
            </w:pPr>
            <w:r>
              <w:rPr>
                <w:rFonts w:hint="eastAsia" w:hAnsi="宋体"/>
                <w:bCs/>
                <w:szCs w:val="21"/>
              </w:rPr>
              <w:t>投标单位名称</w:t>
            </w:r>
          </w:p>
        </w:tc>
        <w:tc>
          <w:tcPr>
            <w:tcW w:w="5100" w:type="dxa"/>
            <w:vAlign w:val="center"/>
          </w:tcPr>
          <w:p w14:paraId="390B8733">
            <w:pPr>
              <w:pStyle w:val="9"/>
              <w:jc w:val="center"/>
              <w:rPr>
                <w:rFonts w:hAnsi="宋体"/>
                <w:bCs/>
                <w:szCs w:val="21"/>
              </w:rPr>
            </w:pPr>
          </w:p>
        </w:tc>
      </w:tr>
      <w:tr w14:paraId="1E34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066F90BA">
            <w:pPr>
              <w:pStyle w:val="9"/>
              <w:jc w:val="center"/>
              <w:rPr>
                <w:rFonts w:hint="eastAsia" w:hAnsi="宋体"/>
                <w:bCs/>
                <w:szCs w:val="21"/>
                <w:lang w:val="en-US" w:eastAsia="zh-CN"/>
              </w:rPr>
            </w:pPr>
            <w:r>
              <w:rPr>
                <w:rFonts w:hint="eastAsia" w:hAnsi="宋体"/>
                <w:bCs/>
                <w:szCs w:val="21"/>
              </w:rPr>
              <w:t>总报价</w:t>
            </w:r>
            <w:r>
              <w:rPr>
                <w:rFonts w:hint="eastAsia" w:hAnsi="宋体"/>
                <w:bCs/>
                <w:szCs w:val="21"/>
                <w:u w:val="single"/>
                <w:lang w:val="en-US" w:eastAsia="zh-CN"/>
              </w:rPr>
              <w:t xml:space="preserve">   </w:t>
            </w:r>
            <w:r>
              <w:rPr>
                <w:rFonts w:hint="eastAsia" w:hAnsi="宋体"/>
                <w:bCs/>
                <w:szCs w:val="21"/>
              </w:rPr>
              <w:t>元，含</w:t>
            </w:r>
            <w:r>
              <w:rPr>
                <w:rFonts w:hint="eastAsia" w:hAnsi="宋体"/>
                <w:bCs/>
                <w:szCs w:val="21"/>
                <w:lang w:val="en-US" w:eastAsia="zh-CN"/>
              </w:rPr>
              <w:t>服务费，</w:t>
            </w:r>
          </w:p>
          <w:p w14:paraId="432E45B2">
            <w:pPr>
              <w:pStyle w:val="9"/>
              <w:jc w:val="center"/>
              <w:rPr>
                <w:rFonts w:hint="default"/>
                <w:lang w:val="en-US"/>
              </w:rPr>
            </w:pPr>
            <w:r>
              <w:rPr>
                <w:rFonts w:hint="eastAsia" w:hAnsi="宋体"/>
                <w:bCs/>
                <w:szCs w:val="21"/>
                <w:lang w:val="en-US" w:eastAsia="zh-CN"/>
              </w:rPr>
              <w:t xml:space="preserve">计算方式为：（日间：0.6148+ </w:t>
            </w:r>
            <w:r>
              <w:rPr>
                <w:rFonts w:hint="eastAsia" w:hAnsi="宋体"/>
                <w:bCs/>
                <w:szCs w:val="21"/>
                <w:u w:val="single"/>
                <w:lang w:val="en-US" w:eastAsia="zh-CN"/>
              </w:rPr>
              <w:t xml:space="preserve">   </w:t>
            </w:r>
            <w:r>
              <w:rPr>
                <w:rFonts w:hint="eastAsia" w:hAnsi="宋体"/>
                <w:bCs/>
                <w:szCs w:val="21"/>
                <w:u w:val="none"/>
                <w:lang w:val="en-US" w:eastAsia="zh-CN"/>
              </w:rPr>
              <w:t>）</w:t>
            </w:r>
            <w:r>
              <w:rPr>
                <w:rFonts w:hint="eastAsia" w:hAnsi="宋体"/>
                <w:bCs/>
                <w:szCs w:val="21"/>
                <w:lang w:val="en-US" w:eastAsia="zh-CN"/>
              </w:rPr>
              <w:t>*10000+（夜间：0.783+</w:t>
            </w:r>
            <w:r>
              <w:rPr>
                <w:rFonts w:hint="eastAsia" w:hAnsi="宋体"/>
                <w:bCs/>
                <w:szCs w:val="21"/>
                <w:u w:val="single"/>
                <w:lang w:val="en-US" w:eastAsia="zh-CN"/>
              </w:rPr>
              <w:t xml:space="preserve">  </w:t>
            </w:r>
            <w:r>
              <w:rPr>
                <w:rFonts w:hint="eastAsia" w:hAnsi="宋体"/>
                <w:bCs/>
                <w:szCs w:val="21"/>
                <w:lang w:val="en-US" w:eastAsia="zh-CN"/>
              </w:rPr>
              <w:t>）*10000</w:t>
            </w:r>
            <w:r>
              <w:rPr>
                <w:rFonts w:hint="eastAsia" w:hAnsi="宋体"/>
                <w:bCs/>
                <w:szCs w:val="21"/>
                <w:lang w:val="en-US" w:eastAsia="zh-CN"/>
              </w:rPr>
              <w:tab/>
            </w:r>
          </w:p>
        </w:tc>
        <w:tc>
          <w:tcPr>
            <w:tcW w:w="5100" w:type="dxa"/>
            <w:vAlign w:val="center"/>
          </w:tcPr>
          <w:p w14:paraId="3C7DD251">
            <w:pPr>
              <w:pStyle w:val="9"/>
              <w:jc w:val="center"/>
              <w:rPr>
                <w:rFonts w:hAnsi="宋体"/>
                <w:bCs/>
                <w:szCs w:val="21"/>
              </w:rPr>
            </w:pPr>
          </w:p>
        </w:tc>
      </w:tr>
      <w:tr w14:paraId="6AF4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6FF94160">
            <w:pPr>
              <w:pStyle w:val="9"/>
              <w:jc w:val="center"/>
              <w:rPr>
                <w:rFonts w:hint="eastAsia" w:hAnsi="宋体" w:eastAsia="宋体"/>
                <w:bCs/>
                <w:szCs w:val="21"/>
                <w:lang w:val="en-US" w:eastAsia="zh-CN"/>
              </w:rPr>
            </w:pPr>
            <w:r>
              <w:rPr>
                <w:rFonts w:hint="eastAsia" w:hAnsi="宋体"/>
                <w:bCs/>
                <w:szCs w:val="21"/>
                <w:lang w:val="en-US" w:eastAsia="zh-CN"/>
              </w:rPr>
              <w:t>实际服务费</w:t>
            </w:r>
          </w:p>
        </w:tc>
        <w:tc>
          <w:tcPr>
            <w:tcW w:w="5100" w:type="dxa"/>
            <w:vAlign w:val="center"/>
          </w:tcPr>
          <w:p w14:paraId="0677D4F2">
            <w:pPr>
              <w:pStyle w:val="9"/>
              <w:jc w:val="center"/>
              <w:rPr>
                <w:rFonts w:hint="eastAsia" w:hAnsi="宋体"/>
                <w:bCs/>
                <w:szCs w:val="21"/>
              </w:rPr>
            </w:pPr>
            <w:r>
              <w:rPr>
                <w:rStyle w:val="26"/>
                <w:rFonts w:hint="eastAsia" w:hAnsi="宋体"/>
                <w:bCs/>
                <w:szCs w:val="21"/>
                <w:u w:val="single"/>
                <w:lang w:val="en-US" w:eastAsia="zh-CN"/>
              </w:rPr>
              <w:t xml:space="preserve">     </w:t>
            </w:r>
            <w:r>
              <w:rPr>
                <w:rStyle w:val="26"/>
                <w:rFonts w:hint="eastAsia" w:ascii="宋体" w:hAnsi="宋体"/>
                <w:bCs/>
                <w:szCs w:val="21"/>
                <w:u w:val="single"/>
                <w:lang w:val="en-US" w:eastAsia="zh-CN"/>
              </w:rPr>
              <w:t>元/度</w:t>
            </w:r>
            <w:r>
              <w:rPr>
                <w:rFonts w:hint="eastAsia" w:ascii="宋体" w:hAnsi="宋体"/>
                <w:bCs/>
                <w:highlight w:val="none"/>
                <w:u w:val="single"/>
                <w:lang w:val="en-US" w:eastAsia="zh-CN"/>
              </w:rPr>
              <w:t>。</w:t>
            </w:r>
          </w:p>
        </w:tc>
      </w:tr>
      <w:tr w14:paraId="2F84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34CCA83">
            <w:pPr>
              <w:pStyle w:val="9"/>
              <w:jc w:val="center"/>
              <w:rPr>
                <w:rFonts w:hAnsi="宋体"/>
                <w:bCs/>
                <w:szCs w:val="21"/>
              </w:rPr>
            </w:pPr>
            <w:r>
              <w:rPr>
                <w:rFonts w:hint="eastAsia" w:hAnsi="宋体"/>
                <w:bCs/>
                <w:szCs w:val="21"/>
              </w:rPr>
              <w:t>质量目标</w:t>
            </w:r>
          </w:p>
        </w:tc>
        <w:tc>
          <w:tcPr>
            <w:tcW w:w="5100" w:type="dxa"/>
            <w:vAlign w:val="center"/>
          </w:tcPr>
          <w:p w14:paraId="72D9F152">
            <w:pPr>
              <w:pStyle w:val="9"/>
              <w:rPr>
                <w:rFonts w:hAnsi="宋体"/>
                <w:bCs/>
                <w:szCs w:val="21"/>
              </w:rPr>
            </w:pPr>
            <w:r>
              <w:rPr>
                <w:rFonts w:hint="eastAsia" w:hAnsi="宋体"/>
                <w:bCs/>
                <w:szCs w:val="21"/>
              </w:rPr>
              <w:t xml:space="preserve">                     合格</w:t>
            </w:r>
          </w:p>
        </w:tc>
      </w:tr>
      <w:tr w14:paraId="485B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3C451560">
            <w:pPr>
              <w:pStyle w:val="9"/>
              <w:jc w:val="center"/>
              <w:rPr>
                <w:rFonts w:hint="default" w:hAnsi="宋体" w:eastAsia="宋体"/>
                <w:bCs/>
                <w:szCs w:val="21"/>
                <w:lang w:val="en-US" w:eastAsia="zh-CN"/>
              </w:rPr>
            </w:pPr>
            <w:r>
              <w:rPr>
                <w:rFonts w:hint="eastAsia" w:hAnsi="宋体"/>
                <w:bCs/>
                <w:szCs w:val="21"/>
                <w:lang w:val="en-US" w:eastAsia="zh-CN"/>
              </w:rPr>
              <w:t>承诺维修时间</w:t>
            </w:r>
          </w:p>
        </w:tc>
        <w:tc>
          <w:tcPr>
            <w:tcW w:w="5100" w:type="dxa"/>
            <w:vAlign w:val="center"/>
          </w:tcPr>
          <w:p w14:paraId="2E6FC611">
            <w:pPr>
              <w:pStyle w:val="9"/>
              <w:jc w:val="center"/>
              <w:rPr>
                <w:rFonts w:hint="default" w:hAnsi="宋体" w:eastAsia="宋体"/>
                <w:bCs/>
                <w:szCs w:val="21"/>
                <w:lang w:val="en-US" w:eastAsia="zh-CN"/>
              </w:rPr>
            </w:pPr>
            <w:r>
              <w:rPr>
                <w:rFonts w:hint="eastAsia" w:hAnsi="宋体"/>
                <w:bCs/>
                <w:szCs w:val="21"/>
                <w:lang w:val="en-US" w:eastAsia="zh-CN"/>
              </w:rPr>
              <w:t>接到报修通知后</w:t>
            </w:r>
            <w:r>
              <w:rPr>
                <w:rFonts w:hint="eastAsia" w:hAnsi="宋体"/>
                <w:bCs/>
                <w:szCs w:val="21"/>
                <w:u w:val="single"/>
                <w:lang w:val="en-US" w:eastAsia="zh-CN"/>
              </w:rPr>
              <w:t xml:space="preserve">    </w:t>
            </w:r>
            <w:r>
              <w:rPr>
                <w:rFonts w:hint="eastAsia" w:hAnsi="宋体"/>
                <w:bCs/>
                <w:szCs w:val="21"/>
                <w:lang w:val="en-US" w:eastAsia="zh-CN"/>
              </w:rPr>
              <w:t>小时内到达指定现场勘查</w:t>
            </w:r>
          </w:p>
        </w:tc>
      </w:tr>
      <w:tr w14:paraId="46D7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2"/>
            <w:vAlign w:val="center"/>
          </w:tcPr>
          <w:p w14:paraId="3537BCA7">
            <w:pPr>
              <w:pStyle w:val="9"/>
              <w:jc w:val="both"/>
              <w:rPr>
                <w:rFonts w:hint="default" w:hAnsi="宋体"/>
                <w:bCs/>
                <w:szCs w:val="21"/>
                <w:lang w:val="en-US"/>
              </w:rPr>
            </w:pPr>
            <w:r>
              <w:rPr>
                <w:rFonts w:hint="eastAsia" w:hAnsi="宋体"/>
                <w:szCs w:val="21"/>
                <w:u w:val="none"/>
                <w:lang w:val="en-US" w:eastAsia="zh-CN"/>
              </w:rPr>
              <w:t>合作模式：投标</w:t>
            </w:r>
            <w:r>
              <w:rPr>
                <w:rFonts w:hint="eastAsia" w:ascii="宋体" w:hAnsi="宋体"/>
                <w:szCs w:val="21"/>
                <w:u w:val="none"/>
                <w:lang w:val="en-US" w:eastAsia="zh-CN"/>
              </w:rPr>
              <w:t>单位出资在</w:t>
            </w:r>
            <w:r>
              <w:rPr>
                <w:rFonts w:hint="eastAsia" w:hAnsi="宋体"/>
                <w:szCs w:val="21"/>
                <w:u w:val="none"/>
                <w:lang w:val="en-US" w:eastAsia="zh-CN"/>
              </w:rPr>
              <w:t>甲方</w:t>
            </w:r>
            <w:r>
              <w:rPr>
                <w:rFonts w:hint="eastAsia" w:ascii="宋体" w:hAnsi="宋体"/>
                <w:szCs w:val="21"/>
                <w:u w:val="none"/>
                <w:lang w:val="en-US" w:eastAsia="zh-CN"/>
              </w:rPr>
              <w:t>园区指定位置</w:t>
            </w:r>
            <w:r>
              <w:rPr>
                <w:rFonts w:hint="eastAsia" w:ascii="宋体" w:hAnsi="宋体"/>
                <w:szCs w:val="21"/>
                <w:u w:val="none"/>
                <w:lang w:eastAsia="zh-CN"/>
              </w:rPr>
              <w:t>安装</w:t>
            </w:r>
            <w:r>
              <w:rPr>
                <w:rFonts w:hint="eastAsia" w:hAnsi="宋体"/>
                <w:szCs w:val="21"/>
                <w:u w:val="none"/>
                <w:lang w:val="en-US" w:eastAsia="zh-CN"/>
              </w:rPr>
              <w:t>4</w:t>
            </w:r>
            <w:r>
              <w:rPr>
                <w:rFonts w:hint="eastAsia" w:ascii="宋体" w:hAnsi="宋体"/>
                <w:szCs w:val="21"/>
                <w:u w:val="none"/>
                <w:lang w:eastAsia="zh-CN"/>
              </w:rPr>
              <w:t>台30KW</w:t>
            </w:r>
            <w:r>
              <w:rPr>
                <w:rFonts w:hint="eastAsia" w:hAnsi="宋体"/>
                <w:szCs w:val="21"/>
                <w:u w:val="none"/>
                <w:lang w:eastAsia="zh-CN"/>
              </w:rPr>
              <w:t>、</w:t>
            </w:r>
            <w:r>
              <w:rPr>
                <w:rFonts w:hint="eastAsia" w:hAnsi="宋体"/>
                <w:szCs w:val="21"/>
                <w:u w:val="none"/>
                <w:lang w:val="en-US" w:eastAsia="zh-CN"/>
              </w:rPr>
              <w:t>20台7KW</w:t>
            </w:r>
            <w:r>
              <w:rPr>
                <w:rFonts w:hint="eastAsia" w:ascii="宋体" w:hAnsi="宋体"/>
                <w:szCs w:val="21"/>
                <w:u w:val="none"/>
                <w:lang w:eastAsia="zh-CN"/>
              </w:rPr>
              <w:t>汽车充电桩</w:t>
            </w:r>
            <w:r>
              <w:rPr>
                <w:rFonts w:hint="eastAsia" w:ascii="宋体" w:hAnsi="宋体"/>
                <w:szCs w:val="21"/>
                <w:u w:val="none"/>
                <w:lang w:val="en-US" w:eastAsia="zh-CN"/>
              </w:rPr>
              <w:t>及相关配套设</w:t>
            </w:r>
            <w:r>
              <w:rPr>
                <w:rFonts w:hint="eastAsia" w:ascii="宋体" w:hAnsi="宋体"/>
                <w:szCs w:val="21"/>
                <w:highlight w:val="none"/>
                <w:u w:val="none"/>
                <w:lang w:val="en-US" w:eastAsia="zh-CN"/>
              </w:rPr>
              <w:t>施（电缆线铺设、车位锁&lt;具备限时移车提醒、扣款功能&gt;、电表、灭火装置等）</w:t>
            </w:r>
            <w:r>
              <w:rPr>
                <w:rFonts w:hint="eastAsia" w:ascii="宋体" w:hAnsi="宋体"/>
                <w:szCs w:val="21"/>
                <w:highlight w:val="none"/>
                <w:u w:val="none"/>
                <w:lang w:eastAsia="zh-CN"/>
              </w:rPr>
              <w:t>，</w:t>
            </w:r>
            <w:r>
              <w:rPr>
                <w:rFonts w:hint="eastAsia" w:ascii="宋体" w:hAnsi="宋体"/>
                <w:szCs w:val="21"/>
                <w:highlight w:val="none"/>
                <w:u w:val="none"/>
                <w:lang w:val="en-US" w:eastAsia="zh-CN"/>
              </w:rPr>
              <w:t>充电</w:t>
            </w:r>
            <w:r>
              <w:rPr>
                <w:rFonts w:hint="eastAsia" w:ascii="宋体" w:hAnsi="宋体"/>
                <w:szCs w:val="21"/>
                <w:highlight w:val="none"/>
                <w:u w:val="none"/>
                <w:lang w:eastAsia="zh-CN"/>
              </w:rPr>
              <w:t>设备的购置、安装、运营及维护、</w:t>
            </w:r>
            <w:r>
              <w:rPr>
                <w:rFonts w:hint="eastAsia" w:ascii="宋体" w:hAnsi="宋体"/>
                <w:szCs w:val="21"/>
                <w:highlight w:val="none"/>
                <w:u w:val="none"/>
                <w:lang w:val="en-US" w:eastAsia="zh-CN"/>
              </w:rPr>
              <w:t>管理等</w:t>
            </w:r>
            <w:r>
              <w:rPr>
                <w:rFonts w:hint="eastAsia" w:ascii="宋体" w:hAnsi="宋体"/>
                <w:szCs w:val="21"/>
                <w:highlight w:val="none"/>
                <w:u w:val="none"/>
                <w:lang w:eastAsia="zh-CN"/>
              </w:rPr>
              <w:t>费用</w:t>
            </w:r>
            <w:r>
              <w:rPr>
                <w:rFonts w:hint="eastAsia" w:ascii="宋体" w:hAnsi="宋体"/>
                <w:szCs w:val="21"/>
                <w:highlight w:val="none"/>
                <w:u w:val="none"/>
                <w:lang w:val="en-US" w:eastAsia="zh-CN"/>
              </w:rPr>
              <w:t>全部</w:t>
            </w:r>
            <w:r>
              <w:rPr>
                <w:rFonts w:hint="eastAsia" w:ascii="宋体" w:hAnsi="宋体"/>
                <w:szCs w:val="21"/>
                <w:highlight w:val="none"/>
                <w:u w:val="none"/>
                <w:lang w:eastAsia="zh-CN"/>
              </w:rPr>
              <w:t>由服务单位承担，</w:t>
            </w:r>
            <w:r>
              <w:rPr>
                <w:rFonts w:hint="eastAsia" w:ascii="宋体" w:hAnsi="宋体"/>
                <w:szCs w:val="21"/>
                <w:highlight w:val="none"/>
                <w:u w:val="none"/>
                <w:lang w:val="en-US" w:eastAsia="zh-CN"/>
              </w:rPr>
              <w:t>充电桩收费标准为：</w:t>
            </w:r>
            <w:r>
              <w:rPr>
                <w:rFonts w:hint="eastAsia" w:ascii="宋体" w:hAnsi="宋体"/>
                <w:szCs w:val="21"/>
                <w:highlight w:val="none"/>
                <w:u w:val="none"/>
                <w:lang w:eastAsia="zh-CN"/>
              </w:rPr>
              <w:t>在</w:t>
            </w:r>
            <w:r>
              <w:rPr>
                <w:rFonts w:hint="eastAsia" w:ascii="宋体" w:hAnsi="宋体"/>
                <w:color w:val="auto"/>
                <w:szCs w:val="21"/>
                <w:highlight w:val="none"/>
                <w:u w:val="none"/>
                <w:lang w:val="en-US" w:eastAsia="zh-CN"/>
              </w:rPr>
              <w:t>园区</w:t>
            </w:r>
            <w:r>
              <w:rPr>
                <w:rFonts w:hint="eastAsia" w:ascii="宋体" w:hAnsi="宋体"/>
                <w:szCs w:val="21"/>
                <w:highlight w:val="none"/>
                <w:u w:val="none"/>
                <w:lang w:eastAsia="zh-CN"/>
              </w:rPr>
              <w:t>平均</w:t>
            </w:r>
            <w:r>
              <w:rPr>
                <w:rFonts w:hint="eastAsia" w:ascii="宋体" w:hAnsi="宋体"/>
                <w:szCs w:val="21"/>
                <w:highlight w:val="none"/>
                <w:u w:val="none"/>
                <w:lang w:val="en-US" w:eastAsia="zh-CN"/>
              </w:rPr>
              <w:t>基础</w:t>
            </w:r>
            <w:r>
              <w:rPr>
                <w:rFonts w:hint="eastAsia" w:ascii="宋体" w:hAnsi="宋体"/>
                <w:szCs w:val="21"/>
                <w:highlight w:val="none"/>
                <w:u w:val="none"/>
                <w:lang w:eastAsia="zh-CN"/>
              </w:rPr>
              <w:t>电价（约为</w:t>
            </w:r>
            <w:r>
              <w:rPr>
                <w:rFonts w:hint="eastAsia" w:ascii="宋体" w:hAnsi="宋体"/>
                <w:szCs w:val="21"/>
                <w:highlight w:val="none"/>
                <w:u w:val="none"/>
                <w:lang w:val="en-US" w:eastAsia="zh-CN"/>
              </w:rPr>
              <w:t>日间（7:00-17:00）：0.6</w:t>
            </w:r>
            <w:r>
              <w:rPr>
                <w:rFonts w:hint="eastAsia" w:hAnsi="宋体"/>
                <w:szCs w:val="21"/>
                <w:highlight w:val="none"/>
                <w:u w:val="none"/>
                <w:lang w:val="en-US" w:eastAsia="zh-CN"/>
              </w:rPr>
              <w:t>148</w:t>
            </w:r>
            <w:r>
              <w:rPr>
                <w:rFonts w:hint="eastAsia" w:ascii="宋体" w:hAnsi="宋体"/>
                <w:szCs w:val="21"/>
                <w:highlight w:val="none"/>
                <w:u w:val="none"/>
                <w:lang w:val="en-US" w:eastAsia="zh-CN"/>
              </w:rPr>
              <w:t>/度  夜间（17:00-7:00）：</w:t>
            </w:r>
            <w:r>
              <w:rPr>
                <w:rFonts w:hint="eastAsia" w:ascii="宋体" w:hAnsi="宋体"/>
                <w:szCs w:val="21"/>
                <w:highlight w:val="none"/>
                <w:u w:val="none"/>
                <w:lang w:eastAsia="zh-CN"/>
              </w:rPr>
              <w:t>0.7</w:t>
            </w:r>
            <w:r>
              <w:rPr>
                <w:rFonts w:hint="eastAsia" w:ascii="宋体" w:hAnsi="宋体"/>
                <w:szCs w:val="21"/>
                <w:highlight w:val="none"/>
                <w:u w:val="none"/>
                <w:lang w:val="en-US" w:eastAsia="zh-CN"/>
              </w:rPr>
              <w:t>83元/度）基础上，每度电增加适量服务费。服务方每年按实际用电量向我方缴纳基础电费</w:t>
            </w:r>
            <w:r>
              <w:rPr>
                <w:rFonts w:hint="eastAsia" w:hAnsi="宋体"/>
                <w:szCs w:val="21"/>
                <w:highlight w:val="none"/>
                <w:u w:val="none"/>
                <w:lang w:val="en-US" w:eastAsia="zh-CN"/>
              </w:rPr>
              <w:t>。</w:t>
            </w:r>
          </w:p>
        </w:tc>
      </w:tr>
      <w:tr w14:paraId="1D92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2"/>
          </w:tcPr>
          <w:p w14:paraId="53FF94AB">
            <w:pPr>
              <w:pStyle w:val="9"/>
              <w:rPr>
                <w:rFonts w:hAnsi="宋体"/>
                <w:bCs/>
                <w:szCs w:val="21"/>
              </w:rPr>
            </w:pPr>
            <w:r>
              <w:rPr>
                <w:rFonts w:hint="eastAsia" w:hAnsi="宋体"/>
                <w:bCs/>
                <w:szCs w:val="21"/>
              </w:rPr>
              <w:t>特殊说明：</w:t>
            </w:r>
          </w:p>
        </w:tc>
      </w:tr>
      <w:tr w14:paraId="41D0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jc w:val="center"/>
        </w:trPr>
        <w:tc>
          <w:tcPr>
            <w:tcW w:w="9059" w:type="dxa"/>
            <w:gridSpan w:val="2"/>
          </w:tcPr>
          <w:p w14:paraId="26AE132A">
            <w:pPr>
              <w:pStyle w:val="9"/>
              <w:rPr>
                <w:rFonts w:hint="default" w:eastAsia="宋体"/>
                <w:lang w:val="en-US" w:eastAsia="zh-CN"/>
              </w:rPr>
            </w:pPr>
            <w:r>
              <w:rPr>
                <w:rFonts w:hint="eastAsia"/>
              </w:rPr>
              <w:t>本投标人完全认同招标文件的各项条款要求：</w:t>
            </w:r>
            <w:r>
              <w:rPr>
                <w:rFonts w:hint="eastAsia"/>
                <w:lang w:val="en-US" w:eastAsia="zh-CN"/>
              </w:rPr>
              <w:t>如有异议请填写偏离表</w:t>
            </w:r>
          </w:p>
          <w:p w14:paraId="6F1B36B8"/>
        </w:tc>
      </w:tr>
      <w:tr w14:paraId="2792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9059" w:type="dxa"/>
            <w:gridSpan w:val="2"/>
          </w:tcPr>
          <w:p w14:paraId="724F1E06">
            <w:pPr>
              <w:pStyle w:val="9"/>
              <w:rPr>
                <w:rFonts w:hAnsi="宋体"/>
                <w:bCs/>
                <w:szCs w:val="21"/>
              </w:rPr>
            </w:pPr>
            <w:r>
              <w:rPr>
                <w:rFonts w:hint="eastAsia" w:hAnsi="宋体"/>
                <w:bCs/>
                <w:szCs w:val="21"/>
              </w:rPr>
              <w:t>投标人确认（签字）：</w:t>
            </w:r>
          </w:p>
          <w:p w14:paraId="6D530F3E">
            <w:pPr>
              <w:pStyle w:val="9"/>
              <w:rPr>
                <w:rFonts w:hAnsi="宋体"/>
                <w:bCs/>
                <w:szCs w:val="21"/>
              </w:rPr>
            </w:pPr>
            <w:bookmarkStart w:id="21" w:name="_GoBack"/>
            <w:bookmarkEnd w:id="21"/>
          </w:p>
        </w:tc>
      </w:tr>
    </w:tbl>
    <w:p w14:paraId="1FCB01B3">
      <w:pPr>
        <w:pStyle w:val="9"/>
        <w:rPr>
          <w:rFonts w:hint="eastAsia" w:hAnsi="宋体"/>
          <w:bCs/>
          <w:szCs w:val="21"/>
          <w:highlight w:val="none"/>
        </w:rPr>
      </w:pPr>
    </w:p>
    <w:p w14:paraId="5557FAA2">
      <w:pPr>
        <w:pStyle w:val="9"/>
        <w:rPr>
          <w:rFonts w:hint="eastAsia" w:hAnsi="宋体"/>
          <w:bCs/>
          <w:szCs w:val="21"/>
          <w:highlight w:val="none"/>
        </w:rPr>
      </w:pPr>
      <w:r>
        <w:rPr>
          <w:rFonts w:hint="eastAsia" w:hAnsi="宋体"/>
          <w:bCs/>
          <w:szCs w:val="21"/>
          <w:highlight w:val="none"/>
        </w:rPr>
        <w:t>投标人：（盖章）                            法定代表人：（签字盖章）</w:t>
      </w:r>
    </w:p>
    <w:p w14:paraId="45C833FF">
      <w:pPr>
        <w:pStyle w:val="9"/>
        <w:rPr>
          <w:rFonts w:hint="eastAsia" w:hAnsi="宋体"/>
          <w:bCs/>
          <w:szCs w:val="21"/>
          <w:highlight w:val="none"/>
        </w:rPr>
      </w:pPr>
    </w:p>
    <w:p w14:paraId="0E642263">
      <w:pPr>
        <w:pStyle w:val="9"/>
        <w:rPr>
          <w:rFonts w:hint="eastAsia" w:hAnsi="宋体"/>
          <w:bCs/>
          <w:szCs w:val="21"/>
          <w:highlight w:val="none"/>
        </w:rPr>
      </w:pPr>
      <w:r>
        <w:rPr>
          <w:rFonts w:hint="eastAsia" w:hAnsi="宋体"/>
          <w:bCs/>
          <w:szCs w:val="21"/>
          <w:highlight w:val="none"/>
        </w:rPr>
        <w:t xml:space="preserve">                                               年          月          日</w:t>
      </w:r>
    </w:p>
    <w:p w14:paraId="300D82EA">
      <w:pPr>
        <w:adjustRightInd w:val="0"/>
        <w:spacing w:line="500" w:lineRule="exact"/>
        <w:ind w:firstLine="482" w:firstLineChars="200"/>
        <w:rPr>
          <w:rFonts w:ascii="宋体" w:hAnsi="宋体"/>
          <w:b/>
          <w:bCs/>
          <w:sz w:val="24"/>
          <w:szCs w:val="24"/>
          <w:highlight w:val="none"/>
        </w:rPr>
      </w:pPr>
    </w:p>
    <w:p w14:paraId="71E60DCF">
      <w:pPr>
        <w:rPr>
          <w:rFonts w:hint="eastAsia" w:ascii="宋体" w:hAnsi="宋体"/>
          <w:szCs w:val="21"/>
          <w:highlight w:val="none"/>
        </w:rPr>
      </w:pPr>
    </w:p>
    <w:p w14:paraId="08BD0DCB">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08FA2841">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14:paraId="50473A4D">
      <w:pPr>
        <w:jc w:val="center"/>
        <w:rPr>
          <w:rFonts w:hint="eastAsia" w:eastAsia="黑体"/>
          <w:sz w:val="30"/>
          <w:szCs w:val="30"/>
          <w:highlight w:val="none"/>
          <w:lang w:val="en-US" w:eastAsia="zh-CN"/>
        </w:rPr>
      </w:pPr>
      <w:r>
        <w:rPr>
          <w:rFonts w:hint="eastAsia" w:eastAsia="黑体"/>
          <w:sz w:val="30"/>
          <w:szCs w:val="30"/>
          <w:highlight w:val="none"/>
          <w:lang w:val="en-US" w:eastAsia="zh-CN"/>
        </w:rPr>
        <w:t>第三部分：投标文件商务部分目录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54DA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2B2B9A">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5195B77D">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0E5AAAE6">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5501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AD8B168">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05FB0CF3">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格式见附件四</w:t>
            </w:r>
            <w:r>
              <w:rPr>
                <w:rFonts w:hint="eastAsia" w:ascii="宋体" w:hAnsi="宋体"/>
                <w:sz w:val="21"/>
                <w:szCs w:val="21"/>
                <w:highlight w:val="none"/>
                <w:lang w:eastAsia="zh-CN"/>
              </w:rPr>
              <w:t>）</w:t>
            </w:r>
          </w:p>
        </w:tc>
        <w:tc>
          <w:tcPr>
            <w:tcW w:w="2184" w:type="dxa"/>
            <w:noWrap w:val="0"/>
            <w:vAlign w:val="center"/>
          </w:tcPr>
          <w:p w14:paraId="2A74B221">
            <w:pPr>
              <w:jc w:val="center"/>
              <w:rPr>
                <w:rFonts w:hint="eastAsia" w:ascii="宋体" w:hAnsi="宋体"/>
                <w:szCs w:val="21"/>
                <w:highlight w:val="none"/>
              </w:rPr>
            </w:pPr>
          </w:p>
        </w:tc>
      </w:tr>
      <w:tr w14:paraId="7E32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C574C4">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174F5207">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格式见附件五</w:t>
            </w:r>
            <w:r>
              <w:rPr>
                <w:rFonts w:hint="eastAsia" w:ascii="宋体" w:hAnsi="宋体"/>
                <w:sz w:val="21"/>
                <w:szCs w:val="21"/>
                <w:highlight w:val="none"/>
                <w:lang w:eastAsia="zh-CN"/>
              </w:rPr>
              <w:t>）</w:t>
            </w:r>
          </w:p>
        </w:tc>
        <w:tc>
          <w:tcPr>
            <w:tcW w:w="2184" w:type="dxa"/>
            <w:noWrap w:val="0"/>
            <w:vAlign w:val="center"/>
          </w:tcPr>
          <w:p w14:paraId="4D2E567D">
            <w:pPr>
              <w:jc w:val="center"/>
              <w:rPr>
                <w:rFonts w:hint="eastAsia" w:ascii="宋体" w:hAnsi="宋体"/>
                <w:szCs w:val="21"/>
                <w:highlight w:val="none"/>
              </w:rPr>
            </w:pPr>
          </w:p>
        </w:tc>
      </w:tr>
      <w:tr w14:paraId="6FAA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A7A4B1D">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7F90AA23">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格式见附件六</w:t>
            </w:r>
            <w:r>
              <w:rPr>
                <w:rFonts w:hint="eastAsia" w:ascii="宋体" w:hAnsi="宋体"/>
                <w:sz w:val="21"/>
                <w:szCs w:val="21"/>
                <w:highlight w:val="none"/>
                <w:lang w:eastAsia="zh-CN"/>
              </w:rPr>
              <w:t>）</w:t>
            </w:r>
          </w:p>
        </w:tc>
        <w:tc>
          <w:tcPr>
            <w:tcW w:w="2184" w:type="dxa"/>
            <w:noWrap w:val="0"/>
            <w:vAlign w:val="center"/>
          </w:tcPr>
          <w:p w14:paraId="2C87A6B5">
            <w:pPr>
              <w:jc w:val="center"/>
              <w:rPr>
                <w:rFonts w:hint="eastAsia" w:ascii="宋体" w:hAnsi="宋体"/>
                <w:szCs w:val="21"/>
                <w:highlight w:val="none"/>
              </w:rPr>
            </w:pPr>
          </w:p>
        </w:tc>
      </w:tr>
      <w:tr w14:paraId="79FC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D60FD5">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376718A4">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格式见附件七</w:t>
            </w:r>
            <w:r>
              <w:rPr>
                <w:rFonts w:hint="eastAsia" w:ascii="宋体" w:hAnsi="宋体"/>
                <w:sz w:val="21"/>
                <w:szCs w:val="21"/>
                <w:highlight w:val="none"/>
                <w:lang w:eastAsia="zh-CN"/>
              </w:rPr>
              <w:t>）</w:t>
            </w:r>
          </w:p>
        </w:tc>
        <w:tc>
          <w:tcPr>
            <w:tcW w:w="2184" w:type="dxa"/>
            <w:noWrap w:val="0"/>
            <w:vAlign w:val="center"/>
          </w:tcPr>
          <w:p w14:paraId="4CAA65D4">
            <w:pPr>
              <w:jc w:val="center"/>
              <w:rPr>
                <w:rFonts w:hint="eastAsia" w:ascii="宋体" w:hAnsi="宋体"/>
                <w:szCs w:val="21"/>
                <w:highlight w:val="none"/>
              </w:rPr>
            </w:pPr>
          </w:p>
        </w:tc>
      </w:tr>
      <w:tr w14:paraId="0717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BFA2A12">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71EE7277">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14:paraId="1C00B56D">
            <w:pPr>
              <w:jc w:val="center"/>
              <w:rPr>
                <w:rFonts w:hint="eastAsia" w:ascii="宋体" w:hAnsi="宋体"/>
                <w:szCs w:val="21"/>
                <w:highlight w:val="none"/>
              </w:rPr>
            </w:pPr>
          </w:p>
        </w:tc>
      </w:tr>
      <w:tr w14:paraId="5264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09EAF2">
            <w:pPr>
              <w:jc w:val="center"/>
              <w:rPr>
                <w:rFonts w:hint="eastAsia" w:ascii="宋体" w:hAnsi="宋体"/>
                <w:szCs w:val="21"/>
                <w:highlight w:val="none"/>
              </w:rPr>
            </w:pPr>
          </w:p>
        </w:tc>
        <w:tc>
          <w:tcPr>
            <w:tcW w:w="5612" w:type="dxa"/>
            <w:noWrap w:val="0"/>
            <w:vAlign w:val="center"/>
          </w:tcPr>
          <w:p w14:paraId="1F0EAB47">
            <w:pPr>
              <w:jc w:val="center"/>
              <w:rPr>
                <w:rFonts w:hint="eastAsia" w:ascii="宋体" w:hAnsi="宋体"/>
                <w:szCs w:val="21"/>
                <w:highlight w:val="none"/>
              </w:rPr>
            </w:pPr>
          </w:p>
        </w:tc>
        <w:tc>
          <w:tcPr>
            <w:tcW w:w="2184" w:type="dxa"/>
            <w:noWrap w:val="0"/>
            <w:vAlign w:val="center"/>
          </w:tcPr>
          <w:p w14:paraId="10F22DFA">
            <w:pPr>
              <w:jc w:val="center"/>
              <w:rPr>
                <w:rFonts w:hint="eastAsia" w:ascii="宋体" w:hAnsi="宋体"/>
                <w:szCs w:val="21"/>
                <w:highlight w:val="none"/>
              </w:rPr>
            </w:pPr>
          </w:p>
        </w:tc>
      </w:tr>
      <w:tr w14:paraId="284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2BA893">
            <w:pPr>
              <w:jc w:val="center"/>
              <w:rPr>
                <w:rFonts w:hint="eastAsia" w:ascii="宋体" w:hAnsi="宋体"/>
                <w:szCs w:val="21"/>
                <w:highlight w:val="none"/>
              </w:rPr>
            </w:pPr>
          </w:p>
        </w:tc>
        <w:tc>
          <w:tcPr>
            <w:tcW w:w="5612" w:type="dxa"/>
            <w:noWrap w:val="0"/>
            <w:vAlign w:val="center"/>
          </w:tcPr>
          <w:p w14:paraId="414375A3">
            <w:pPr>
              <w:jc w:val="center"/>
              <w:rPr>
                <w:rFonts w:hint="eastAsia" w:ascii="宋体" w:hAnsi="宋体"/>
                <w:szCs w:val="21"/>
                <w:highlight w:val="none"/>
              </w:rPr>
            </w:pPr>
          </w:p>
        </w:tc>
        <w:tc>
          <w:tcPr>
            <w:tcW w:w="2184" w:type="dxa"/>
            <w:noWrap w:val="0"/>
            <w:vAlign w:val="center"/>
          </w:tcPr>
          <w:p w14:paraId="5B99C5B1">
            <w:pPr>
              <w:jc w:val="center"/>
              <w:rPr>
                <w:rFonts w:hint="eastAsia" w:ascii="宋体" w:hAnsi="宋体"/>
                <w:szCs w:val="21"/>
                <w:highlight w:val="none"/>
              </w:rPr>
            </w:pPr>
          </w:p>
        </w:tc>
      </w:tr>
      <w:tr w14:paraId="7628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F934198">
            <w:pPr>
              <w:jc w:val="center"/>
              <w:rPr>
                <w:rFonts w:hint="eastAsia" w:ascii="宋体" w:hAnsi="宋体"/>
                <w:szCs w:val="21"/>
                <w:highlight w:val="none"/>
              </w:rPr>
            </w:pPr>
          </w:p>
        </w:tc>
        <w:tc>
          <w:tcPr>
            <w:tcW w:w="5612" w:type="dxa"/>
            <w:noWrap w:val="0"/>
            <w:vAlign w:val="center"/>
          </w:tcPr>
          <w:p w14:paraId="78CE430B">
            <w:pPr>
              <w:jc w:val="center"/>
              <w:rPr>
                <w:rFonts w:hint="eastAsia" w:ascii="宋体" w:hAnsi="宋体"/>
                <w:szCs w:val="21"/>
                <w:highlight w:val="none"/>
              </w:rPr>
            </w:pPr>
          </w:p>
        </w:tc>
        <w:tc>
          <w:tcPr>
            <w:tcW w:w="2184" w:type="dxa"/>
            <w:noWrap w:val="0"/>
            <w:vAlign w:val="center"/>
          </w:tcPr>
          <w:p w14:paraId="78FFC045">
            <w:pPr>
              <w:jc w:val="center"/>
              <w:rPr>
                <w:rFonts w:hint="eastAsia" w:ascii="宋体" w:hAnsi="宋体"/>
                <w:szCs w:val="21"/>
                <w:highlight w:val="none"/>
              </w:rPr>
            </w:pPr>
          </w:p>
        </w:tc>
      </w:tr>
      <w:tr w14:paraId="151E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45AE48">
            <w:pPr>
              <w:jc w:val="center"/>
              <w:rPr>
                <w:rFonts w:hint="eastAsia" w:ascii="宋体" w:hAnsi="宋体"/>
                <w:szCs w:val="21"/>
                <w:highlight w:val="none"/>
              </w:rPr>
            </w:pPr>
          </w:p>
        </w:tc>
        <w:tc>
          <w:tcPr>
            <w:tcW w:w="5612" w:type="dxa"/>
            <w:noWrap w:val="0"/>
            <w:vAlign w:val="center"/>
          </w:tcPr>
          <w:p w14:paraId="383835AF">
            <w:pPr>
              <w:jc w:val="center"/>
              <w:rPr>
                <w:rFonts w:hint="eastAsia" w:ascii="宋体" w:hAnsi="宋体"/>
                <w:szCs w:val="21"/>
                <w:highlight w:val="none"/>
              </w:rPr>
            </w:pPr>
          </w:p>
        </w:tc>
        <w:tc>
          <w:tcPr>
            <w:tcW w:w="2184" w:type="dxa"/>
            <w:noWrap w:val="0"/>
            <w:vAlign w:val="center"/>
          </w:tcPr>
          <w:p w14:paraId="35FC1E4A">
            <w:pPr>
              <w:jc w:val="center"/>
              <w:rPr>
                <w:rFonts w:hint="eastAsia" w:ascii="宋体" w:hAnsi="宋体"/>
                <w:szCs w:val="21"/>
                <w:highlight w:val="none"/>
              </w:rPr>
            </w:pPr>
          </w:p>
        </w:tc>
      </w:tr>
      <w:tr w14:paraId="7959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0B1EB1">
            <w:pPr>
              <w:jc w:val="center"/>
              <w:rPr>
                <w:rFonts w:hint="eastAsia" w:ascii="宋体" w:hAnsi="宋体"/>
                <w:szCs w:val="21"/>
                <w:highlight w:val="none"/>
              </w:rPr>
            </w:pPr>
          </w:p>
        </w:tc>
        <w:tc>
          <w:tcPr>
            <w:tcW w:w="5612" w:type="dxa"/>
            <w:noWrap w:val="0"/>
            <w:vAlign w:val="center"/>
          </w:tcPr>
          <w:p w14:paraId="1AC5A57D">
            <w:pPr>
              <w:jc w:val="center"/>
              <w:rPr>
                <w:rFonts w:hint="eastAsia" w:ascii="宋体" w:hAnsi="宋体"/>
                <w:szCs w:val="21"/>
                <w:highlight w:val="none"/>
              </w:rPr>
            </w:pPr>
          </w:p>
        </w:tc>
        <w:tc>
          <w:tcPr>
            <w:tcW w:w="2184" w:type="dxa"/>
            <w:noWrap w:val="0"/>
            <w:vAlign w:val="center"/>
          </w:tcPr>
          <w:p w14:paraId="5B3CD364">
            <w:pPr>
              <w:jc w:val="center"/>
              <w:rPr>
                <w:rFonts w:hint="eastAsia" w:ascii="宋体" w:hAnsi="宋体"/>
                <w:szCs w:val="21"/>
                <w:highlight w:val="none"/>
              </w:rPr>
            </w:pPr>
          </w:p>
        </w:tc>
      </w:tr>
      <w:tr w14:paraId="56BF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4DBE06E">
            <w:pPr>
              <w:jc w:val="center"/>
              <w:rPr>
                <w:rFonts w:hint="eastAsia" w:ascii="宋体" w:hAnsi="宋体"/>
                <w:szCs w:val="21"/>
                <w:highlight w:val="none"/>
              </w:rPr>
            </w:pPr>
          </w:p>
        </w:tc>
        <w:tc>
          <w:tcPr>
            <w:tcW w:w="5612" w:type="dxa"/>
            <w:noWrap w:val="0"/>
            <w:vAlign w:val="center"/>
          </w:tcPr>
          <w:p w14:paraId="28725829">
            <w:pPr>
              <w:jc w:val="center"/>
              <w:rPr>
                <w:rFonts w:hint="eastAsia" w:ascii="宋体" w:hAnsi="宋体"/>
                <w:szCs w:val="21"/>
                <w:highlight w:val="none"/>
              </w:rPr>
            </w:pPr>
          </w:p>
        </w:tc>
        <w:tc>
          <w:tcPr>
            <w:tcW w:w="2184" w:type="dxa"/>
            <w:noWrap w:val="0"/>
            <w:vAlign w:val="center"/>
          </w:tcPr>
          <w:p w14:paraId="4F241398">
            <w:pPr>
              <w:jc w:val="center"/>
              <w:rPr>
                <w:rFonts w:hint="eastAsia" w:ascii="宋体" w:hAnsi="宋体"/>
                <w:szCs w:val="21"/>
                <w:highlight w:val="none"/>
              </w:rPr>
            </w:pPr>
          </w:p>
        </w:tc>
      </w:tr>
    </w:tbl>
    <w:p w14:paraId="28C53B9A">
      <w:pPr>
        <w:adjustRightInd w:val="0"/>
        <w:ind w:firstLine="420" w:firstLineChars="200"/>
        <w:rPr>
          <w:rFonts w:hint="eastAsia" w:ascii="宋体" w:hAnsi="宋体"/>
          <w:szCs w:val="21"/>
          <w:highlight w:val="none"/>
        </w:rPr>
      </w:pPr>
    </w:p>
    <w:p w14:paraId="09A3770D">
      <w:pPr>
        <w:pStyle w:val="16"/>
        <w:rPr>
          <w:rFonts w:hint="eastAsia"/>
          <w:highlight w:val="none"/>
        </w:rPr>
      </w:pPr>
    </w:p>
    <w:p w14:paraId="352D10D5">
      <w:pPr>
        <w:adjustRightInd w:val="0"/>
        <w:ind w:firstLine="420" w:firstLineChars="200"/>
        <w:rPr>
          <w:rFonts w:hint="eastAsia" w:ascii="宋体" w:hAnsi="宋体"/>
          <w:szCs w:val="21"/>
          <w:highlight w:val="none"/>
        </w:rPr>
      </w:pPr>
    </w:p>
    <w:p w14:paraId="077F2358">
      <w:pPr>
        <w:adjustRightInd w:val="0"/>
        <w:ind w:firstLine="420" w:firstLineChars="200"/>
        <w:rPr>
          <w:rFonts w:hint="eastAsia" w:ascii="宋体" w:hAnsi="宋体"/>
          <w:szCs w:val="21"/>
          <w:highlight w:val="none"/>
        </w:rPr>
      </w:pPr>
    </w:p>
    <w:p w14:paraId="2A0130E7">
      <w:pPr>
        <w:adjustRightInd w:val="0"/>
        <w:ind w:firstLine="420" w:firstLineChars="200"/>
        <w:rPr>
          <w:rFonts w:hint="eastAsia" w:ascii="宋体" w:hAnsi="宋体"/>
          <w:szCs w:val="21"/>
          <w:highlight w:val="none"/>
        </w:rPr>
      </w:pPr>
    </w:p>
    <w:p w14:paraId="1AE47556">
      <w:pPr>
        <w:adjustRightInd w:val="0"/>
        <w:ind w:firstLine="420" w:firstLineChars="200"/>
        <w:rPr>
          <w:rFonts w:hint="eastAsia" w:ascii="宋体" w:hAnsi="宋体"/>
          <w:szCs w:val="21"/>
          <w:highlight w:val="none"/>
        </w:rPr>
      </w:pPr>
    </w:p>
    <w:p w14:paraId="23FEF098">
      <w:pPr>
        <w:adjustRightInd w:val="0"/>
        <w:ind w:firstLine="420" w:firstLineChars="200"/>
        <w:rPr>
          <w:rFonts w:hint="eastAsia" w:ascii="宋体" w:hAnsi="宋体"/>
          <w:szCs w:val="21"/>
          <w:highlight w:val="none"/>
        </w:rPr>
      </w:pPr>
    </w:p>
    <w:p w14:paraId="47F1B67C">
      <w:pPr>
        <w:rPr>
          <w:rFonts w:hint="eastAsia" w:ascii="宋体" w:hAnsi="宋体" w:cs="宋体"/>
          <w:b/>
          <w:bCs/>
          <w:sz w:val="32"/>
          <w:szCs w:val="21"/>
          <w:highlight w:val="none"/>
        </w:rPr>
      </w:pPr>
      <w:r>
        <w:rPr>
          <w:rFonts w:hint="eastAsia" w:ascii="宋体" w:hAnsi="宋体" w:cs="宋体"/>
          <w:b/>
          <w:bCs/>
          <w:sz w:val="32"/>
          <w:szCs w:val="21"/>
          <w:highlight w:val="none"/>
        </w:rPr>
        <w:br w:type="page"/>
      </w:r>
    </w:p>
    <w:p w14:paraId="31103010">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四</w:t>
      </w:r>
      <w:r>
        <w:rPr>
          <w:rFonts w:hint="eastAsia" w:eastAsia="黑体"/>
          <w:sz w:val="30"/>
          <w:szCs w:val="30"/>
          <w:highlight w:val="none"/>
        </w:rPr>
        <w:t>：</w:t>
      </w:r>
    </w:p>
    <w:p w14:paraId="30825A07">
      <w:pPr>
        <w:jc w:val="center"/>
        <w:rPr>
          <w:rFonts w:hint="eastAsia" w:ascii="黑体" w:hAnsi="黑体" w:eastAsia="黑体" w:cs="黑体"/>
          <w:b w:val="0"/>
          <w:bCs w:val="0"/>
          <w:sz w:val="32"/>
          <w:szCs w:val="21"/>
          <w:highlight w:val="none"/>
        </w:rPr>
      </w:pPr>
      <w:r>
        <w:rPr>
          <w:rFonts w:hint="eastAsia" w:ascii="黑体" w:hAnsi="黑体" w:eastAsia="黑体" w:cs="黑体"/>
          <w:b w:val="0"/>
          <w:bCs w:val="0"/>
          <w:sz w:val="32"/>
          <w:szCs w:val="21"/>
          <w:highlight w:val="none"/>
        </w:rPr>
        <w:t>投标函</w:t>
      </w:r>
    </w:p>
    <w:p w14:paraId="27787319">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14:paraId="3E142B34">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773B0C25">
      <w:pPr>
        <w:ind w:firstLine="420" w:firstLineChars="200"/>
        <w:rPr>
          <w:rFonts w:hint="eastAsia" w:ascii="宋体" w:hAnsi="宋体"/>
          <w:highlight w:val="none"/>
        </w:rPr>
      </w:pPr>
      <w:r>
        <w:rPr>
          <w:rFonts w:hint="eastAsia" w:ascii="宋体" w:hAnsi="宋体"/>
          <w:highlight w:val="none"/>
        </w:rPr>
        <w:t>资格证明文件（正本1份）</w:t>
      </w:r>
    </w:p>
    <w:p w14:paraId="4BE93F90">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14:paraId="5D20AC77">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227A5EDD">
      <w:pPr>
        <w:rPr>
          <w:rFonts w:hint="eastAsia" w:ascii="宋体" w:hAnsi="宋体"/>
          <w:highlight w:val="none"/>
        </w:rPr>
      </w:pPr>
      <w:r>
        <w:rPr>
          <w:rFonts w:hint="eastAsia" w:ascii="宋体" w:hAnsi="宋体"/>
          <w:highlight w:val="none"/>
        </w:rPr>
        <w:t>据此，签字代表宣布同意如下：</w:t>
      </w:r>
    </w:p>
    <w:p w14:paraId="084E32AF">
      <w:pPr>
        <w:ind w:firstLine="840" w:firstLineChars="400"/>
        <w:rPr>
          <w:rFonts w:hint="eastAsia" w:ascii="宋体" w:hAnsi="宋体"/>
          <w:highlight w:val="none"/>
        </w:rPr>
      </w:pPr>
    </w:p>
    <w:p w14:paraId="0A665690">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14:paraId="2B5CA238">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7004F916">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26D53DE8">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45891F35">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1D707009">
      <w:pPr>
        <w:numPr>
          <w:ilvl w:val="0"/>
          <w:numId w:val="4"/>
        </w:numPr>
        <w:rPr>
          <w:rFonts w:hint="eastAsia" w:ascii="宋体" w:hAnsi="宋体"/>
          <w:highlight w:val="none"/>
        </w:rPr>
      </w:pPr>
      <w:r>
        <w:rPr>
          <w:rFonts w:hint="eastAsia" w:ascii="宋体" w:hAnsi="宋体"/>
          <w:highlight w:val="none"/>
        </w:rPr>
        <w:t>与本投标有关的一切正式往来通讯请寄：</w:t>
      </w:r>
    </w:p>
    <w:p w14:paraId="22A2EEE3">
      <w:pPr>
        <w:ind w:left="795"/>
        <w:rPr>
          <w:rFonts w:hint="eastAsia" w:ascii="宋体" w:hAnsi="宋体"/>
          <w:highlight w:val="none"/>
        </w:rPr>
      </w:pPr>
      <w:r>
        <w:rPr>
          <w:rFonts w:hint="eastAsia" w:ascii="宋体" w:hAnsi="宋体"/>
          <w:highlight w:val="none"/>
        </w:rPr>
        <w:t>地址：                                   邮编：</w:t>
      </w:r>
    </w:p>
    <w:p w14:paraId="48665363">
      <w:pPr>
        <w:ind w:left="795"/>
        <w:rPr>
          <w:rFonts w:hint="eastAsia" w:ascii="宋体" w:hAnsi="宋体"/>
          <w:highlight w:val="none"/>
        </w:rPr>
      </w:pPr>
      <w:r>
        <w:rPr>
          <w:rFonts w:hint="eastAsia" w:ascii="宋体" w:hAnsi="宋体"/>
          <w:highlight w:val="none"/>
        </w:rPr>
        <w:t>电话：                                   传真：</w:t>
      </w:r>
    </w:p>
    <w:p w14:paraId="1CA02D77">
      <w:pPr>
        <w:ind w:left="795"/>
        <w:rPr>
          <w:rFonts w:hint="eastAsia"/>
          <w:highlight w:val="none"/>
        </w:rPr>
      </w:pPr>
    </w:p>
    <w:p w14:paraId="34BB0B77">
      <w:pPr>
        <w:ind w:left="795"/>
        <w:rPr>
          <w:rFonts w:hint="eastAsia"/>
          <w:highlight w:val="none"/>
        </w:rPr>
      </w:pPr>
    </w:p>
    <w:p w14:paraId="40E48F11">
      <w:pPr>
        <w:ind w:left="795"/>
        <w:rPr>
          <w:rFonts w:hint="eastAsia"/>
          <w:highlight w:val="none"/>
        </w:rPr>
      </w:pPr>
      <w:r>
        <w:rPr>
          <w:rFonts w:hint="eastAsia"/>
          <w:highlight w:val="none"/>
        </w:rPr>
        <w:t>投标人授权代表签字：                 职务：                 日期：</w:t>
      </w:r>
    </w:p>
    <w:p w14:paraId="0CF988A5">
      <w:pPr>
        <w:ind w:left="795"/>
        <w:rPr>
          <w:rFonts w:hint="eastAsia"/>
          <w:highlight w:val="none"/>
        </w:rPr>
      </w:pPr>
      <w:r>
        <w:rPr>
          <w:rFonts w:hint="eastAsia"/>
          <w:highlight w:val="none"/>
        </w:rPr>
        <w:t>投标人授权代表姓名、职务：</w:t>
      </w:r>
    </w:p>
    <w:p w14:paraId="5B904B66">
      <w:pPr>
        <w:ind w:left="795"/>
        <w:rPr>
          <w:rFonts w:hint="eastAsia"/>
          <w:highlight w:val="none"/>
        </w:rPr>
      </w:pPr>
      <w:r>
        <w:rPr>
          <w:rFonts w:hint="eastAsia"/>
          <w:highlight w:val="none"/>
        </w:rPr>
        <w:t>投标人名称（及公章）：</w:t>
      </w:r>
    </w:p>
    <w:p w14:paraId="72FA1AA1">
      <w:pPr>
        <w:ind w:left="795"/>
        <w:rPr>
          <w:rFonts w:hint="eastAsia"/>
          <w:highlight w:val="none"/>
        </w:rPr>
      </w:pPr>
      <w:r>
        <w:rPr>
          <w:rFonts w:hint="eastAsia"/>
          <w:highlight w:val="none"/>
        </w:rPr>
        <w:t>日期：        年       月       日</w:t>
      </w:r>
    </w:p>
    <w:p w14:paraId="56D34EA5">
      <w:pPr>
        <w:rPr>
          <w:rFonts w:hint="eastAsia" w:ascii="黑体" w:eastAsia="黑体"/>
          <w:sz w:val="30"/>
          <w:highlight w:val="none"/>
        </w:rPr>
      </w:pPr>
    </w:p>
    <w:p w14:paraId="06A4A2DF">
      <w:pPr>
        <w:rPr>
          <w:rFonts w:hint="eastAsia" w:ascii="黑体" w:eastAsia="黑体"/>
          <w:sz w:val="30"/>
          <w:highlight w:val="none"/>
        </w:rPr>
      </w:pPr>
    </w:p>
    <w:p w14:paraId="5C67FB60">
      <w:pPr>
        <w:rPr>
          <w:rFonts w:hint="eastAsia" w:ascii="黑体" w:eastAsia="黑体"/>
          <w:sz w:val="30"/>
          <w:highlight w:val="none"/>
        </w:rPr>
      </w:pPr>
    </w:p>
    <w:p w14:paraId="58829458">
      <w:pPr>
        <w:rPr>
          <w:rFonts w:hint="eastAsia" w:ascii="黑体" w:eastAsia="黑体"/>
          <w:sz w:val="30"/>
          <w:highlight w:val="none"/>
        </w:rPr>
      </w:pPr>
    </w:p>
    <w:p w14:paraId="773EB03A">
      <w:pPr>
        <w:adjustRightInd w:val="0"/>
        <w:ind w:firstLine="420" w:firstLineChars="200"/>
        <w:rPr>
          <w:rFonts w:hint="eastAsia" w:ascii="宋体" w:hAnsi="宋体"/>
          <w:szCs w:val="21"/>
          <w:highlight w:val="none"/>
        </w:rPr>
        <w:sectPr>
          <w:pgSz w:w="11906" w:h="16838"/>
          <w:pgMar w:top="1440" w:right="1531" w:bottom="1361" w:left="1531" w:header="851" w:footer="992" w:gutter="0"/>
          <w:cols w:space="720" w:num="1"/>
          <w:docGrid w:linePitch="312" w:charSpace="0"/>
        </w:sectPr>
      </w:pPr>
    </w:p>
    <w:p w14:paraId="12ED48B5">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14:paraId="2EB41153">
      <w:pPr>
        <w:jc w:val="center"/>
        <w:rPr>
          <w:rFonts w:hint="default" w:eastAsia="黑体"/>
          <w:sz w:val="28"/>
          <w:highlight w:val="none"/>
          <w:lang w:val="en-US" w:eastAsia="zh-CN"/>
        </w:rPr>
      </w:pPr>
      <w:r>
        <w:rPr>
          <w:rFonts w:hint="eastAsia" w:eastAsia="黑体"/>
          <w:sz w:val="28"/>
          <w:highlight w:val="none"/>
          <w:lang w:val="en-US" w:eastAsia="zh-CN"/>
        </w:rPr>
        <w:t>投标报价清单</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1"/>
        <w:gridCol w:w="3006"/>
        <w:gridCol w:w="1389"/>
        <w:gridCol w:w="2430"/>
        <w:gridCol w:w="1700"/>
      </w:tblGrid>
      <w:tr w14:paraId="3782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9" w:type="pct"/>
            <w:tcBorders>
              <w:top w:val="single" w:color="auto" w:sz="4" w:space="0"/>
              <w:left w:val="single" w:color="auto" w:sz="4" w:space="0"/>
              <w:bottom w:val="single" w:color="auto" w:sz="4" w:space="0"/>
              <w:right w:val="single" w:color="auto" w:sz="4" w:space="0"/>
            </w:tcBorders>
            <w:shd w:val="clear" w:color="auto" w:fill="FFFFFF"/>
            <w:vAlign w:val="center"/>
          </w:tcPr>
          <w:p w14:paraId="74CE3E2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18" w:type="pct"/>
            <w:tcBorders>
              <w:top w:val="single" w:color="auto" w:sz="4" w:space="0"/>
              <w:left w:val="single" w:color="auto" w:sz="4" w:space="0"/>
              <w:bottom w:val="single" w:color="auto" w:sz="4" w:space="0"/>
              <w:right w:val="single" w:color="auto" w:sz="4" w:space="0"/>
            </w:tcBorders>
            <w:shd w:val="clear" w:color="auto" w:fill="FFFFFF"/>
            <w:vAlign w:val="center"/>
          </w:tcPr>
          <w:p w14:paraId="44895C5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747" w:type="pct"/>
            <w:tcBorders>
              <w:top w:val="single" w:color="auto" w:sz="4" w:space="0"/>
              <w:left w:val="single" w:color="auto" w:sz="4" w:space="0"/>
              <w:bottom w:val="single" w:color="auto" w:sz="4" w:space="0"/>
              <w:right w:val="single" w:color="auto" w:sz="4" w:space="0"/>
            </w:tcBorders>
            <w:shd w:val="clear" w:color="auto" w:fill="FFFFFF"/>
            <w:vAlign w:val="center"/>
          </w:tcPr>
          <w:p w14:paraId="3DFECC3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服务费</w:t>
            </w:r>
          </w:p>
        </w:tc>
        <w:tc>
          <w:tcPr>
            <w:tcW w:w="1308" w:type="pct"/>
            <w:tcBorders>
              <w:top w:val="single" w:color="auto" w:sz="4" w:space="0"/>
              <w:left w:val="single" w:color="auto" w:sz="4" w:space="0"/>
              <w:bottom w:val="single" w:color="auto" w:sz="4" w:space="0"/>
              <w:right w:val="single" w:color="auto" w:sz="4" w:space="0"/>
            </w:tcBorders>
            <w:shd w:val="clear" w:color="auto" w:fill="FFFFFF"/>
            <w:vAlign w:val="center"/>
          </w:tcPr>
          <w:p w14:paraId="777C4191">
            <w:pPr>
              <w:keepNext w:val="0"/>
              <w:keepLines w:val="0"/>
              <w:widowControl/>
              <w:suppressLineNumbers w:val="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总报价</w:t>
            </w:r>
          </w:p>
          <w:p w14:paraId="0081CDDA">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（电费+服务费）*10000</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7A3EA43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33"/>
                <w:sz w:val="21"/>
                <w:szCs w:val="21"/>
                <w:lang w:val="en-US" w:eastAsia="zh-CN" w:bidi="ar"/>
              </w:rPr>
              <w:t>备注</w:t>
            </w:r>
          </w:p>
        </w:tc>
      </w:tr>
      <w:tr w14:paraId="145DF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trPr>
        <w:tc>
          <w:tcPr>
            <w:tcW w:w="409" w:type="pct"/>
            <w:tcBorders>
              <w:top w:val="single" w:color="auto" w:sz="4" w:space="0"/>
              <w:left w:val="single" w:color="auto" w:sz="4" w:space="0"/>
              <w:bottom w:val="single" w:color="auto" w:sz="4" w:space="0"/>
              <w:right w:val="single" w:color="auto" w:sz="4" w:space="0"/>
            </w:tcBorders>
            <w:shd w:val="clear" w:color="auto" w:fill="FFFFFF"/>
            <w:vAlign w:val="center"/>
          </w:tcPr>
          <w:p w14:paraId="563A1DD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618" w:type="pct"/>
            <w:tcBorders>
              <w:top w:val="single" w:color="auto" w:sz="4" w:space="0"/>
              <w:left w:val="single" w:color="auto" w:sz="4" w:space="0"/>
              <w:bottom w:val="single" w:color="auto" w:sz="4" w:space="0"/>
              <w:right w:val="single" w:color="auto" w:sz="4" w:space="0"/>
            </w:tcBorders>
            <w:shd w:val="clear" w:color="auto" w:fill="auto"/>
            <w:vAlign w:val="center"/>
          </w:tcPr>
          <w:p w14:paraId="3011A538">
            <w:pPr>
              <w:pStyle w:val="7"/>
              <w:keepNext w:val="0"/>
              <w:keepLines w:val="0"/>
              <w:pageBreakBefore w:val="0"/>
              <w:kinsoku/>
              <w:wordWrap/>
              <w:overflowPunct/>
              <w:topLinePunct w:val="0"/>
              <w:autoSpaceDE/>
              <w:autoSpaceDN/>
              <w:bidi w:val="0"/>
              <w:adjustRightInd/>
              <w:snapToGrid w:val="0"/>
              <w:spacing w:line="240" w:lineRule="auto"/>
              <w:rPr>
                <w:rFonts w:hint="default"/>
                <w:lang w:val="en-US" w:eastAsia="zh-CN"/>
              </w:rPr>
            </w:pPr>
            <w:r>
              <w:rPr>
                <w:rFonts w:hint="eastAsia" w:ascii="宋体" w:hAnsi="宋体" w:eastAsia="宋体" w:cs="Times New Roman"/>
                <w:kern w:val="2"/>
                <w:sz w:val="21"/>
                <w:szCs w:val="21"/>
                <w:u w:val="none"/>
                <w:lang w:val="en-US" w:eastAsia="zh-CN" w:bidi="ar-SA"/>
              </w:rPr>
              <w:t>日间每台充电桩，每度电收取费用</w:t>
            </w:r>
          </w:p>
        </w:tc>
        <w:tc>
          <w:tcPr>
            <w:tcW w:w="747" w:type="pct"/>
            <w:vMerge w:val="restart"/>
            <w:tcBorders>
              <w:top w:val="single" w:color="auto" w:sz="4" w:space="0"/>
              <w:left w:val="single" w:color="auto" w:sz="4" w:space="0"/>
              <w:right w:val="single" w:color="auto" w:sz="4" w:space="0"/>
            </w:tcBorders>
            <w:shd w:val="clear" w:color="auto" w:fill="auto"/>
            <w:vAlign w:val="center"/>
          </w:tcPr>
          <w:p w14:paraId="4CDDC71B">
            <w:pPr>
              <w:keepNext w:val="0"/>
              <w:keepLines w:val="0"/>
              <w:widowControl/>
              <w:suppressLineNumbers w:val="0"/>
              <w:jc w:val="center"/>
              <w:textAlignment w:val="bottom"/>
              <w:rPr>
                <w:rFonts w:hint="default" w:ascii="宋体" w:hAnsi="宋体" w:eastAsia="宋体" w:cs="宋体"/>
                <w:i w:val="0"/>
                <w:iCs w:val="0"/>
                <w:color w:val="000000"/>
                <w:kern w:val="0"/>
                <w:sz w:val="21"/>
                <w:szCs w:val="21"/>
                <w:u w:val="none"/>
                <w:lang w:val="en-US" w:eastAsia="zh-CN" w:bidi="ar"/>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690EB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70B7E142">
            <w:pPr>
              <w:jc w:val="center"/>
              <w:rPr>
                <w:rFonts w:hint="eastAsia" w:ascii="宋体" w:hAnsi="宋体" w:eastAsia="宋体" w:cs="宋体"/>
                <w:i w:val="0"/>
                <w:iCs w:val="0"/>
                <w:color w:val="000000"/>
                <w:sz w:val="21"/>
                <w:szCs w:val="21"/>
                <w:u w:val="none"/>
              </w:rPr>
            </w:pPr>
          </w:p>
        </w:tc>
      </w:tr>
      <w:tr w14:paraId="7CA7A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trPr>
        <w:tc>
          <w:tcPr>
            <w:tcW w:w="409" w:type="pct"/>
            <w:tcBorders>
              <w:top w:val="single" w:color="auto" w:sz="4" w:space="0"/>
              <w:left w:val="single" w:color="auto" w:sz="4" w:space="0"/>
              <w:bottom w:val="single" w:color="auto" w:sz="4" w:space="0"/>
              <w:right w:val="single" w:color="auto" w:sz="4" w:space="0"/>
            </w:tcBorders>
            <w:shd w:val="clear" w:color="auto" w:fill="FFFFFF"/>
            <w:vAlign w:val="center"/>
          </w:tcPr>
          <w:p w14:paraId="14F6E9DE">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1618" w:type="pct"/>
            <w:tcBorders>
              <w:top w:val="single" w:color="auto" w:sz="4" w:space="0"/>
              <w:left w:val="single" w:color="auto" w:sz="4" w:space="0"/>
              <w:bottom w:val="single" w:color="auto" w:sz="4" w:space="0"/>
              <w:right w:val="single" w:color="auto" w:sz="4" w:space="0"/>
            </w:tcBorders>
            <w:shd w:val="clear" w:color="auto" w:fill="auto"/>
            <w:vAlign w:val="center"/>
          </w:tcPr>
          <w:p w14:paraId="0456ECB9">
            <w:pPr>
              <w:pStyle w:val="7"/>
              <w:keepNext w:val="0"/>
              <w:keepLines w:val="0"/>
              <w:pageBreakBefore w:val="0"/>
              <w:kinsoku/>
              <w:wordWrap/>
              <w:overflowPunct/>
              <w:topLinePunct w:val="0"/>
              <w:autoSpaceDE/>
              <w:autoSpaceDN/>
              <w:bidi w:val="0"/>
              <w:adjustRightInd/>
              <w:snapToGrid w:val="0"/>
              <w:spacing w:line="240" w:lineRule="auto"/>
              <w:rPr>
                <w:rFonts w:hint="eastAsia"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夜间每台充电桩，每度电收取费用</w:t>
            </w:r>
          </w:p>
        </w:tc>
        <w:tc>
          <w:tcPr>
            <w:tcW w:w="747" w:type="pct"/>
            <w:vMerge w:val="continue"/>
            <w:tcBorders>
              <w:left w:val="single" w:color="auto" w:sz="4" w:space="0"/>
              <w:bottom w:val="single" w:color="auto" w:sz="4" w:space="0"/>
              <w:right w:val="single" w:color="auto" w:sz="4" w:space="0"/>
            </w:tcBorders>
            <w:shd w:val="clear" w:color="auto" w:fill="auto"/>
            <w:vAlign w:val="center"/>
          </w:tcPr>
          <w:p w14:paraId="1C56A2A8">
            <w:pPr>
              <w:keepNext w:val="0"/>
              <w:keepLines w:val="0"/>
              <w:widowControl/>
              <w:suppressLineNumbers w:val="0"/>
              <w:jc w:val="center"/>
              <w:textAlignment w:val="bottom"/>
              <w:rPr>
                <w:rFonts w:hint="default" w:ascii="宋体" w:hAnsi="宋体" w:eastAsia="宋体" w:cs="宋体"/>
                <w:i w:val="0"/>
                <w:iCs w:val="0"/>
                <w:color w:val="000000"/>
                <w:kern w:val="0"/>
                <w:sz w:val="21"/>
                <w:szCs w:val="21"/>
                <w:u w:val="none"/>
                <w:lang w:val="en-US" w:eastAsia="zh-CN" w:bidi="ar"/>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27106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6D9E2ABF">
            <w:pPr>
              <w:jc w:val="center"/>
              <w:rPr>
                <w:rFonts w:hint="eastAsia" w:ascii="宋体" w:hAnsi="宋体" w:eastAsia="宋体" w:cs="宋体"/>
                <w:i w:val="0"/>
                <w:iCs w:val="0"/>
                <w:color w:val="000000"/>
                <w:sz w:val="21"/>
                <w:szCs w:val="21"/>
                <w:u w:val="none"/>
              </w:rPr>
            </w:pPr>
          </w:p>
        </w:tc>
      </w:tr>
      <w:tr w14:paraId="6E7EA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2776"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B729789">
            <w:pPr>
              <w:jc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总价</w:t>
            </w:r>
          </w:p>
        </w:tc>
        <w:tc>
          <w:tcPr>
            <w:tcW w:w="22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47F700">
            <w:pPr>
              <w:jc w:val="center"/>
              <w:rPr>
                <w:rFonts w:hint="eastAsia" w:ascii="宋体" w:hAnsi="宋体" w:eastAsia="宋体" w:cs="宋体"/>
                <w:i w:val="0"/>
                <w:iCs w:val="0"/>
                <w:color w:val="000000"/>
                <w:sz w:val="21"/>
                <w:szCs w:val="21"/>
                <w:u w:val="none"/>
              </w:rPr>
            </w:pPr>
          </w:p>
        </w:tc>
      </w:tr>
    </w:tbl>
    <w:p w14:paraId="03D3538A">
      <w:pPr>
        <w:rPr>
          <w:rFonts w:hint="eastAsia" w:eastAsia="黑体"/>
          <w:sz w:val="30"/>
          <w:szCs w:val="30"/>
          <w:highlight w:val="none"/>
        </w:rPr>
      </w:pPr>
      <w:r>
        <w:rPr>
          <w:rFonts w:hint="eastAsia" w:eastAsia="黑体"/>
          <w:sz w:val="30"/>
          <w:szCs w:val="30"/>
          <w:highlight w:val="none"/>
        </w:rPr>
        <w:br w:type="page"/>
      </w:r>
    </w:p>
    <w:p w14:paraId="47B5046A">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14:paraId="17A02A65">
      <w:pPr>
        <w:pStyle w:val="9"/>
        <w:ind w:firstLine="3640" w:firstLineChars="1300"/>
        <w:jc w:val="both"/>
        <w:rPr>
          <w:rFonts w:eastAsia="黑体"/>
          <w:sz w:val="28"/>
          <w:highlight w:val="none"/>
        </w:rPr>
      </w:pPr>
      <w:r>
        <w:rPr>
          <w:rFonts w:hint="eastAsia" w:eastAsia="黑体"/>
          <w:sz w:val="28"/>
          <w:highlight w:val="none"/>
        </w:rPr>
        <w:t>投标人承诺函</w:t>
      </w:r>
    </w:p>
    <w:p w14:paraId="480CBA5D">
      <w:pPr>
        <w:rPr>
          <w:rFonts w:hint="eastAsia" w:ascii="宋体" w:hAnsi="宋体"/>
          <w:szCs w:val="21"/>
          <w:highlight w:val="none"/>
        </w:rPr>
      </w:pPr>
    </w:p>
    <w:p w14:paraId="43AB08BB">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4299F1C3">
      <w:pPr>
        <w:rPr>
          <w:rFonts w:hint="eastAsia" w:ascii="宋体" w:hAnsi="宋体"/>
          <w:szCs w:val="21"/>
          <w:highlight w:val="none"/>
        </w:rPr>
      </w:pPr>
    </w:p>
    <w:p w14:paraId="593B312F">
      <w:pPr>
        <w:rPr>
          <w:rFonts w:hint="eastAsia" w:ascii="宋体" w:hAnsi="宋体"/>
          <w:szCs w:val="21"/>
          <w:highlight w:val="none"/>
        </w:rPr>
      </w:pPr>
      <w:r>
        <w:rPr>
          <w:rFonts w:hint="eastAsia" w:ascii="宋体" w:hAnsi="宋体"/>
          <w:szCs w:val="21"/>
          <w:highlight w:val="none"/>
        </w:rPr>
        <w:t>日期：  年   月   日</w:t>
      </w:r>
    </w:p>
    <w:p w14:paraId="23FE668D">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A7D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6088198F">
            <w:pPr>
              <w:rPr>
                <w:rFonts w:hint="eastAsia" w:ascii="宋体" w:hAnsi="宋体"/>
                <w:szCs w:val="21"/>
                <w:highlight w:val="none"/>
              </w:rPr>
            </w:pPr>
            <w:r>
              <w:rPr>
                <w:rFonts w:hint="eastAsia" w:ascii="宋体" w:hAnsi="宋体"/>
                <w:szCs w:val="21"/>
                <w:highlight w:val="none"/>
              </w:rPr>
              <w:t>投标人承诺：</w:t>
            </w:r>
          </w:p>
          <w:p w14:paraId="282E0712">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0E468A4A">
            <w:pPr>
              <w:rPr>
                <w:rFonts w:hint="eastAsia" w:ascii="宋体" w:hAnsi="宋体"/>
                <w:szCs w:val="21"/>
                <w:highlight w:val="none"/>
              </w:rPr>
            </w:pPr>
          </w:p>
        </w:tc>
      </w:tr>
    </w:tbl>
    <w:p w14:paraId="4D2A1E80">
      <w:pPr>
        <w:rPr>
          <w:rFonts w:hint="eastAsia" w:ascii="宋体" w:hAnsi="宋体"/>
          <w:szCs w:val="21"/>
          <w:highlight w:val="none"/>
        </w:rPr>
      </w:pPr>
    </w:p>
    <w:p w14:paraId="59080016">
      <w:pPr>
        <w:rPr>
          <w:rFonts w:hint="eastAsia" w:ascii="宋体" w:hAnsi="宋体"/>
          <w:szCs w:val="21"/>
          <w:highlight w:val="none"/>
        </w:rPr>
      </w:pPr>
    </w:p>
    <w:p w14:paraId="1E8917C0">
      <w:pPr>
        <w:rPr>
          <w:rFonts w:hint="eastAsia" w:ascii="宋体" w:hAnsi="宋体"/>
          <w:szCs w:val="21"/>
          <w:highlight w:val="none"/>
        </w:rPr>
      </w:pPr>
    </w:p>
    <w:p w14:paraId="07F0E691">
      <w:pPr>
        <w:rPr>
          <w:rFonts w:hint="eastAsia" w:ascii="宋体" w:hAnsi="宋体"/>
          <w:szCs w:val="21"/>
          <w:highlight w:val="none"/>
        </w:rPr>
      </w:pPr>
    </w:p>
    <w:p w14:paraId="425EE05E">
      <w:pPr>
        <w:rPr>
          <w:rFonts w:hint="eastAsia" w:ascii="宋体" w:hAnsi="宋体"/>
          <w:szCs w:val="21"/>
          <w:highlight w:val="none"/>
        </w:rPr>
      </w:pPr>
      <w:r>
        <w:rPr>
          <w:rFonts w:hint="eastAsia" w:ascii="宋体" w:hAnsi="宋体"/>
          <w:szCs w:val="21"/>
          <w:highlight w:val="none"/>
        </w:rPr>
        <w:t>投标人名称（盖章）：              法定代表人或授权代表签字：</w:t>
      </w:r>
    </w:p>
    <w:p w14:paraId="642DD093">
      <w:pPr>
        <w:rPr>
          <w:rFonts w:hint="eastAsia" w:ascii="宋体" w:hAnsi="宋体"/>
          <w:szCs w:val="21"/>
          <w:highlight w:val="none"/>
        </w:rPr>
      </w:pPr>
    </w:p>
    <w:p w14:paraId="5BAE9D38">
      <w:pPr>
        <w:rPr>
          <w:rFonts w:hint="eastAsia" w:ascii="宋体" w:hAnsi="宋体"/>
          <w:szCs w:val="21"/>
          <w:highlight w:val="none"/>
        </w:rPr>
      </w:pPr>
    </w:p>
    <w:p w14:paraId="3073EDD3">
      <w:pPr>
        <w:rPr>
          <w:rFonts w:hint="eastAsia" w:eastAsia="黑体"/>
          <w:b/>
          <w:bCs/>
          <w:sz w:val="28"/>
          <w:highlight w:val="none"/>
        </w:rPr>
      </w:pPr>
    </w:p>
    <w:p w14:paraId="3493BBB7">
      <w:pPr>
        <w:rPr>
          <w:rFonts w:eastAsia="黑体"/>
          <w:sz w:val="30"/>
          <w:szCs w:val="30"/>
          <w:highlight w:val="none"/>
        </w:rPr>
      </w:pPr>
      <w:r>
        <w:rPr>
          <w:rFonts w:eastAsia="黑体"/>
          <w:b/>
          <w:bCs/>
          <w:sz w:val="28"/>
          <w:highlight w:val="none"/>
        </w:rPr>
        <w:br w:type="page"/>
      </w: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14:paraId="607ACAD6">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09018ADA">
      <w:pPr>
        <w:rPr>
          <w:rFonts w:hint="eastAsia" w:ascii="宋体" w:hAnsi="宋体"/>
          <w:szCs w:val="21"/>
          <w:highlight w:val="none"/>
        </w:rPr>
      </w:pPr>
    </w:p>
    <w:p w14:paraId="405BE519">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2390F9C5">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5E06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3C39A162">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53DEC25D">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3344D690">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4E0D63C1">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777CFDD6">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044C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5F349EA8">
            <w:pPr>
              <w:jc w:val="center"/>
              <w:rPr>
                <w:rFonts w:hint="eastAsia" w:ascii="宋体" w:hAnsi="宋体" w:eastAsia="宋体"/>
                <w:szCs w:val="21"/>
                <w:highlight w:val="none"/>
                <w:vertAlign w:val="baseline"/>
                <w:lang w:val="en-US" w:eastAsia="zh-CN"/>
              </w:rPr>
            </w:pPr>
          </w:p>
        </w:tc>
        <w:tc>
          <w:tcPr>
            <w:tcW w:w="2175" w:type="dxa"/>
            <w:noWrap w:val="0"/>
            <w:vAlign w:val="center"/>
          </w:tcPr>
          <w:p w14:paraId="20D2C480">
            <w:pPr>
              <w:jc w:val="center"/>
              <w:rPr>
                <w:rFonts w:hint="eastAsia" w:ascii="宋体" w:hAnsi="宋体" w:eastAsia="宋体"/>
                <w:szCs w:val="21"/>
                <w:highlight w:val="none"/>
                <w:vertAlign w:val="baseline"/>
                <w:lang w:val="en-US" w:eastAsia="zh-CN"/>
              </w:rPr>
            </w:pPr>
          </w:p>
        </w:tc>
        <w:tc>
          <w:tcPr>
            <w:tcW w:w="2425" w:type="dxa"/>
            <w:noWrap w:val="0"/>
            <w:vAlign w:val="center"/>
          </w:tcPr>
          <w:p w14:paraId="335C6560">
            <w:pPr>
              <w:jc w:val="center"/>
              <w:rPr>
                <w:rFonts w:hint="default" w:ascii="宋体" w:hAnsi="宋体" w:eastAsia="宋体"/>
                <w:szCs w:val="21"/>
                <w:highlight w:val="none"/>
                <w:vertAlign w:val="baseline"/>
                <w:lang w:val="en-US" w:eastAsia="zh-CN"/>
              </w:rPr>
            </w:pPr>
          </w:p>
        </w:tc>
        <w:tc>
          <w:tcPr>
            <w:tcW w:w="1774" w:type="dxa"/>
            <w:noWrap w:val="0"/>
            <w:vAlign w:val="center"/>
          </w:tcPr>
          <w:p w14:paraId="4B087A08">
            <w:pPr>
              <w:jc w:val="center"/>
              <w:rPr>
                <w:rFonts w:hint="default" w:ascii="宋体" w:hAnsi="宋体"/>
                <w:szCs w:val="21"/>
                <w:highlight w:val="none"/>
                <w:vertAlign w:val="baseline"/>
                <w:lang w:val="en-US" w:eastAsia="zh-CN"/>
              </w:rPr>
            </w:pPr>
          </w:p>
        </w:tc>
        <w:tc>
          <w:tcPr>
            <w:tcW w:w="1846" w:type="dxa"/>
            <w:noWrap w:val="0"/>
            <w:vAlign w:val="center"/>
          </w:tcPr>
          <w:p w14:paraId="00787D54">
            <w:pPr>
              <w:jc w:val="center"/>
              <w:rPr>
                <w:rFonts w:hint="eastAsia" w:ascii="宋体" w:hAnsi="宋体" w:eastAsia="宋体"/>
                <w:szCs w:val="21"/>
                <w:highlight w:val="none"/>
                <w:vertAlign w:val="baseline"/>
                <w:lang w:val="en-US" w:eastAsia="zh-CN"/>
              </w:rPr>
            </w:pPr>
          </w:p>
        </w:tc>
      </w:tr>
      <w:tr w14:paraId="3A62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438E121">
            <w:pPr>
              <w:jc w:val="center"/>
              <w:rPr>
                <w:rFonts w:hint="eastAsia" w:ascii="宋体" w:hAnsi="宋体" w:eastAsia="宋体"/>
                <w:szCs w:val="21"/>
                <w:highlight w:val="none"/>
                <w:vertAlign w:val="baseline"/>
                <w:lang w:val="en-US" w:eastAsia="zh-CN"/>
              </w:rPr>
            </w:pPr>
          </w:p>
        </w:tc>
        <w:tc>
          <w:tcPr>
            <w:tcW w:w="2175" w:type="dxa"/>
            <w:noWrap w:val="0"/>
            <w:vAlign w:val="center"/>
          </w:tcPr>
          <w:p w14:paraId="12FD1B93">
            <w:pPr>
              <w:jc w:val="center"/>
              <w:rPr>
                <w:rFonts w:hint="eastAsia" w:ascii="宋体" w:hAnsi="宋体" w:eastAsia="宋体"/>
                <w:szCs w:val="21"/>
                <w:highlight w:val="none"/>
                <w:vertAlign w:val="baseline"/>
                <w:lang w:eastAsia="zh-CN"/>
              </w:rPr>
            </w:pPr>
          </w:p>
        </w:tc>
        <w:tc>
          <w:tcPr>
            <w:tcW w:w="2425" w:type="dxa"/>
            <w:noWrap w:val="0"/>
            <w:vAlign w:val="center"/>
          </w:tcPr>
          <w:p w14:paraId="74DB3331">
            <w:pPr>
              <w:jc w:val="center"/>
              <w:rPr>
                <w:rFonts w:hint="eastAsia" w:ascii="宋体" w:hAnsi="宋体"/>
                <w:szCs w:val="21"/>
                <w:highlight w:val="none"/>
                <w:vertAlign w:val="baseline"/>
              </w:rPr>
            </w:pPr>
          </w:p>
        </w:tc>
        <w:tc>
          <w:tcPr>
            <w:tcW w:w="1774" w:type="dxa"/>
            <w:noWrap w:val="0"/>
            <w:vAlign w:val="center"/>
          </w:tcPr>
          <w:p w14:paraId="785D43FF">
            <w:pPr>
              <w:jc w:val="center"/>
              <w:rPr>
                <w:rFonts w:hint="eastAsia" w:ascii="宋体" w:hAnsi="宋体"/>
                <w:szCs w:val="21"/>
                <w:highlight w:val="none"/>
                <w:vertAlign w:val="baseline"/>
                <w:lang w:eastAsia="zh-CN"/>
              </w:rPr>
            </w:pPr>
          </w:p>
        </w:tc>
        <w:tc>
          <w:tcPr>
            <w:tcW w:w="1846" w:type="dxa"/>
            <w:noWrap w:val="0"/>
            <w:vAlign w:val="center"/>
          </w:tcPr>
          <w:p w14:paraId="71BCC901">
            <w:pPr>
              <w:jc w:val="center"/>
              <w:rPr>
                <w:rFonts w:hint="eastAsia" w:ascii="宋体" w:hAnsi="宋体"/>
                <w:szCs w:val="21"/>
                <w:highlight w:val="none"/>
                <w:vertAlign w:val="baseline"/>
              </w:rPr>
            </w:pPr>
          </w:p>
        </w:tc>
      </w:tr>
      <w:tr w14:paraId="400C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76AD7A17">
            <w:pPr>
              <w:jc w:val="center"/>
              <w:rPr>
                <w:rFonts w:hint="eastAsia" w:ascii="宋体" w:hAnsi="宋体"/>
                <w:szCs w:val="21"/>
                <w:highlight w:val="none"/>
                <w:vertAlign w:val="baseline"/>
                <w:lang w:val="en-US" w:eastAsia="zh-CN"/>
              </w:rPr>
            </w:pPr>
          </w:p>
        </w:tc>
        <w:tc>
          <w:tcPr>
            <w:tcW w:w="2175" w:type="dxa"/>
            <w:noWrap w:val="0"/>
            <w:vAlign w:val="center"/>
          </w:tcPr>
          <w:p w14:paraId="0948CD15">
            <w:pPr>
              <w:jc w:val="center"/>
              <w:rPr>
                <w:rFonts w:hint="eastAsia" w:ascii="宋体" w:hAnsi="宋体"/>
                <w:szCs w:val="21"/>
                <w:highlight w:val="none"/>
                <w:vertAlign w:val="baseline"/>
                <w:lang w:eastAsia="zh-CN"/>
              </w:rPr>
            </w:pPr>
          </w:p>
        </w:tc>
        <w:tc>
          <w:tcPr>
            <w:tcW w:w="2425" w:type="dxa"/>
            <w:noWrap w:val="0"/>
            <w:vAlign w:val="center"/>
          </w:tcPr>
          <w:p w14:paraId="254B3350">
            <w:pPr>
              <w:jc w:val="center"/>
              <w:rPr>
                <w:rFonts w:hint="eastAsia" w:ascii="宋体" w:hAnsi="宋体"/>
                <w:szCs w:val="21"/>
                <w:highlight w:val="none"/>
                <w:vertAlign w:val="baseline"/>
                <w:lang w:eastAsia="zh-CN"/>
              </w:rPr>
            </w:pPr>
          </w:p>
        </w:tc>
        <w:tc>
          <w:tcPr>
            <w:tcW w:w="1774" w:type="dxa"/>
            <w:noWrap w:val="0"/>
            <w:vAlign w:val="center"/>
          </w:tcPr>
          <w:p w14:paraId="2E8CA091">
            <w:pPr>
              <w:jc w:val="center"/>
              <w:rPr>
                <w:rFonts w:hint="eastAsia" w:ascii="宋体" w:hAnsi="宋体"/>
                <w:szCs w:val="21"/>
                <w:highlight w:val="none"/>
                <w:vertAlign w:val="baseline"/>
                <w:lang w:eastAsia="zh-CN"/>
              </w:rPr>
            </w:pPr>
          </w:p>
        </w:tc>
        <w:tc>
          <w:tcPr>
            <w:tcW w:w="1846" w:type="dxa"/>
            <w:noWrap w:val="0"/>
            <w:vAlign w:val="center"/>
          </w:tcPr>
          <w:p w14:paraId="2F0AC3A7">
            <w:pPr>
              <w:jc w:val="center"/>
              <w:rPr>
                <w:rFonts w:hint="eastAsia" w:ascii="宋体" w:hAnsi="宋体"/>
                <w:szCs w:val="21"/>
                <w:highlight w:val="none"/>
                <w:vertAlign w:val="baseline"/>
                <w:lang w:eastAsia="zh-CN"/>
              </w:rPr>
            </w:pPr>
          </w:p>
        </w:tc>
      </w:tr>
      <w:tr w14:paraId="7A89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1C21BFE">
            <w:pPr>
              <w:jc w:val="center"/>
              <w:rPr>
                <w:rFonts w:hint="eastAsia" w:ascii="宋体" w:hAnsi="宋体"/>
                <w:szCs w:val="21"/>
                <w:highlight w:val="none"/>
                <w:vertAlign w:val="baseline"/>
                <w:lang w:val="en-US" w:eastAsia="zh-CN"/>
              </w:rPr>
            </w:pPr>
          </w:p>
        </w:tc>
        <w:tc>
          <w:tcPr>
            <w:tcW w:w="2175" w:type="dxa"/>
            <w:noWrap w:val="0"/>
            <w:vAlign w:val="center"/>
          </w:tcPr>
          <w:p w14:paraId="77F1CCF6">
            <w:pPr>
              <w:jc w:val="center"/>
              <w:rPr>
                <w:rFonts w:hint="eastAsia" w:ascii="宋体" w:hAnsi="宋体"/>
                <w:szCs w:val="21"/>
                <w:highlight w:val="none"/>
                <w:vertAlign w:val="baseline"/>
                <w:lang w:eastAsia="zh-CN"/>
              </w:rPr>
            </w:pPr>
          </w:p>
        </w:tc>
        <w:tc>
          <w:tcPr>
            <w:tcW w:w="2425" w:type="dxa"/>
            <w:noWrap w:val="0"/>
            <w:vAlign w:val="center"/>
          </w:tcPr>
          <w:p w14:paraId="0C2D3D14">
            <w:pPr>
              <w:jc w:val="center"/>
              <w:rPr>
                <w:rFonts w:hint="eastAsia" w:ascii="宋体" w:hAnsi="宋体"/>
                <w:szCs w:val="21"/>
                <w:highlight w:val="none"/>
                <w:vertAlign w:val="baseline"/>
                <w:lang w:eastAsia="zh-CN"/>
              </w:rPr>
            </w:pPr>
          </w:p>
        </w:tc>
        <w:tc>
          <w:tcPr>
            <w:tcW w:w="1774" w:type="dxa"/>
            <w:noWrap w:val="0"/>
            <w:vAlign w:val="center"/>
          </w:tcPr>
          <w:p w14:paraId="3E6734E3">
            <w:pPr>
              <w:jc w:val="center"/>
              <w:rPr>
                <w:rFonts w:hint="eastAsia" w:ascii="宋体" w:hAnsi="宋体"/>
                <w:szCs w:val="21"/>
                <w:highlight w:val="none"/>
                <w:vertAlign w:val="baseline"/>
                <w:lang w:eastAsia="zh-CN"/>
              </w:rPr>
            </w:pPr>
          </w:p>
        </w:tc>
        <w:tc>
          <w:tcPr>
            <w:tcW w:w="1846" w:type="dxa"/>
            <w:noWrap w:val="0"/>
            <w:vAlign w:val="center"/>
          </w:tcPr>
          <w:p w14:paraId="0A245279">
            <w:pPr>
              <w:jc w:val="center"/>
              <w:rPr>
                <w:rFonts w:hint="eastAsia" w:ascii="宋体" w:hAnsi="宋体"/>
                <w:szCs w:val="21"/>
                <w:highlight w:val="none"/>
                <w:vertAlign w:val="baseline"/>
                <w:lang w:eastAsia="zh-CN"/>
              </w:rPr>
            </w:pPr>
          </w:p>
        </w:tc>
      </w:tr>
      <w:tr w14:paraId="11F8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85CF581">
            <w:pPr>
              <w:jc w:val="center"/>
              <w:rPr>
                <w:rFonts w:hint="eastAsia" w:ascii="宋体" w:hAnsi="宋体"/>
                <w:szCs w:val="21"/>
                <w:highlight w:val="none"/>
                <w:vertAlign w:val="baseline"/>
                <w:lang w:val="en-US" w:eastAsia="zh-CN"/>
              </w:rPr>
            </w:pPr>
          </w:p>
        </w:tc>
        <w:tc>
          <w:tcPr>
            <w:tcW w:w="2175" w:type="dxa"/>
            <w:noWrap w:val="0"/>
            <w:vAlign w:val="center"/>
          </w:tcPr>
          <w:p w14:paraId="64105B3C">
            <w:pPr>
              <w:jc w:val="center"/>
              <w:rPr>
                <w:rFonts w:hint="eastAsia" w:ascii="宋体" w:hAnsi="宋体"/>
                <w:szCs w:val="21"/>
                <w:highlight w:val="none"/>
                <w:vertAlign w:val="baseline"/>
                <w:lang w:eastAsia="zh-CN"/>
              </w:rPr>
            </w:pPr>
          </w:p>
        </w:tc>
        <w:tc>
          <w:tcPr>
            <w:tcW w:w="2425" w:type="dxa"/>
            <w:noWrap w:val="0"/>
            <w:vAlign w:val="center"/>
          </w:tcPr>
          <w:p w14:paraId="490E8604">
            <w:pPr>
              <w:jc w:val="center"/>
              <w:rPr>
                <w:rFonts w:hint="eastAsia" w:ascii="宋体" w:hAnsi="宋体"/>
                <w:szCs w:val="21"/>
                <w:highlight w:val="none"/>
                <w:vertAlign w:val="baseline"/>
                <w:lang w:eastAsia="zh-CN"/>
              </w:rPr>
            </w:pPr>
          </w:p>
        </w:tc>
        <w:tc>
          <w:tcPr>
            <w:tcW w:w="1774" w:type="dxa"/>
            <w:noWrap w:val="0"/>
            <w:vAlign w:val="center"/>
          </w:tcPr>
          <w:p w14:paraId="715E90BC">
            <w:pPr>
              <w:jc w:val="center"/>
              <w:rPr>
                <w:rFonts w:hint="eastAsia" w:ascii="宋体" w:hAnsi="宋体"/>
                <w:szCs w:val="21"/>
                <w:highlight w:val="none"/>
                <w:vertAlign w:val="baseline"/>
                <w:lang w:eastAsia="zh-CN"/>
              </w:rPr>
            </w:pPr>
          </w:p>
        </w:tc>
        <w:tc>
          <w:tcPr>
            <w:tcW w:w="1846" w:type="dxa"/>
            <w:noWrap w:val="0"/>
            <w:vAlign w:val="center"/>
          </w:tcPr>
          <w:p w14:paraId="5231F344">
            <w:pPr>
              <w:jc w:val="center"/>
              <w:rPr>
                <w:rFonts w:hint="eastAsia" w:ascii="宋体" w:hAnsi="宋体"/>
                <w:szCs w:val="21"/>
                <w:highlight w:val="none"/>
                <w:vertAlign w:val="baseline"/>
                <w:lang w:eastAsia="zh-CN"/>
              </w:rPr>
            </w:pPr>
          </w:p>
        </w:tc>
      </w:tr>
      <w:tr w14:paraId="1C03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5EFDC930">
            <w:pPr>
              <w:jc w:val="center"/>
              <w:rPr>
                <w:rFonts w:hint="eastAsia" w:ascii="宋体" w:hAnsi="宋体"/>
                <w:szCs w:val="21"/>
                <w:highlight w:val="none"/>
                <w:vertAlign w:val="baseline"/>
                <w:lang w:val="en-US" w:eastAsia="zh-CN"/>
              </w:rPr>
            </w:pPr>
          </w:p>
        </w:tc>
        <w:tc>
          <w:tcPr>
            <w:tcW w:w="2175" w:type="dxa"/>
            <w:noWrap w:val="0"/>
            <w:vAlign w:val="center"/>
          </w:tcPr>
          <w:p w14:paraId="503546CD">
            <w:pPr>
              <w:jc w:val="center"/>
              <w:rPr>
                <w:rFonts w:hint="eastAsia" w:ascii="宋体" w:hAnsi="宋体"/>
                <w:szCs w:val="21"/>
                <w:highlight w:val="none"/>
                <w:vertAlign w:val="baseline"/>
                <w:lang w:eastAsia="zh-CN"/>
              </w:rPr>
            </w:pPr>
          </w:p>
        </w:tc>
        <w:tc>
          <w:tcPr>
            <w:tcW w:w="2425" w:type="dxa"/>
            <w:noWrap w:val="0"/>
            <w:vAlign w:val="center"/>
          </w:tcPr>
          <w:p w14:paraId="59644F53">
            <w:pPr>
              <w:jc w:val="center"/>
              <w:rPr>
                <w:rFonts w:hint="eastAsia" w:ascii="宋体" w:hAnsi="宋体"/>
                <w:szCs w:val="21"/>
                <w:highlight w:val="none"/>
                <w:vertAlign w:val="baseline"/>
                <w:lang w:eastAsia="zh-CN"/>
              </w:rPr>
            </w:pPr>
          </w:p>
        </w:tc>
        <w:tc>
          <w:tcPr>
            <w:tcW w:w="1774" w:type="dxa"/>
            <w:noWrap w:val="0"/>
            <w:vAlign w:val="center"/>
          </w:tcPr>
          <w:p w14:paraId="07341F43">
            <w:pPr>
              <w:jc w:val="center"/>
              <w:rPr>
                <w:rFonts w:hint="eastAsia" w:ascii="宋体" w:hAnsi="宋体"/>
                <w:szCs w:val="21"/>
                <w:highlight w:val="none"/>
                <w:vertAlign w:val="baseline"/>
                <w:lang w:eastAsia="zh-CN"/>
              </w:rPr>
            </w:pPr>
          </w:p>
        </w:tc>
        <w:tc>
          <w:tcPr>
            <w:tcW w:w="1846" w:type="dxa"/>
            <w:noWrap w:val="0"/>
            <w:vAlign w:val="center"/>
          </w:tcPr>
          <w:p w14:paraId="460F4C7B">
            <w:pPr>
              <w:jc w:val="center"/>
              <w:rPr>
                <w:rFonts w:hint="eastAsia" w:ascii="宋体" w:hAnsi="宋体"/>
                <w:szCs w:val="21"/>
                <w:highlight w:val="none"/>
                <w:vertAlign w:val="baseline"/>
                <w:lang w:eastAsia="zh-CN"/>
              </w:rPr>
            </w:pPr>
          </w:p>
        </w:tc>
      </w:tr>
    </w:tbl>
    <w:p w14:paraId="10D8C887">
      <w:pPr>
        <w:rPr>
          <w:rFonts w:hint="eastAsia" w:ascii="宋体" w:hAnsi="宋体"/>
          <w:szCs w:val="21"/>
          <w:highlight w:val="none"/>
        </w:rPr>
      </w:pPr>
    </w:p>
    <w:p w14:paraId="2C692464">
      <w:pPr>
        <w:rPr>
          <w:rFonts w:hint="eastAsia" w:ascii="宋体" w:hAnsi="宋体"/>
          <w:szCs w:val="21"/>
          <w:highlight w:val="none"/>
        </w:rPr>
      </w:pPr>
    </w:p>
    <w:p w14:paraId="6B8A79FD">
      <w:pPr>
        <w:rPr>
          <w:rFonts w:hint="eastAsia" w:ascii="宋体" w:hAnsi="宋体"/>
          <w:szCs w:val="21"/>
          <w:highlight w:val="none"/>
        </w:rPr>
      </w:pPr>
    </w:p>
    <w:p w14:paraId="71889F07">
      <w:pPr>
        <w:rPr>
          <w:rFonts w:hint="eastAsia" w:ascii="宋体" w:hAnsi="宋体"/>
          <w:szCs w:val="21"/>
          <w:highlight w:val="none"/>
        </w:rPr>
      </w:pPr>
      <w:r>
        <w:rPr>
          <w:rFonts w:hint="eastAsia" w:ascii="宋体" w:hAnsi="宋体"/>
          <w:szCs w:val="21"/>
          <w:highlight w:val="none"/>
        </w:rPr>
        <w:t>投标人名称（盖章）：              法定代表人或授权代表签字：</w:t>
      </w:r>
    </w:p>
    <w:p w14:paraId="6CAD9DD6">
      <w:pPr>
        <w:rPr>
          <w:rFonts w:hint="eastAsia" w:ascii="宋体" w:hAnsi="宋体"/>
          <w:szCs w:val="21"/>
          <w:highlight w:val="none"/>
        </w:rPr>
      </w:pPr>
    </w:p>
    <w:p w14:paraId="4DA0D37D">
      <w:pPr>
        <w:bidi w:val="0"/>
        <w:rPr>
          <w:rFonts w:hint="default"/>
          <w:highlight w:val="none"/>
          <w:lang w:val="en-US" w:eastAsia="zh-CN"/>
        </w:rPr>
      </w:pPr>
    </w:p>
    <w:p w14:paraId="78144EAC">
      <w:pPr>
        <w:pStyle w:val="15"/>
        <w:rPr>
          <w:rFonts w:ascii="宋体" w:hAnsi="宋体"/>
          <w:sz w:val="44"/>
          <w:szCs w:val="44"/>
          <w:highlight w:val="none"/>
        </w:rPr>
      </w:pPr>
      <w:r>
        <w:rPr>
          <w:rFonts w:hint="eastAsia" w:ascii="黑体" w:eastAsia="黑体"/>
          <w:highlight w:val="none"/>
        </w:rPr>
        <w:br w:type="page"/>
      </w:r>
      <w:bookmarkStart w:id="16" w:name="_Toc7062"/>
      <w:bookmarkStart w:id="17" w:name="_Toc54267471"/>
      <w:bookmarkStart w:id="18" w:name="_Toc54267473"/>
      <w:bookmarkStart w:id="19" w:name="_Toc3124"/>
      <w:r>
        <w:rPr>
          <w:rFonts w:hint="eastAsia" w:ascii="宋体" w:hAnsi="宋体"/>
          <w:sz w:val="44"/>
          <w:szCs w:val="44"/>
          <w:highlight w:val="none"/>
        </w:rPr>
        <w:t>第三章  施工内容及技术要求</w:t>
      </w:r>
      <w:bookmarkEnd w:id="16"/>
      <w:bookmarkEnd w:id="17"/>
    </w:p>
    <w:p w14:paraId="50B76B0E">
      <w:pPr>
        <w:pStyle w:val="9"/>
        <w:ind w:left="-479" w:leftChars="-228" w:firstLine="422" w:firstLineChars="150"/>
        <w:rPr>
          <w:rFonts w:hAnsi="宋体"/>
          <w:b/>
        </w:rPr>
      </w:pPr>
      <w:r>
        <w:rPr>
          <w:rFonts w:hint="eastAsia" w:ascii="黑体" w:hAnsi="黑体" w:eastAsia="黑体"/>
          <w:b/>
          <w:bCs/>
          <w:sz w:val="28"/>
          <w:szCs w:val="28"/>
        </w:rPr>
        <w:t>一、总体要求：</w:t>
      </w:r>
    </w:p>
    <w:p w14:paraId="5C04A611">
      <w:pPr>
        <w:pStyle w:val="9"/>
        <w:ind w:left="840" w:leftChars="150" w:hanging="525" w:hangingChars="250"/>
        <w:rPr>
          <w:rFonts w:hAnsi="宋体"/>
          <w:bCs/>
        </w:rPr>
      </w:pPr>
      <w:r>
        <w:rPr>
          <w:rFonts w:hint="eastAsia" w:hAnsi="宋体"/>
          <w:bCs/>
        </w:rPr>
        <w:t>1、标准与规范：严格按照国家现行有效的相关标准，符合国家有关质量、安全、环保标准等要求。</w:t>
      </w:r>
    </w:p>
    <w:p w14:paraId="74949C65">
      <w:pPr>
        <w:pStyle w:val="9"/>
        <w:ind w:left="844" w:leftChars="152" w:hanging="525" w:hangingChars="250"/>
        <w:rPr>
          <w:rFonts w:hAnsi="宋体"/>
          <w:bCs/>
        </w:rPr>
      </w:pPr>
      <w:r>
        <w:rPr>
          <w:rFonts w:hint="eastAsia" w:hAnsi="宋体"/>
          <w:bCs/>
        </w:rPr>
        <w:t>2、投标产品应是原装出品的、全新的、非淘汰的、未使用的、未改装的、包装完好的产品。</w:t>
      </w:r>
    </w:p>
    <w:p w14:paraId="4F220747">
      <w:pPr>
        <w:pStyle w:val="9"/>
        <w:ind w:left="844" w:leftChars="152" w:hanging="525" w:hangingChars="250"/>
        <w:rPr>
          <w:rFonts w:hAnsi="宋体"/>
          <w:bCs/>
        </w:rPr>
      </w:pPr>
      <w:r>
        <w:rPr>
          <w:rFonts w:hint="eastAsia" w:hAnsi="宋体"/>
          <w:bCs/>
        </w:rPr>
        <w:t>3、投标的产品需具备基本的产品出厂合格证明等。</w:t>
      </w:r>
    </w:p>
    <w:p w14:paraId="1EE17BD8">
      <w:pPr>
        <w:ind w:left="844" w:leftChars="152" w:hanging="525" w:hangingChars="250"/>
        <w:rPr>
          <w:rFonts w:ascii="宋体" w:hAnsi="宋体"/>
        </w:rPr>
      </w:pPr>
      <w:r>
        <w:rPr>
          <w:rFonts w:hint="eastAsia" w:ascii="宋体" w:hAnsi="宋体"/>
          <w:bCs/>
        </w:rPr>
        <w:t>4、产品的包装、运输、检验、交付</w:t>
      </w:r>
      <w:r>
        <w:rPr>
          <w:rFonts w:hint="eastAsia" w:ascii="宋体" w:hAnsi="宋体"/>
        </w:rPr>
        <w:t>、验收、结算方式等以实际合同约定为准。</w:t>
      </w:r>
    </w:p>
    <w:p w14:paraId="74AA4166">
      <w:pPr>
        <w:ind w:left="844" w:leftChars="152" w:hanging="525" w:hangingChars="250"/>
        <w:rPr>
          <w:rFonts w:ascii="宋体" w:hAnsi="宋体"/>
        </w:rPr>
      </w:pPr>
      <w:r>
        <w:rPr>
          <w:rFonts w:hint="eastAsia" w:ascii="宋体" w:hAnsi="宋体"/>
        </w:rPr>
        <w:t>5、30天内产品出现质量问题可退换货。</w:t>
      </w:r>
    </w:p>
    <w:p w14:paraId="739487F9">
      <w:pPr>
        <w:pStyle w:val="38"/>
        <w:widowControl w:val="0"/>
        <w:numPr>
          <w:ilvl w:val="0"/>
          <w:numId w:val="5"/>
        </w:numPr>
        <w:spacing w:before="0" w:beforeAutospacing="0" w:after="0" w:afterAutospacing="0" w:line="360" w:lineRule="auto"/>
        <w:jc w:val="both"/>
        <w:rPr>
          <w:rFonts w:asciiTheme="minorEastAsia" w:hAnsiTheme="minorEastAsia" w:eastAsiaTheme="minorEastAsia" w:cstheme="minorEastAsia"/>
          <w:lang w:eastAsia="zh-CN"/>
        </w:rPr>
      </w:pPr>
      <w:r>
        <w:rPr>
          <w:rFonts w:hint="eastAsia" w:ascii="黑体" w:hAnsi="黑体" w:eastAsia="黑体"/>
          <w:b/>
          <w:bCs/>
          <w:color w:val="000000"/>
          <w:kern w:val="2"/>
          <w:sz w:val="28"/>
          <w:szCs w:val="28"/>
        </w:rPr>
        <w:t>具体技术要求：</w:t>
      </w:r>
    </w:p>
    <w:p w14:paraId="1E98EBBD">
      <w:pPr>
        <w:pStyle w:val="38"/>
        <w:widowControl w:val="0"/>
        <w:numPr>
          <w:ilvl w:val="0"/>
          <w:numId w:val="0"/>
        </w:numPr>
        <w:spacing w:before="0" w:beforeAutospacing="0" w:after="0" w:afterAutospacing="0" w:line="360" w:lineRule="auto"/>
        <w:ind w:leftChars="0" w:firstLine="420" w:firstLineChars="200"/>
        <w:jc w:val="both"/>
        <w:rPr>
          <w:rFonts w:hint="default" w:ascii="宋体" w:hAnsi="宋体" w:eastAsia="宋体" w:cs="Times New Roman"/>
          <w:bCs/>
          <w:kern w:val="2"/>
          <w:sz w:val="21"/>
          <w:lang w:val="en-US" w:eastAsia="zh-CN" w:bidi="ar-SA"/>
        </w:rPr>
      </w:pPr>
      <w:r>
        <w:rPr>
          <w:rFonts w:hint="eastAsia" w:ascii="宋体" w:hAnsi="宋体" w:eastAsia="宋体" w:cs="Times New Roman"/>
          <w:bCs/>
          <w:kern w:val="2"/>
          <w:sz w:val="21"/>
          <w:lang w:val="en-US" w:eastAsia="zh-CN" w:bidi="ar-SA"/>
        </w:rPr>
        <w:t>本工程质量必须满足设计要求，且按现行国家验收标准规范验收，工程质量达到合格。中标单位必须保障维修服务的及时性，保障设备的稳定性。</w:t>
      </w:r>
    </w:p>
    <w:p w14:paraId="3FE7EC80">
      <w:pPr>
        <w:pStyle w:val="16"/>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14:paraId="223DBE25">
      <w:pPr>
        <w:rPr>
          <w:rFonts w:ascii="宋体" w:hAnsi="宋体" w:cs="宋体"/>
          <w:sz w:val="24"/>
          <w:szCs w:val="24"/>
        </w:rPr>
      </w:pPr>
    </w:p>
    <w:p w14:paraId="327B12B5">
      <w:pPr>
        <w:rPr>
          <w:rFonts w:ascii="宋体" w:hAnsi="宋体" w:cs="宋体"/>
          <w:sz w:val="24"/>
          <w:szCs w:val="24"/>
        </w:rPr>
      </w:pPr>
    </w:p>
    <w:p w14:paraId="74A5C2F3">
      <w:pPr>
        <w:pStyle w:val="15"/>
        <w:numPr>
          <w:ilvl w:val="0"/>
          <w:numId w:val="6"/>
        </w:numPr>
        <w:rPr>
          <w:rFonts w:ascii="宋体" w:hAnsi="宋体" w:cs="宋体"/>
          <w:sz w:val="44"/>
          <w:szCs w:val="44"/>
        </w:rPr>
      </w:pPr>
      <w:bookmarkStart w:id="20" w:name="_Toc54267472"/>
      <w:r>
        <w:rPr>
          <w:rFonts w:hint="eastAsia" w:ascii="宋体" w:hAnsi="宋体" w:cs="宋体"/>
          <w:sz w:val="44"/>
          <w:szCs w:val="44"/>
        </w:rPr>
        <w:t xml:space="preserve"> XX项目施工工程合同</w:t>
      </w:r>
      <w:bookmarkEnd w:id="20"/>
    </w:p>
    <w:p w14:paraId="4CF97F3F"/>
    <w:p w14:paraId="5329E93D">
      <w:r>
        <w:rPr>
          <w:rFonts w:hint="eastAsia"/>
        </w:rPr>
        <w:t xml:space="preserve">编号：                  </w:t>
      </w:r>
    </w:p>
    <w:p w14:paraId="29855ECE"/>
    <w:p w14:paraId="7C598B42"/>
    <w:p w14:paraId="7ADC9265"/>
    <w:p w14:paraId="44B3A9BB"/>
    <w:p w14:paraId="33DEECE5"/>
    <w:p w14:paraId="1AFFC101"/>
    <w:p w14:paraId="65DF3AEE">
      <w:pPr>
        <w:rPr>
          <w:sz w:val="52"/>
          <w:szCs w:val="52"/>
        </w:rPr>
      </w:pPr>
    </w:p>
    <w:p w14:paraId="168AF8F9">
      <w:pPr>
        <w:ind w:firstLine="2610" w:firstLineChars="500"/>
        <w:rPr>
          <w:b/>
          <w:bCs/>
          <w:sz w:val="52"/>
          <w:szCs w:val="52"/>
        </w:rPr>
      </w:pPr>
      <w:r>
        <w:rPr>
          <w:rFonts w:hint="eastAsia"/>
          <w:b/>
          <w:bCs/>
          <w:sz w:val="52"/>
          <w:szCs w:val="52"/>
        </w:rPr>
        <w:t>零星维修服务合同</w:t>
      </w:r>
    </w:p>
    <w:p w14:paraId="69092320"/>
    <w:p w14:paraId="4FDBD16C"/>
    <w:p w14:paraId="2DE08715"/>
    <w:p w14:paraId="29CAF5A8"/>
    <w:p w14:paraId="2378B9AC"/>
    <w:p w14:paraId="63AB57B9">
      <w:r>
        <w:tab/>
      </w:r>
    </w:p>
    <w:p w14:paraId="0F4C895F"/>
    <w:p w14:paraId="375A299B"/>
    <w:p w14:paraId="2ABD6902">
      <w:r>
        <w:rPr>
          <w:rFonts w:hint="eastAsia"/>
        </w:rPr>
        <w:t xml:space="preserve">甲  方：                           </w:t>
      </w:r>
    </w:p>
    <w:p w14:paraId="44F11292"/>
    <w:p w14:paraId="7AA1D72F">
      <w:r>
        <w:rPr>
          <w:rFonts w:hint="eastAsia"/>
        </w:rPr>
        <w:t xml:space="preserve">乙  方：                           </w:t>
      </w:r>
    </w:p>
    <w:p w14:paraId="557B4350"/>
    <w:p w14:paraId="68831103"/>
    <w:p w14:paraId="58D94B52"/>
    <w:p w14:paraId="734F984A"/>
    <w:p w14:paraId="27D4331B"/>
    <w:p w14:paraId="23AB8B1B"/>
    <w:p w14:paraId="6347BCE9">
      <w:pPr>
        <w:rPr>
          <w:rFonts w:hint="eastAsia"/>
        </w:rPr>
      </w:pPr>
      <w:r>
        <w:rPr>
          <w:rFonts w:hint="eastAsia"/>
        </w:rPr>
        <w:br w:type="page"/>
      </w:r>
    </w:p>
    <w:p w14:paraId="3AF440AC">
      <w:r>
        <w:rPr>
          <w:rFonts w:hint="eastAsia"/>
        </w:rPr>
        <w:t>甲方（委托方）：</w:t>
      </w:r>
    </w:p>
    <w:p w14:paraId="01AA1AB0"/>
    <w:p w14:paraId="33F1C0A2">
      <w:r>
        <w:rPr>
          <w:rFonts w:hint="eastAsia"/>
        </w:rPr>
        <w:t xml:space="preserve">乙方（受托方）： </w:t>
      </w:r>
    </w:p>
    <w:p w14:paraId="0F3CEDA7"/>
    <w:p w14:paraId="406C9B0B">
      <w:r>
        <w:rPr>
          <w:rFonts w:hint="eastAsia"/>
        </w:rPr>
        <w:t>根据中华人民共和国相关法律、法规规定，双方在自愿、平等、协商一致的基础上，甲方委托乙方对中国重汽科技大厦及汽车营销楼实施维修管理，特订立本合同。</w:t>
      </w:r>
    </w:p>
    <w:p w14:paraId="16B0BD79"/>
    <w:p w14:paraId="52A270AC">
      <w:r>
        <w:rPr>
          <w:rFonts w:hint="eastAsia"/>
        </w:rPr>
        <w:t>第一条  维修概况及范围</w:t>
      </w:r>
    </w:p>
    <w:p w14:paraId="69973B35">
      <w:r>
        <w:rPr>
          <w:rFonts w:hint="eastAsia"/>
        </w:rPr>
        <w:t>1.项目名称：【】</w:t>
      </w:r>
    </w:p>
    <w:p w14:paraId="7196050A">
      <w:r>
        <w:rPr>
          <w:rFonts w:hint="eastAsia"/>
        </w:rPr>
        <w:t>2.项目地点：【】</w:t>
      </w:r>
    </w:p>
    <w:p w14:paraId="362D2BAD">
      <w:r>
        <w:rPr>
          <w:rFonts w:hint="eastAsia"/>
        </w:rPr>
        <w:t>3.维修维护服务（各单位根据实际情况进行补充、修订）：甲方办公区域内的日常维护、维修服务。主要维护、维修包括：门、窗、锁、钥匙、办公家具的简单维修，以及洗手间的管道、洗手盆、水龙头的日常维修维护，楼层间的电灯和电器开关维修，办公楼及车间、厂房的简单维修，职工餐厅厨具设施等维护，电梯管理，对所有排污泵、控制箱、止回阀进行巡检，弱电简单故障维修、办公区域调整等工作。</w:t>
      </w:r>
    </w:p>
    <w:p w14:paraId="28077404">
      <w:r>
        <w:rPr>
          <w:rFonts w:hint="eastAsia"/>
        </w:rPr>
        <w:t>4.甲乙双方对维修项目的现状进行逐项现场查验，并共同确认查验结果，待合同到期或提前终止时，乙方按照该查验结果的原状进行交接。</w:t>
      </w:r>
    </w:p>
    <w:p w14:paraId="13E7F5B3"/>
    <w:p w14:paraId="65DC5D1D">
      <w:r>
        <w:rPr>
          <w:rFonts w:hint="eastAsia"/>
        </w:rPr>
        <w:t>第二条  维修服务管理期限</w:t>
      </w:r>
    </w:p>
    <w:p w14:paraId="2361DD6D">
      <w:r>
        <w:rPr>
          <w:rFonts w:hint="eastAsia"/>
        </w:rPr>
        <w:t>1.委托管理期限为壹年，自【】年【】月【】日起至【】年【】月【】日止。</w:t>
      </w:r>
    </w:p>
    <w:p w14:paraId="32FF63BB">
      <w:r>
        <w:rPr>
          <w:rFonts w:hint="eastAsia"/>
        </w:rPr>
        <w:t>2.在合同期限内，若乙方未达到本合同要求，甲方将以书面形式对乙方下达整改意见书，如经整改后仍未达到合同及甲方维修服务标准时，或甲方累计下达3次整改通知意见书后，甲方均有权单方终止合同，乙方应无条件办理相关移交手续，甲方对此不承担任何违约或经济赔偿等法律责任。</w:t>
      </w:r>
    </w:p>
    <w:p w14:paraId="62E461EE"/>
    <w:p w14:paraId="6DF9E0F5">
      <w:r>
        <w:rPr>
          <w:rFonts w:hint="eastAsia"/>
        </w:rPr>
        <w:t>第三条  维修服务管理费用</w:t>
      </w:r>
    </w:p>
    <w:p w14:paraId="655C55BD">
      <w:r>
        <w:rPr>
          <w:rFonts w:hint="eastAsia"/>
        </w:rPr>
        <w:t>1.年度维修管理费总额:不含税价为人民币¥          元（大写：        ），增值税税率【】%，税额       元，含税价       元人民币（大写：              ），如国家出台新政策对增值税率进行了调整，则不含税价款不变，本合同含税价款在不含税价基础上根据国家最新税法进行相应的调整。</w:t>
      </w:r>
    </w:p>
    <w:p w14:paraId="7EC47782">
      <w:r>
        <w:rPr>
          <w:rFonts w:hint="eastAsia"/>
        </w:rPr>
        <w:t>2.乙方按照上述标准收取维修服务费用，并按本合同约定的服务内容和质量标准提供服务，盈余或亏损均由乙方享有或承担。维修管理费包含人员工资、社会保险、日常耗材工具、服装等日常运行费用。</w:t>
      </w:r>
    </w:p>
    <w:p w14:paraId="22691CC2">
      <w:r>
        <w:rPr>
          <w:rFonts w:hint="eastAsia"/>
        </w:rPr>
        <w:t>3.每月20日前由乙方提供下月度维修材料采购计划报甲方审核，甲方应在3日内完成审核后予以购买，费用由甲方支付。乙方根据需求领取。</w:t>
      </w:r>
    </w:p>
    <w:p w14:paraId="783A6909">
      <w:r>
        <w:rPr>
          <w:rFonts w:hint="eastAsia"/>
        </w:rPr>
        <w:t>4.支付方式：管理费用采取按月支付方式。即每月10日前由乙方向甲方提供上月维修管理费增值税专用发票(税率【】%，如国家出台新政策对增值税率进行了调整，则不含税价款不变，本合同含税总价在不含税价基础上根据国家最新税率进行相应的调整），甲方收到发票后以半年期商业汇票（包括银行承兑汇票和商业承兑汇票）方式支付上月费用，遇到双休日及固定节假日顺延。因发票违规给甲方造成的增值税、所得税等损失，由乙方承担相关责任，包括但不限于税款、滞纳金、罚款及其它相关损失。</w:t>
      </w:r>
    </w:p>
    <w:p w14:paraId="1D48CDEA">
      <w:r>
        <w:rPr>
          <w:rFonts w:hint="eastAsia"/>
        </w:rPr>
        <w:t>5.甲方根据实际情况需要增减服务项目时，经双方协商一致后，就增减项签订补充协议。</w:t>
      </w:r>
    </w:p>
    <w:p w14:paraId="250DDD07"/>
    <w:p w14:paraId="407FDE00">
      <w:r>
        <w:rPr>
          <w:rFonts w:hint="eastAsia"/>
        </w:rPr>
        <w:t>第四条  双方权利和义务</w:t>
      </w:r>
    </w:p>
    <w:p w14:paraId="4D2598AE">
      <w:r>
        <w:rPr>
          <w:rFonts w:hint="eastAsia"/>
        </w:rPr>
        <w:t>1.甲方权利义务</w:t>
      </w:r>
    </w:p>
    <w:p w14:paraId="4AC71268">
      <w:r>
        <w:rPr>
          <w:rFonts w:hint="eastAsia"/>
        </w:rPr>
        <w:t>（1）审定乙方制定的维修管理制度；</w:t>
      </w:r>
    </w:p>
    <w:p w14:paraId="48A90867">
      <w:r>
        <w:rPr>
          <w:rFonts w:hint="eastAsia"/>
        </w:rPr>
        <w:t>（2）检查监督乙方管理工作的实施及制度的执行情况；</w:t>
      </w:r>
    </w:p>
    <w:p w14:paraId="445F9859">
      <w:r>
        <w:rPr>
          <w:rFonts w:hint="eastAsia"/>
        </w:rPr>
        <w:t>（3）在乙方进入甲方区域进行综合服务管理工作时，甲方在工作上应给予配合；</w:t>
      </w:r>
    </w:p>
    <w:p w14:paraId="52E7CAD4">
      <w:r>
        <w:rPr>
          <w:rFonts w:hint="eastAsia"/>
        </w:rPr>
        <w:t>（4）按本合同约定的期限和数额向乙方支付维修管理费；</w:t>
      </w:r>
    </w:p>
    <w:p w14:paraId="7ABE0CFF">
      <w:r>
        <w:rPr>
          <w:rFonts w:hint="eastAsia"/>
        </w:rPr>
        <w:t>（5）有权对乙方员工提出质疑或要求乙方做出调整，并对乙方的管理工作有批评、建议权；</w:t>
      </w:r>
    </w:p>
    <w:p w14:paraId="33291FFF">
      <w:r>
        <w:rPr>
          <w:rFonts w:hint="eastAsia"/>
        </w:rPr>
        <w:t>（6）协调、处理本合同生效前发生的管理遗留问题；</w:t>
      </w:r>
    </w:p>
    <w:p w14:paraId="69B11996">
      <w:r>
        <w:rPr>
          <w:rFonts w:hint="eastAsia"/>
        </w:rPr>
        <w:t>（7）协助乙方做好维修管理工作的宣传教育工作；</w:t>
      </w:r>
    </w:p>
    <w:p w14:paraId="565DE45B">
      <w:r>
        <w:rPr>
          <w:rFonts w:hint="eastAsia"/>
        </w:rPr>
        <w:t>（8）甲方临时增加其他工作内容或安排乙方员工加班时，另行协商增加相关费用，其费用月底同维修管理费一起结算。</w:t>
      </w:r>
    </w:p>
    <w:p w14:paraId="17A98A95">
      <w:r>
        <w:rPr>
          <w:rFonts w:hint="eastAsia"/>
        </w:rPr>
        <w:t>（9）乙方为完成本合同所属维修管理事务而与其他单位签订的合同、协议如出现各类纠纷，与甲方无关，甲方不承担任何责任。</w:t>
      </w:r>
    </w:p>
    <w:p w14:paraId="6D5210F5">
      <w:r>
        <w:rPr>
          <w:rFonts w:hint="eastAsia"/>
        </w:rPr>
        <w:t>（10）乙方工作范围内如发生工伤事故，由乙方负责。如因乙方用工不当，给甲方造成损失由乙方承担，乙方与其员工发生劳动关系纠纷与甲方无关。</w:t>
      </w:r>
    </w:p>
    <w:p w14:paraId="6A0C3CC7">
      <w:r>
        <w:rPr>
          <w:rFonts w:hint="eastAsia"/>
        </w:rPr>
        <w:t>（11）遇有雨雪暴风等恶劣天气时，由甲方启动应急预案，乙方协助甲方做好应急工作。</w:t>
      </w:r>
    </w:p>
    <w:p w14:paraId="141C4D6B">
      <w:r>
        <w:rPr>
          <w:rFonts w:hint="eastAsia"/>
        </w:rPr>
        <w:t>2.乙方权利义务</w:t>
      </w:r>
    </w:p>
    <w:p w14:paraId="7D4EF2EB">
      <w:r>
        <w:rPr>
          <w:rFonts w:hint="eastAsia"/>
        </w:rPr>
        <w:t>（1）根据有关法律、法规及本合同的其他约定，制定维修管理方案，报甲方批准后组织实施。</w:t>
      </w:r>
    </w:p>
    <w:p w14:paraId="1AECE4ED">
      <w:r>
        <w:rPr>
          <w:rFonts w:hint="eastAsia"/>
        </w:rPr>
        <w:t>（2）负责编制办公楼、附属建筑物、设施、设备的年度维修养护计划和大中修方案，报甲方批准后组织实施；</w:t>
      </w:r>
    </w:p>
    <w:p w14:paraId="2472C2DD">
      <w:r>
        <w:rPr>
          <w:rFonts w:hint="eastAsia"/>
        </w:rPr>
        <w:t>（3）乙方安排的工作人员，50岁以下，身体健康、形象好，无精神疾病和不良嗜好及无行政违法记录等不利于工作方面的问题，该人员身份证复印件、每月考勤记录等交甲方备存、备查。</w:t>
      </w:r>
    </w:p>
    <w:p w14:paraId="57DA1F49">
      <w:r>
        <w:rPr>
          <w:rFonts w:hint="eastAsia"/>
        </w:rPr>
        <w:t>（4）乙方人员要熟悉整个院区的环境和人员，严格遵守纪律，对当班中出现的各种异常情况，在认真处理的前提下，按时间、地点、事件做好记录，以备考察。对出现的重要情况，乙方人员不能处理的，要及时向甲乙双方领导汇报，防止发生重大责任事故。</w:t>
      </w:r>
    </w:p>
    <w:p w14:paraId="1EC84D82">
      <w:r>
        <w:rPr>
          <w:rFonts w:hint="eastAsia"/>
        </w:rPr>
        <w:t>（5）乙方人员应服从甲方的业务管理工作；其他劳务性工作由乙方处理。</w:t>
      </w:r>
    </w:p>
    <w:p w14:paraId="25E5D3B1">
      <w:r>
        <w:rPr>
          <w:rFonts w:hint="eastAsia"/>
        </w:rPr>
        <w:t>（6）驻场人员监督检查各项工作的落实情况，对工作中的问题及时发现并整改。</w:t>
      </w:r>
    </w:p>
    <w:p w14:paraId="7003F76B">
      <w:r>
        <w:rPr>
          <w:rFonts w:hint="eastAsia"/>
        </w:rPr>
        <w:t>（7）本合同项下的维修管理事务，乙方不得转委托第三方完成，专项服务转委托的需经甲方书面同意；</w:t>
      </w:r>
    </w:p>
    <w:p w14:paraId="63FE6A9D">
      <w:r>
        <w:rPr>
          <w:rFonts w:hint="eastAsia"/>
        </w:rPr>
        <w:t>（8）对本合同项下维修的公共设施不得擅自占用和改变使用功能，如需扩建或完善配套项目，须事先取得甲方同意，并报有关部门批准后实施；</w:t>
      </w:r>
    </w:p>
    <w:p w14:paraId="1A5283EF">
      <w:r>
        <w:rPr>
          <w:rFonts w:hint="eastAsia"/>
        </w:rPr>
        <w:t>（9）向甲方及其工作人员书面告知维修使用规定，当发生局部装修时，书面告知有关限制条件，并负责监督；</w:t>
      </w:r>
    </w:p>
    <w:p w14:paraId="7ADC1E5C">
      <w:r>
        <w:rPr>
          <w:rFonts w:hint="eastAsia"/>
        </w:rPr>
        <w:t>（10）遇上级领导检查以及甲方有重大活动时，乙方人员必须做好委托区域内约定的各项服务工作，全力配合甲方的活动。需增加工作内容的双方协商解决。</w:t>
      </w:r>
    </w:p>
    <w:p w14:paraId="2EDD58A6">
      <w:r>
        <w:rPr>
          <w:rFonts w:hint="eastAsia"/>
        </w:rPr>
        <w:t>（11）乙方应维护甲方的企业形象，不发生影响甲方声誉的事件，否则，由此造成的损失、不良影响由乙方负责处理并承担相关责任。</w:t>
      </w:r>
    </w:p>
    <w:p w14:paraId="3BE6FA11">
      <w:r>
        <w:rPr>
          <w:rFonts w:hint="eastAsia"/>
        </w:rPr>
        <w:t>（12）乙方自行负责给本合同项下的实施委托服务的有关人员提供必要的劳动合同、保险，负责工伤事故、劳动纠纷处理等。所有乙方安排在甲方服务的人员均须持有相关行政部门颁发的合法有效的健康证明，无盗窃等刑事犯罪记录。</w:t>
      </w:r>
    </w:p>
    <w:p w14:paraId="78E72394">
      <w:r>
        <w:rPr>
          <w:rFonts w:hint="eastAsia"/>
        </w:rPr>
        <w:t>（13）在合同履行过程中，乙方所聘用的员工发生人身伤害事故、财产损失，或造成其他第三人人身财产损害的，一切责任由乙方承担，甲方不承担任何责任；乙方为完成本合同所属维修管理事务而与其他单位签订的合同、协议如出现各类纠纷，与甲方无关，甲方不承担任何责任。</w:t>
      </w:r>
    </w:p>
    <w:p w14:paraId="39AEA323">
      <w:r>
        <w:rPr>
          <w:rFonts w:hint="eastAsia"/>
        </w:rPr>
        <w:t>（14）乙方须招用符合约定条件的人员安排至甲方进行服务，并与被招用的人员依法签订劳动合同，乙方派出与乙方存在劳动雇佣关系的人员为甲方提供服务，如在履行本合同过程中，被招用的人员劳动合同到期，乙方须确保续签其劳动合同，或更换为已签订劳动合同的人员，否则，由乙方承担全部责任，乙方在不知情的情况下支付了该劳动合同已到期人员的服务费的，不视为乙方认可该人员。乙方与其员工发生劳动关系纠纷与甲方无关。</w:t>
      </w:r>
    </w:p>
    <w:p w14:paraId="27918346">
      <w:r>
        <w:rPr>
          <w:rFonts w:hint="eastAsia"/>
        </w:rPr>
        <w:t>（15）合同履行过程中，如乙方安排至甲方的人员发生盗窃甲方财物或造成甲方财物毁损的，乙方承担全部赔偿责任。</w:t>
      </w:r>
    </w:p>
    <w:p w14:paraId="549DD5AB"/>
    <w:p w14:paraId="56C7D96C">
      <w:r>
        <w:rPr>
          <w:rFonts w:hint="eastAsia"/>
        </w:rPr>
        <w:t>第五条  人员要求</w:t>
      </w:r>
    </w:p>
    <w:p w14:paraId="45B886F7">
      <w:r>
        <w:rPr>
          <w:rFonts w:hint="eastAsia"/>
        </w:rPr>
        <w:t>合同履行过程中，乙方安排至甲方的人员必须遵守甲方相关规定：</w:t>
      </w:r>
    </w:p>
    <w:p w14:paraId="046D4774">
      <w:r>
        <w:rPr>
          <w:rFonts w:hint="eastAsia"/>
        </w:rPr>
        <w:t>（1）乙方安排至甲方的人员发生打架斗殴、偷盗等行为的，乙方需将当事人辞退，给甲方带来的损失由乙方承担全部责任。</w:t>
      </w:r>
    </w:p>
    <w:p w14:paraId="5DA78617">
      <w:r>
        <w:rPr>
          <w:rFonts w:hint="eastAsia"/>
        </w:rPr>
        <w:t>（2）如合同履行过程中，乙方安排至甲方的人员在甲方园区发生吸烟行为的，给与乙方当事人1000元考核。</w:t>
      </w:r>
    </w:p>
    <w:p w14:paraId="773FA20A">
      <w:r>
        <w:rPr>
          <w:rFonts w:hint="eastAsia"/>
        </w:rPr>
        <w:t>（3）如遇国家突发公共事件，如新冠疫情，乙方应按照甲方要求做好相关防控工作。</w:t>
      </w:r>
    </w:p>
    <w:p w14:paraId="77FFB4F4"/>
    <w:p w14:paraId="6267AB79">
      <w:r>
        <w:rPr>
          <w:rFonts w:hint="eastAsia"/>
        </w:rPr>
        <w:t>第六条  违约责任</w:t>
      </w:r>
    </w:p>
    <w:p w14:paraId="3F7E0DF9">
      <w:r>
        <w:rPr>
          <w:rFonts w:hint="eastAsia"/>
        </w:rPr>
        <w:t>1.本合同一经签订，甲乙双方必须严格履行。合同执行期限内，甲乙双方均不得无故终止合同，任何一方违约都要承担违约责任，给对方造成经济损失的，应按有关规定给予补偿，因国家政策导向和不可抗力原因除外。</w:t>
      </w:r>
    </w:p>
    <w:p w14:paraId="3CB4E7F7">
      <w:r>
        <w:rPr>
          <w:rFonts w:hint="eastAsia"/>
        </w:rPr>
        <w:t>2.本合同期限期满前2个月，甲、乙双方应就是否延长本合同期限进行协商；如达成一致，另行签署协议。</w:t>
      </w:r>
    </w:p>
    <w:p w14:paraId="205A2012">
      <w:r>
        <w:rPr>
          <w:rFonts w:hint="eastAsia"/>
        </w:rPr>
        <w:t>3.本合同终止时，乙方应将维修服务用房、维修服务相关资料原件等属于甲方的财物及时完整地原样移交给甲方。维修服务用房要保持适用状态。</w:t>
      </w:r>
    </w:p>
    <w:p w14:paraId="79545BED">
      <w:r>
        <w:rPr>
          <w:rFonts w:hint="eastAsia"/>
        </w:rPr>
        <w:t>4.本合同未尽事宜，双方可另行以书面形式签订补充协议，补充协议与本合同存在冲突的，以补充协议为准。</w:t>
      </w:r>
    </w:p>
    <w:p w14:paraId="071139ED">
      <w:r>
        <w:rPr>
          <w:rFonts w:hint="eastAsia"/>
        </w:rPr>
        <w:t>5.甲方每季度对乙方进行管理考核，未达到本合同要求的，甲方有权对承担的维修服务费缓付、减免、直至扣缴。乙方每月至少一次征询甲方对维修服务的意见，对甲方反映问题的处理率达98%以上。</w:t>
      </w:r>
    </w:p>
    <w:p w14:paraId="7C7E8570">
      <w:r>
        <w:rPr>
          <w:rFonts w:hint="eastAsia"/>
        </w:rPr>
        <w:t>7.本合同在履行中发生争议，由双方协商解决，协商不成，双方均可向甲方所在地的人民法院提起诉讼。</w:t>
      </w:r>
    </w:p>
    <w:p w14:paraId="4E2D6057"/>
    <w:p w14:paraId="1D278FA8">
      <w:r>
        <w:rPr>
          <w:rFonts w:hint="eastAsia"/>
        </w:rPr>
        <w:t>第七条 其他</w:t>
      </w:r>
    </w:p>
    <w:p w14:paraId="222DBC0A">
      <w:r>
        <w:rPr>
          <w:rFonts w:hint="eastAsia"/>
        </w:rPr>
        <w:t>1.本合同提及的甲方相关制度流程及标椎，乙方已知晓并同意遵照执行。</w:t>
      </w:r>
    </w:p>
    <w:p w14:paraId="1F0369BD">
      <w:r>
        <w:rPr>
          <w:rFonts w:hint="eastAsia"/>
        </w:rPr>
        <w:t>2.本合同在履行中如发生争议，双方应协商解决，协商不成的，向甲方所在地人民法院提起诉讼。</w:t>
      </w:r>
    </w:p>
    <w:p w14:paraId="5F3F1068">
      <w:r>
        <w:rPr>
          <w:rFonts w:hint="eastAsia"/>
        </w:rPr>
        <w:t>3.本合同一式六份，甲、乙双方各执三份，授权代表签署后生效。</w:t>
      </w:r>
    </w:p>
    <w:p w14:paraId="3CB7A790"/>
    <w:p w14:paraId="17B3F5A0"/>
    <w:p w14:paraId="7CD48576">
      <w:r>
        <w:rPr>
          <w:rFonts w:hint="eastAsia"/>
        </w:rPr>
        <w:t>甲方（盖章）：                               乙方（盖章）：</w:t>
      </w:r>
    </w:p>
    <w:p w14:paraId="0DA73C85">
      <w:r>
        <w:rPr>
          <w:rFonts w:hint="eastAsia"/>
        </w:rPr>
        <w:t>法定代表人或代理人（签字）：                 法定代表人或代理人（签字）：</w:t>
      </w:r>
    </w:p>
    <w:p w14:paraId="5DAFCCC3">
      <w:r>
        <w:rPr>
          <w:rFonts w:hint="eastAsia"/>
        </w:rPr>
        <w:t xml:space="preserve">地  址：                                     地  址： </w:t>
      </w:r>
    </w:p>
    <w:p w14:paraId="3A69A3DC">
      <w:r>
        <w:rPr>
          <w:rFonts w:hint="eastAsia"/>
        </w:rPr>
        <w:t xml:space="preserve">电话：                                       电话： </w:t>
      </w:r>
    </w:p>
    <w:p w14:paraId="7D21F7A6">
      <w:r>
        <w:rPr>
          <w:rFonts w:hint="eastAsia"/>
        </w:rPr>
        <w:t xml:space="preserve">传真：                                       传真： </w:t>
      </w:r>
    </w:p>
    <w:p w14:paraId="1A0273F5">
      <w:r>
        <w:rPr>
          <w:rFonts w:hint="eastAsia"/>
        </w:rPr>
        <w:t xml:space="preserve">开户银行：                                   开户银行：   </w:t>
      </w:r>
    </w:p>
    <w:p w14:paraId="29B3E413">
      <w:r>
        <w:rPr>
          <w:rFonts w:hint="eastAsia"/>
        </w:rPr>
        <w:t>账  号：                                     账 号：</w:t>
      </w:r>
    </w:p>
    <w:p w14:paraId="61D832B5"/>
    <w:p w14:paraId="5342F62A">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27E0ABD5">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14:paraId="1520251B">
      <w:pPr>
        <w:rPr>
          <w:rFonts w:hint="eastAsia" w:ascii="仿宋" w:hAnsi="仿宋" w:eastAsia="仿宋" w:cs="仿宋"/>
          <w:b/>
          <w:bCs/>
          <w:sz w:val="28"/>
          <w:szCs w:val="28"/>
          <w:highlight w:val="none"/>
        </w:rPr>
      </w:pPr>
    </w:p>
    <w:p w14:paraId="4140251B">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14:paraId="44A97F27">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14:paraId="1624BC35">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14:paraId="4DBBBCC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14:paraId="4B46B8E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14:paraId="6F2D4C9A">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14:paraId="01609E7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14:paraId="4A2F22F2">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14:paraId="1ED5C4F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14:paraId="30D0FA16">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14:paraId="7D51334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5229942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5E37BA41">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14:paraId="2242A2AB">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B716125">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0C7DCAF1">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14:paraId="4EA3CCFC">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5359925C">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14:paraId="729C2F29">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0CD57A09">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14:paraId="18F5E75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14:paraId="08805E8C">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14:paraId="6A725544">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14:paraId="48398E4C">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14:paraId="003DD42D">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14:paraId="75F0A99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14:paraId="23262476">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7EF92DA8">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14:paraId="5C8F8256">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14:paraId="1BAC0CDF">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14:paraId="5E9856A2">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14:paraId="7F4874AE">
      <w:pPr>
        <w:widowControl/>
        <w:spacing w:line="360" w:lineRule="auto"/>
        <w:ind w:firstLine="480" w:firstLineChars="200"/>
        <w:rPr>
          <w:rFonts w:ascii="仿宋" w:hAnsi="仿宋" w:eastAsia="仿宋" w:cs="仿宋"/>
          <w:sz w:val="24"/>
          <w:szCs w:val="24"/>
          <w:highlight w:val="none"/>
        </w:rPr>
      </w:pPr>
    </w:p>
    <w:p w14:paraId="679FAAF8">
      <w:pPr>
        <w:pStyle w:val="7"/>
        <w:rPr>
          <w:rFonts w:ascii="仿宋" w:hAnsi="仿宋" w:eastAsia="仿宋" w:cs="仿宋"/>
          <w:sz w:val="24"/>
          <w:szCs w:val="24"/>
          <w:highlight w:val="none"/>
        </w:rPr>
      </w:pPr>
    </w:p>
    <w:p w14:paraId="1205257C">
      <w:pPr>
        <w:rPr>
          <w:rFonts w:ascii="仿宋" w:hAnsi="仿宋" w:eastAsia="仿宋" w:cs="仿宋"/>
          <w:sz w:val="24"/>
          <w:szCs w:val="24"/>
          <w:highlight w:val="none"/>
        </w:rPr>
      </w:pPr>
      <w:r>
        <w:rPr>
          <w:rFonts w:ascii="仿宋" w:hAnsi="仿宋" w:eastAsia="仿宋" w:cs="仿宋"/>
          <w:sz w:val="24"/>
          <w:szCs w:val="24"/>
          <w:highlight w:val="none"/>
        </w:rPr>
        <w:br w:type="page"/>
      </w:r>
    </w:p>
    <w:p w14:paraId="5161D7CD">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14:paraId="60F163DA">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14:paraId="4BDF561C">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437869C5">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25DC0E0A">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14:paraId="74A3DA4F">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14:paraId="28DC7BB4">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14:paraId="55571DC1">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398429C5">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49DAEFE1">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14:paraId="07C882B5">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58BD2A20">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14:paraId="358FE833">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14:paraId="5BDE34C9">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14:paraId="3DED488B">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14:paraId="78BB00BE">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373BF099">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14:paraId="121FEE91">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2786552F">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14:paraId="7D1E6C8D">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14:paraId="1B30DB67">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14:paraId="0FFC84D4">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14:paraId="2B28AFF7">
      <w:pPr>
        <w:widowControl/>
        <w:spacing w:line="360" w:lineRule="auto"/>
        <w:ind w:firstLine="480" w:firstLineChars="200"/>
        <w:rPr>
          <w:rFonts w:ascii="仿宋" w:hAnsi="仿宋" w:eastAsia="仿宋" w:cs="仿宋"/>
          <w:sz w:val="24"/>
          <w:szCs w:val="24"/>
          <w:highlight w:val="none"/>
        </w:rPr>
      </w:pPr>
    </w:p>
    <w:p w14:paraId="1A51BCFF">
      <w:pPr>
        <w:widowControl/>
        <w:spacing w:line="360" w:lineRule="auto"/>
        <w:ind w:firstLine="480" w:firstLineChars="200"/>
        <w:rPr>
          <w:rFonts w:ascii="仿宋" w:hAnsi="仿宋" w:eastAsia="仿宋" w:cs="仿宋"/>
          <w:sz w:val="24"/>
          <w:szCs w:val="24"/>
          <w:highlight w:val="none"/>
        </w:rPr>
      </w:pPr>
    </w:p>
    <w:p w14:paraId="50602A5B">
      <w:pPr>
        <w:widowControl/>
        <w:spacing w:line="360" w:lineRule="auto"/>
        <w:ind w:firstLine="480" w:firstLineChars="200"/>
        <w:rPr>
          <w:rFonts w:ascii="仿宋" w:hAnsi="仿宋" w:eastAsia="仿宋" w:cs="仿宋"/>
          <w:sz w:val="24"/>
          <w:szCs w:val="24"/>
          <w:highlight w:val="none"/>
        </w:rPr>
      </w:pPr>
    </w:p>
    <w:p w14:paraId="344BF7F8">
      <w:pPr>
        <w:widowControl/>
        <w:spacing w:line="360" w:lineRule="auto"/>
        <w:ind w:firstLine="480" w:firstLineChars="200"/>
        <w:rPr>
          <w:rFonts w:ascii="仿宋" w:hAnsi="仿宋" w:eastAsia="仿宋" w:cs="仿宋"/>
          <w:sz w:val="24"/>
          <w:szCs w:val="24"/>
          <w:highlight w:val="none"/>
        </w:rPr>
      </w:pPr>
    </w:p>
    <w:p w14:paraId="7E0E17BD">
      <w:pPr>
        <w:rPr>
          <w:rFonts w:ascii="仿宋" w:hAnsi="仿宋" w:eastAsia="仿宋" w:cs="仿宋"/>
          <w:sz w:val="32"/>
          <w:szCs w:val="32"/>
          <w:highlight w:val="none"/>
        </w:rPr>
      </w:pPr>
    </w:p>
    <w:p w14:paraId="3A770172">
      <w:pPr>
        <w:pStyle w:val="7"/>
        <w:rPr>
          <w:highlight w:val="none"/>
        </w:rPr>
      </w:pPr>
    </w:p>
    <w:p w14:paraId="57193425">
      <w:pPr>
        <w:pStyle w:val="7"/>
        <w:rPr>
          <w:highlight w:val="none"/>
        </w:rPr>
      </w:pPr>
    </w:p>
    <w:p w14:paraId="399389E3">
      <w:pPr>
        <w:pStyle w:val="7"/>
        <w:rPr>
          <w:highlight w:val="none"/>
        </w:rPr>
      </w:pPr>
    </w:p>
    <w:p w14:paraId="2A05F4BD">
      <w:pPr>
        <w:adjustRightInd w:val="0"/>
        <w:snapToGrid w:val="0"/>
        <w:spacing w:line="440" w:lineRule="exact"/>
        <w:ind w:firstLine="420" w:firstLineChars="150"/>
        <w:jc w:val="left"/>
        <w:rPr>
          <w:rFonts w:ascii="仿宋" w:hAnsi="仿宋" w:eastAsia="仿宋" w:cs="仿宋"/>
          <w:sz w:val="28"/>
          <w:szCs w:val="28"/>
          <w:highlight w:val="none"/>
        </w:rPr>
      </w:pPr>
    </w:p>
    <w:p w14:paraId="252F1DD3">
      <w:pPr>
        <w:adjustRightInd w:val="0"/>
        <w:snapToGrid w:val="0"/>
        <w:spacing w:line="440" w:lineRule="exact"/>
        <w:ind w:firstLine="422" w:firstLineChars="150"/>
        <w:jc w:val="left"/>
        <w:rPr>
          <w:rFonts w:ascii="仿宋" w:hAnsi="仿宋" w:eastAsia="仿宋" w:cs="仿宋"/>
          <w:b/>
          <w:bCs/>
          <w:sz w:val="28"/>
          <w:szCs w:val="28"/>
          <w:highlight w:val="none"/>
        </w:rPr>
      </w:pPr>
    </w:p>
    <w:p w14:paraId="40A45415">
      <w:pPr>
        <w:adjustRightInd w:val="0"/>
        <w:snapToGrid w:val="0"/>
        <w:spacing w:line="440" w:lineRule="exact"/>
        <w:ind w:firstLine="422" w:firstLineChars="150"/>
        <w:jc w:val="left"/>
        <w:rPr>
          <w:rFonts w:ascii="仿宋" w:hAnsi="仿宋" w:eastAsia="仿宋" w:cs="仿宋"/>
          <w:b/>
          <w:bCs/>
          <w:sz w:val="28"/>
          <w:szCs w:val="28"/>
          <w:highlight w:val="none"/>
        </w:rPr>
      </w:pPr>
    </w:p>
    <w:p w14:paraId="2B85BE9E">
      <w:pPr>
        <w:adjustRightInd w:val="0"/>
        <w:snapToGrid w:val="0"/>
        <w:spacing w:line="440" w:lineRule="exact"/>
        <w:ind w:firstLine="422" w:firstLineChars="150"/>
        <w:jc w:val="left"/>
        <w:rPr>
          <w:rFonts w:ascii="仿宋" w:hAnsi="仿宋" w:eastAsia="仿宋" w:cs="仿宋"/>
          <w:b/>
          <w:bCs/>
          <w:sz w:val="28"/>
          <w:szCs w:val="28"/>
          <w:highlight w:val="none"/>
        </w:rPr>
      </w:pPr>
    </w:p>
    <w:p w14:paraId="7F2D02FF">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14:paraId="49405DB0">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14:paraId="49132B67">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2CA1F4B6">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1FF6A366">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14:paraId="21AD30AE">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14:paraId="1F89FFEE">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5B92AE6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14:paraId="3139406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14:paraId="5E45EB20">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14:paraId="79E0F017">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14:paraId="1AF94BF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14:paraId="69D0BA6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14:paraId="14DEE07D">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14:paraId="73046E4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14:paraId="3D04567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14:paraId="16F4EEF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14:paraId="672D136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14:paraId="320D19DE">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14:paraId="20B67460">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14:paraId="4B25FE83">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14:paraId="79D1022F">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14:paraId="33794742">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2410C06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14:paraId="7FBD68D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14:paraId="1280EC10">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14:paraId="1D4320BF">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14:paraId="698FB04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14:paraId="046F575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14:paraId="3F53F98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14:paraId="1736DFF7">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14:paraId="31D0C2FE">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14:paraId="48CC159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14:paraId="5CE44D17">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14:paraId="2696C7A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14:paraId="3874626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14:paraId="5425F163">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14:paraId="7A1DC025">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14:paraId="1BE0C54C">
      <w:pPr>
        <w:rPr>
          <w:rFonts w:hint="eastAsia"/>
          <w:sz w:val="44"/>
          <w:szCs w:val="44"/>
          <w:highlight w:val="none"/>
        </w:rPr>
      </w:pPr>
    </w:p>
    <w:bookmarkEnd w:id="18"/>
    <w:bookmarkEnd w:id="19"/>
    <w:p w14:paraId="37C9B313">
      <w:pPr>
        <w:rPr>
          <w:rFonts w:hint="eastAsia"/>
          <w:sz w:val="44"/>
          <w:szCs w:val="44"/>
          <w:highlight w:val="none"/>
        </w:rPr>
      </w:pPr>
      <w:r>
        <w:rPr>
          <w:rFonts w:hint="eastAsia"/>
          <w:sz w:val="44"/>
          <w:szCs w:val="44"/>
          <w:highlight w:val="none"/>
        </w:rPr>
        <w:br w:type="page"/>
      </w:r>
    </w:p>
    <w:p w14:paraId="61D70B21">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24C8D4E7">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12BAC84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4EEE7CB4">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26458C02">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14:paraId="619062A6">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2775F71D">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14:paraId="53AF029C">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68529AB7">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14:paraId="015442A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67E40138">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14:paraId="120F72CA">
      <w:pPr>
        <w:numPr>
          <w:ilvl w:val="0"/>
          <w:numId w:val="7"/>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668D2D9F">
      <w:pPr>
        <w:pStyle w:val="4"/>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1BC3D30B">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18DA977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B892650">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37E82931">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14:paraId="22B5B06B">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14:paraId="24945B0C">
      <w:pPr>
        <w:pStyle w:val="9"/>
        <w:rPr>
          <w:highlight w:val="none"/>
        </w:rPr>
      </w:pPr>
    </w:p>
    <w:p w14:paraId="01019E5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586D43B4">
      <w:pPr>
        <w:keepNext w:val="0"/>
        <w:keepLines w:val="0"/>
        <w:pageBreakBefore w:val="0"/>
        <w:widowControl w:val="0"/>
        <w:numPr>
          <w:ilvl w:val="0"/>
          <w:numId w:val="8"/>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none"/>
          <w:lang w:val="en-US" w:eastAsia="zh-CN"/>
        </w:rPr>
        <w:t>济南成型厂安装新能源汽车充电桩项目</w:t>
      </w:r>
      <w:r>
        <w:rPr>
          <w:rFonts w:hint="eastAsia" w:ascii="宋体" w:hAnsi="宋体" w:eastAsia="宋体" w:cs="宋体"/>
          <w:b/>
          <w:bCs/>
          <w:i w:val="0"/>
          <w:strike w:val="0"/>
          <w:color w:val="000000"/>
          <w:sz w:val="24"/>
          <w:szCs w:val="28"/>
          <w:highlight w:val="none"/>
          <w:u w:val="none"/>
          <w:lang w:val="en-US" w:eastAsia="zh-CN"/>
        </w:rPr>
        <w:t>”；</w:t>
      </w:r>
    </w:p>
    <w:p w14:paraId="7A771514">
      <w:pPr>
        <w:keepNext w:val="0"/>
        <w:keepLines w:val="0"/>
        <w:pageBreakBefore w:val="0"/>
        <w:widowControl w:val="0"/>
        <w:numPr>
          <w:ilvl w:val="0"/>
          <w:numId w:val="8"/>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CGZX2025040085</w:t>
      </w:r>
      <w:r>
        <w:rPr>
          <w:rFonts w:hint="eastAsia" w:ascii="宋体" w:hAnsi="宋体" w:eastAsia="宋体" w:cs="宋体"/>
          <w:b/>
          <w:bCs/>
          <w:i w:val="0"/>
          <w:strike w:val="0"/>
          <w:color w:val="000000"/>
          <w:sz w:val="24"/>
          <w:szCs w:val="28"/>
          <w:highlight w:val="none"/>
          <w:u w:val="none"/>
          <w:lang w:val="en-US" w:eastAsia="zh-CN"/>
        </w:rPr>
        <w:t>”；</w:t>
      </w:r>
    </w:p>
    <w:p w14:paraId="5A1BB7E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3ADCC987">
      <w:pPr>
        <w:pStyle w:val="9"/>
        <w:rPr>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689F13E8">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708678D8">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14:paraId="54C3BE53">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45E68F2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311FA52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6BEE1DF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7D245257">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28C6A7C9">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14:paraId="787CC852">
      <w:pPr>
        <w:snapToGrid/>
        <w:spacing w:before="0" w:after="0" w:line="240" w:lineRule="auto"/>
        <w:ind w:left="0" w:right="0"/>
        <w:jc w:val="both"/>
        <w:rPr>
          <w:highlight w:val="none"/>
        </w:rPr>
      </w:pPr>
    </w:p>
    <w:p w14:paraId="229CBAA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175D420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0D8E25CA">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14:paraId="6AA95DF0">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7D6D552F">
      <w:pPr>
        <w:rPr>
          <w:b/>
          <w:bCs/>
          <w:sz w:val="28"/>
          <w:szCs w:val="28"/>
          <w:highlight w:val="none"/>
        </w:rPr>
      </w:pPr>
      <w:r>
        <w:rPr>
          <w:rFonts w:hint="eastAsia"/>
          <w:b/>
          <w:bCs/>
          <w:sz w:val="28"/>
          <w:szCs w:val="28"/>
          <w:highlight w:val="none"/>
        </w:rPr>
        <w:t>请注意，投标报价单位为万元含税</w:t>
      </w:r>
    </w:p>
    <w:p w14:paraId="56BBF38F">
      <w:pPr>
        <w:pStyle w:val="7"/>
        <w:rPr>
          <w:highlight w:val="none"/>
        </w:rPr>
      </w:pPr>
    </w:p>
    <w:p w14:paraId="68E94D31">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14:paraId="48C285C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15B8853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757D4576">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47162D38">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14:paraId="29CA8639">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2A33B1E7">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187EC1FC">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328BD922">
      <w:pPr>
        <w:rPr>
          <w:b/>
          <w:bCs/>
          <w:sz w:val="28"/>
          <w:szCs w:val="28"/>
          <w:highlight w:val="none"/>
        </w:rPr>
      </w:pPr>
      <w:r>
        <w:rPr>
          <w:rFonts w:hint="eastAsia"/>
          <w:b/>
          <w:bCs/>
          <w:sz w:val="28"/>
          <w:szCs w:val="28"/>
          <w:highlight w:val="none"/>
        </w:rPr>
        <w:t>请注意，报价单位为万元含税</w:t>
      </w:r>
    </w:p>
    <w:p w14:paraId="49A0A5B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FD4966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7EACB31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6B464E7F">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14:paraId="79D09C7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64055EA">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3B67F13A">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4306EBF5">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14:paraId="208F285D">
      <w:pPr>
        <w:rPr>
          <w:highlight w:val="none"/>
        </w:rPr>
      </w:pPr>
      <w:r>
        <w:rPr>
          <w:rFonts w:hint="eastAsia"/>
          <w:highlight w:val="none"/>
        </w:rPr>
        <w:t>点击查看按钮查看中标通知，点击发送按钮给项目负责人发送回执，发送回执之后回执发送状态变为已发送。</w:t>
      </w:r>
    </w:p>
    <w:p w14:paraId="0B2CBE6D">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5A45F078">
      <w:pPr>
        <w:rPr>
          <w:highlight w:val="none"/>
        </w:rPr>
      </w:pPr>
      <w:r>
        <w:rPr>
          <w:highlight w:val="none"/>
        </w:rPr>
        <w:t>路径：招投标中心-非生产类招投标-</w:t>
      </w:r>
      <w:r>
        <w:rPr>
          <w:rFonts w:hint="eastAsia"/>
          <w:highlight w:val="none"/>
        </w:rPr>
        <w:t>供应商投标</w:t>
      </w:r>
    </w:p>
    <w:p w14:paraId="0F2E14AB">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5FB804F1">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14:paraId="7A7B03B2">
      <w:pPr>
        <w:rPr>
          <w:highlight w:val="none"/>
        </w:rPr>
      </w:pPr>
    </w:p>
    <w:p w14:paraId="173D099A">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C67FE">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9DF1">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7688B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527688B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7724E">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FCC2B0">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DFCC2B0">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261C">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654F09">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35654F09">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61EAD">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29EA3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1E29EA3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9E9BA">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14:paraId="1699C452">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0DC2A">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6F35">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D505A">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3ED505A">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23901">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F64749">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9F64749">
                    <w:pPr>
                      <w:pStyle w:val="10"/>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28EE9">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2135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07E2135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8AFDF">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77DD0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3C77DD0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CB31">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3CCD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7A3CCD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FC301">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F084A0">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66F084A0">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38857">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9815C">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2BFEE">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45CFF">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4C7453A3"/>
    <w:multiLevelType w:val="multilevel"/>
    <w:tmpl w:val="4C7453A3"/>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5"/>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4A7F2C"/>
    <w:rsid w:val="004F2EE2"/>
    <w:rsid w:val="0051013D"/>
    <w:rsid w:val="00B76409"/>
    <w:rsid w:val="00C14B91"/>
    <w:rsid w:val="00CD3536"/>
    <w:rsid w:val="00D447DE"/>
    <w:rsid w:val="00D747EA"/>
    <w:rsid w:val="00F968C8"/>
    <w:rsid w:val="010A6538"/>
    <w:rsid w:val="011E3D92"/>
    <w:rsid w:val="01303E14"/>
    <w:rsid w:val="01310FE2"/>
    <w:rsid w:val="014063FE"/>
    <w:rsid w:val="014A4447"/>
    <w:rsid w:val="016A347B"/>
    <w:rsid w:val="01762172"/>
    <w:rsid w:val="017C6106"/>
    <w:rsid w:val="01802C9E"/>
    <w:rsid w:val="018856AF"/>
    <w:rsid w:val="018B7C82"/>
    <w:rsid w:val="019078AB"/>
    <w:rsid w:val="019B53E2"/>
    <w:rsid w:val="01A74ECD"/>
    <w:rsid w:val="01B91719"/>
    <w:rsid w:val="01D11587"/>
    <w:rsid w:val="01D4523A"/>
    <w:rsid w:val="01E06C1D"/>
    <w:rsid w:val="01F66ABD"/>
    <w:rsid w:val="021E46FE"/>
    <w:rsid w:val="02246E13"/>
    <w:rsid w:val="02322A9A"/>
    <w:rsid w:val="02370032"/>
    <w:rsid w:val="023723A1"/>
    <w:rsid w:val="023F2212"/>
    <w:rsid w:val="02562C9A"/>
    <w:rsid w:val="027A149C"/>
    <w:rsid w:val="027D0954"/>
    <w:rsid w:val="02804E4A"/>
    <w:rsid w:val="028E769D"/>
    <w:rsid w:val="02C753AC"/>
    <w:rsid w:val="02DC1130"/>
    <w:rsid w:val="03140FF8"/>
    <w:rsid w:val="032441FD"/>
    <w:rsid w:val="032514D7"/>
    <w:rsid w:val="032F316C"/>
    <w:rsid w:val="03350B0D"/>
    <w:rsid w:val="03660724"/>
    <w:rsid w:val="036970F4"/>
    <w:rsid w:val="03991DF6"/>
    <w:rsid w:val="03CB4323"/>
    <w:rsid w:val="03D21C41"/>
    <w:rsid w:val="03E60F8A"/>
    <w:rsid w:val="03E941FA"/>
    <w:rsid w:val="03EF7708"/>
    <w:rsid w:val="03FF072D"/>
    <w:rsid w:val="041A70FC"/>
    <w:rsid w:val="04246808"/>
    <w:rsid w:val="045D4134"/>
    <w:rsid w:val="046F7568"/>
    <w:rsid w:val="049B18BB"/>
    <w:rsid w:val="04CC2ABA"/>
    <w:rsid w:val="04D84F29"/>
    <w:rsid w:val="04F608A4"/>
    <w:rsid w:val="0531118C"/>
    <w:rsid w:val="056B0CB0"/>
    <w:rsid w:val="058777E5"/>
    <w:rsid w:val="05A05628"/>
    <w:rsid w:val="05BE41F5"/>
    <w:rsid w:val="05DD1532"/>
    <w:rsid w:val="05EB4E16"/>
    <w:rsid w:val="05EE6337"/>
    <w:rsid w:val="05FC1AF2"/>
    <w:rsid w:val="06247323"/>
    <w:rsid w:val="06281F2C"/>
    <w:rsid w:val="066906E0"/>
    <w:rsid w:val="0680729D"/>
    <w:rsid w:val="068416E6"/>
    <w:rsid w:val="06C03F2D"/>
    <w:rsid w:val="06C15190"/>
    <w:rsid w:val="06C90C44"/>
    <w:rsid w:val="06D0104C"/>
    <w:rsid w:val="06D33B17"/>
    <w:rsid w:val="06D56408"/>
    <w:rsid w:val="06DE555D"/>
    <w:rsid w:val="06F537E7"/>
    <w:rsid w:val="06FA6630"/>
    <w:rsid w:val="071D5327"/>
    <w:rsid w:val="0744651C"/>
    <w:rsid w:val="07515A88"/>
    <w:rsid w:val="07C95879"/>
    <w:rsid w:val="07DD6810"/>
    <w:rsid w:val="07E21F39"/>
    <w:rsid w:val="07E5385B"/>
    <w:rsid w:val="080A7ACF"/>
    <w:rsid w:val="085366AF"/>
    <w:rsid w:val="08707B51"/>
    <w:rsid w:val="0897720D"/>
    <w:rsid w:val="08A97E88"/>
    <w:rsid w:val="08CB0CA3"/>
    <w:rsid w:val="091D0DD3"/>
    <w:rsid w:val="092951B8"/>
    <w:rsid w:val="092C3035"/>
    <w:rsid w:val="0966277A"/>
    <w:rsid w:val="0991077D"/>
    <w:rsid w:val="099E3CC2"/>
    <w:rsid w:val="09C3673A"/>
    <w:rsid w:val="09CB6896"/>
    <w:rsid w:val="09CE2D8D"/>
    <w:rsid w:val="09D43B87"/>
    <w:rsid w:val="09E013D8"/>
    <w:rsid w:val="0A0C1573"/>
    <w:rsid w:val="0A12425C"/>
    <w:rsid w:val="0A2E2EE2"/>
    <w:rsid w:val="0A3B7FD7"/>
    <w:rsid w:val="0A5F1181"/>
    <w:rsid w:val="0A84735B"/>
    <w:rsid w:val="0AA12430"/>
    <w:rsid w:val="0AC21E85"/>
    <w:rsid w:val="0AC42E9F"/>
    <w:rsid w:val="0AE778EA"/>
    <w:rsid w:val="0B0E675C"/>
    <w:rsid w:val="0B186678"/>
    <w:rsid w:val="0B534B5E"/>
    <w:rsid w:val="0B666BCF"/>
    <w:rsid w:val="0B8E7D66"/>
    <w:rsid w:val="0BAB72B9"/>
    <w:rsid w:val="0BAD6D40"/>
    <w:rsid w:val="0BC347EF"/>
    <w:rsid w:val="0BC90AF4"/>
    <w:rsid w:val="0BD171ED"/>
    <w:rsid w:val="0BE36CD9"/>
    <w:rsid w:val="0BF978D5"/>
    <w:rsid w:val="0C175FAD"/>
    <w:rsid w:val="0C2C1B67"/>
    <w:rsid w:val="0C634800"/>
    <w:rsid w:val="0C6E6236"/>
    <w:rsid w:val="0C842999"/>
    <w:rsid w:val="0C91523B"/>
    <w:rsid w:val="0CEA1BC0"/>
    <w:rsid w:val="0D3450A6"/>
    <w:rsid w:val="0D3503A2"/>
    <w:rsid w:val="0D3D5EE8"/>
    <w:rsid w:val="0D4867C2"/>
    <w:rsid w:val="0D5A6014"/>
    <w:rsid w:val="0D7116ED"/>
    <w:rsid w:val="0D8942C1"/>
    <w:rsid w:val="0D8F11A2"/>
    <w:rsid w:val="0DAC3611"/>
    <w:rsid w:val="0DAE649D"/>
    <w:rsid w:val="0DAF0B09"/>
    <w:rsid w:val="0DB735A4"/>
    <w:rsid w:val="0DC67D96"/>
    <w:rsid w:val="0DDE3227"/>
    <w:rsid w:val="0DE5039A"/>
    <w:rsid w:val="0DED507E"/>
    <w:rsid w:val="0E0A3098"/>
    <w:rsid w:val="0E0D1416"/>
    <w:rsid w:val="0E1419F0"/>
    <w:rsid w:val="0E1B1D7D"/>
    <w:rsid w:val="0E411696"/>
    <w:rsid w:val="0E503D48"/>
    <w:rsid w:val="0E63197E"/>
    <w:rsid w:val="0E6D71D1"/>
    <w:rsid w:val="0E8518F4"/>
    <w:rsid w:val="0E873A8E"/>
    <w:rsid w:val="0E9B50A9"/>
    <w:rsid w:val="0EBD640E"/>
    <w:rsid w:val="0EDB6947"/>
    <w:rsid w:val="0F014D68"/>
    <w:rsid w:val="0F0E5336"/>
    <w:rsid w:val="0F1139A8"/>
    <w:rsid w:val="0F15109A"/>
    <w:rsid w:val="0F5F3EF3"/>
    <w:rsid w:val="0F60615C"/>
    <w:rsid w:val="0F7E2E38"/>
    <w:rsid w:val="0F900C4F"/>
    <w:rsid w:val="0F97640B"/>
    <w:rsid w:val="0F986DD1"/>
    <w:rsid w:val="0FD37BD9"/>
    <w:rsid w:val="0FDB4665"/>
    <w:rsid w:val="10995A58"/>
    <w:rsid w:val="10A510D3"/>
    <w:rsid w:val="10BB1A08"/>
    <w:rsid w:val="10F26896"/>
    <w:rsid w:val="1134315E"/>
    <w:rsid w:val="11414485"/>
    <w:rsid w:val="11574382"/>
    <w:rsid w:val="11604C92"/>
    <w:rsid w:val="1169095A"/>
    <w:rsid w:val="11D706B9"/>
    <w:rsid w:val="11EA1373"/>
    <w:rsid w:val="11F5112B"/>
    <w:rsid w:val="11F9177F"/>
    <w:rsid w:val="12210BBD"/>
    <w:rsid w:val="12490E8B"/>
    <w:rsid w:val="12820395"/>
    <w:rsid w:val="12D73086"/>
    <w:rsid w:val="12DA3560"/>
    <w:rsid w:val="12F44864"/>
    <w:rsid w:val="12FF0144"/>
    <w:rsid w:val="13256E2C"/>
    <w:rsid w:val="13535D9B"/>
    <w:rsid w:val="13880B22"/>
    <w:rsid w:val="13A03242"/>
    <w:rsid w:val="13AD6812"/>
    <w:rsid w:val="13BB7933"/>
    <w:rsid w:val="13C03A3F"/>
    <w:rsid w:val="13C0517C"/>
    <w:rsid w:val="13CF2A82"/>
    <w:rsid w:val="13D75FE4"/>
    <w:rsid w:val="13E214AD"/>
    <w:rsid w:val="13ED651F"/>
    <w:rsid w:val="1405515F"/>
    <w:rsid w:val="140F7DA7"/>
    <w:rsid w:val="1423579A"/>
    <w:rsid w:val="143A1985"/>
    <w:rsid w:val="144B7979"/>
    <w:rsid w:val="14522767"/>
    <w:rsid w:val="145634FD"/>
    <w:rsid w:val="1457163D"/>
    <w:rsid w:val="147A1053"/>
    <w:rsid w:val="147D4ABC"/>
    <w:rsid w:val="14836151"/>
    <w:rsid w:val="149176F2"/>
    <w:rsid w:val="149D3DDF"/>
    <w:rsid w:val="14A163F2"/>
    <w:rsid w:val="14C45D91"/>
    <w:rsid w:val="14CA10BD"/>
    <w:rsid w:val="14D37DB8"/>
    <w:rsid w:val="15334487"/>
    <w:rsid w:val="15380A96"/>
    <w:rsid w:val="153A4EE3"/>
    <w:rsid w:val="153E27FD"/>
    <w:rsid w:val="154E6863"/>
    <w:rsid w:val="156C070E"/>
    <w:rsid w:val="15736D56"/>
    <w:rsid w:val="157C66A9"/>
    <w:rsid w:val="159F65AC"/>
    <w:rsid w:val="15B00359"/>
    <w:rsid w:val="15BE0F83"/>
    <w:rsid w:val="15CA5E3E"/>
    <w:rsid w:val="15D860E5"/>
    <w:rsid w:val="15E13171"/>
    <w:rsid w:val="15E8637F"/>
    <w:rsid w:val="15EA028F"/>
    <w:rsid w:val="15FA2BC8"/>
    <w:rsid w:val="163A1C14"/>
    <w:rsid w:val="163E4FD8"/>
    <w:rsid w:val="16557DFE"/>
    <w:rsid w:val="16A477CB"/>
    <w:rsid w:val="16B22503"/>
    <w:rsid w:val="16B34B25"/>
    <w:rsid w:val="16B66AC3"/>
    <w:rsid w:val="16B9425F"/>
    <w:rsid w:val="17215F32"/>
    <w:rsid w:val="172346CE"/>
    <w:rsid w:val="176C775F"/>
    <w:rsid w:val="17795DCC"/>
    <w:rsid w:val="1791722F"/>
    <w:rsid w:val="17AD77C6"/>
    <w:rsid w:val="17BA1773"/>
    <w:rsid w:val="17D81CA0"/>
    <w:rsid w:val="17DB790A"/>
    <w:rsid w:val="17EF33B1"/>
    <w:rsid w:val="17F60179"/>
    <w:rsid w:val="180A74EF"/>
    <w:rsid w:val="18402807"/>
    <w:rsid w:val="184E428A"/>
    <w:rsid w:val="185C4947"/>
    <w:rsid w:val="18716A45"/>
    <w:rsid w:val="187979F8"/>
    <w:rsid w:val="188A52FE"/>
    <w:rsid w:val="188C35EE"/>
    <w:rsid w:val="188F53F8"/>
    <w:rsid w:val="18A76C55"/>
    <w:rsid w:val="18B50CF7"/>
    <w:rsid w:val="18C64FE3"/>
    <w:rsid w:val="18D91D0B"/>
    <w:rsid w:val="18E06756"/>
    <w:rsid w:val="18F029FA"/>
    <w:rsid w:val="18FC541C"/>
    <w:rsid w:val="19127B31"/>
    <w:rsid w:val="191373BD"/>
    <w:rsid w:val="191D30E8"/>
    <w:rsid w:val="19241D0A"/>
    <w:rsid w:val="192B7CD9"/>
    <w:rsid w:val="19621BDB"/>
    <w:rsid w:val="19715915"/>
    <w:rsid w:val="1991739F"/>
    <w:rsid w:val="1994388E"/>
    <w:rsid w:val="19A62CF8"/>
    <w:rsid w:val="19AE0FED"/>
    <w:rsid w:val="19B14317"/>
    <w:rsid w:val="19DF6872"/>
    <w:rsid w:val="19EC681F"/>
    <w:rsid w:val="1A201D29"/>
    <w:rsid w:val="1A2A2B7C"/>
    <w:rsid w:val="1A3109EA"/>
    <w:rsid w:val="1A444830"/>
    <w:rsid w:val="1A4B1C44"/>
    <w:rsid w:val="1A646357"/>
    <w:rsid w:val="1A656AC5"/>
    <w:rsid w:val="1A6E5932"/>
    <w:rsid w:val="1A736498"/>
    <w:rsid w:val="1A8213DE"/>
    <w:rsid w:val="1A8C36D0"/>
    <w:rsid w:val="1AA03A27"/>
    <w:rsid w:val="1AAD7613"/>
    <w:rsid w:val="1ADA0F99"/>
    <w:rsid w:val="1AE93EB4"/>
    <w:rsid w:val="1AF1095B"/>
    <w:rsid w:val="1AF277CF"/>
    <w:rsid w:val="1B63604D"/>
    <w:rsid w:val="1B72073F"/>
    <w:rsid w:val="1B7528DA"/>
    <w:rsid w:val="1B804E3C"/>
    <w:rsid w:val="1B9C027D"/>
    <w:rsid w:val="1BA142A3"/>
    <w:rsid w:val="1BE83DD7"/>
    <w:rsid w:val="1C1F4A39"/>
    <w:rsid w:val="1C2673BA"/>
    <w:rsid w:val="1C2A0960"/>
    <w:rsid w:val="1C4674D0"/>
    <w:rsid w:val="1C4F60A6"/>
    <w:rsid w:val="1C7D1E5D"/>
    <w:rsid w:val="1C9978FC"/>
    <w:rsid w:val="1C9D67EC"/>
    <w:rsid w:val="1CAC2905"/>
    <w:rsid w:val="1CC95A09"/>
    <w:rsid w:val="1CD221A8"/>
    <w:rsid w:val="1CE40726"/>
    <w:rsid w:val="1CFA1018"/>
    <w:rsid w:val="1CFC5BC9"/>
    <w:rsid w:val="1D0A51B3"/>
    <w:rsid w:val="1D0D29EF"/>
    <w:rsid w:val="1D320E99"/>
    <w:rsid w:val="1D5D36B2"/>
    <w:rsid w:val="1D6304CC"/>
    <w:rsid w:val="1D9C2528"/>
    <w:rsid w:val="1DA801B1"/>
    <w:rsid w:val="1DB10E44"/>
    <w:rsid w:val="1DC17CCF"/>
    <w:rsid w:val="1DE94132"/>
    <w:rsid w:val="1DF431D5"/>
    <w:rsid w:val="1DF57F21"/>
    <w:rsid w:val="1DFB128B"/>
    <w:rsid w:val="1DFC5003"/>
    <w:rsid w:val="1E081AD2"/>
    <w:rsid w:val="1E1F230F"/>
    <w:rsid w:val="1E3C74A0"/>
    <w:rsid w:val="1E3E442F"/>
    <w:rsid w:val="1E4C7D5F"/>
    <w:rsid w:val="1E6530AD"/>
    <w:rsid w:val="1E676E3A"/>
    <w:rsid w:val="1EB5581B"/>
    <w:rsid w:val="1EB634B6"/>
    <w:rsid w:val="1EF5063C"/>
    <w:rsid w:val="1F0770FC"/>
    <w:rsid w:val="1F120F82"/>
    <w:rsid w:val="1F1B2E60"/>
    <w:rsid w:val="1F420C84"/>
    <w:rsid w:val="1F4315DA"/>
    <w:rsid w:val="1F5B19B7"/>
    <w:rsid w:val="1F5C48C2"/>
    <w:rsid w:val="1F602E17"/>
    <w:rsid w:val="1F807CE3"/>
    <w:rsid w:val="1F856491"/>
    <w:rsid w:val="1F8627B1"/>
    <w:rsid w:val="1FA140B4"/>
    <w:rsid w:val="1FAF64DE"/>
    <w:rsid w:val="1FB14D4C"/>
    <w:rsid w:val="1FC11EA9"/>
    <w:rsid w:val="1FEA75D2"/>
    <w:rsid w:val="202E6EC5"/>
    <w:rsid w:val="203E1903"/>
    <w:rsid w:val="203E7B55"/>
    <w:rsid w:val="206750B4"/>
    <w:rsid w:val="207829CC"/>
    <w:rsid w:val="20845366"/>
    <w:rsid w:val="20863CB7"/>
    <w:rsid w:val="208E5FEE"/>
    <w:rsid w:val="20B325D8"/>
    <w:rsid w:val="20BE2CEC"/>
    <w:rsid w:val="20E27442"/>
    <w:rsid w:val="20EC5803"/>
    <w:rsid w:val="21015A43"/>
    <w:rsid w:val="213B5591"/>
    <w:rsid w:val="213D75A7"/>
    <w:rsid w:val="219E4859"/>
    <w:rsid w:val="21B512F2"/>
    <w:rsid w:val="21BA320B"/>
    <w:rsid w:val="21C87FE5"/>
    <w:rsid w:val="21E06620"/>
    <w:rsid w:val="21F72D73"/>
    <w:rsid w:val="21F7445F"/>
    <w:rsid w:val="2215799A"/>
    <w:rsid w:val="221D39E7"/>
    <w:rsid w:val="2224254C"/>
    <w:rsid w:val="222C0857"/>
    <w:rsid w:val="223C1E72"/>
    <w:rsid w:val="22461847"/>
    <w:rsid w:val="224C1CF5"/>
    <w:rsid w:val="22513B6F"/>
    <w:rsid w:val="22615D46"/>
    <w:rsid w:val="22773469"/>
    <w:rsid w:val="22B91F7C"/>
    <w:rsid w:val="22BA6FF4"/>
    <w:rsid w:val="22BE6D2B"/>
    <w:rsid w:val="22BF47B5"/>
    <w:rsid w:val="230B6ABD"/>
    <w:rsid w:val="231352C9"/>
    <w:rsid w:val="231B74DC"/>
    <w:rsid w:val="231D4366"/>
    <w:rsid w:val="23233194"/>
    <w:rsid w:val="235C0FB9"/>
    <w:rsid w:val="23605A2D"/>
    <w:rsid w:val="23866924"/>
    <w:rsid w:val="23B61577"/>
    <w:rsid w:val="23D45DC2"/>
    <w:rsid w:val="23E0201C"/>
    <w:rsid w:val="23EC153B"/>
    <w:rsid w:val="2408233F"/>
    <w:rsid w:val="246D7FA6"/>
    <w:rsid w:val="249266C1"/>
    <w:rsid w:val="24AE34FB"/>
    <w:rsid w:val="24C50961"/>
    <w:rsid w:val="24D36E41"/>
    <w:rsid w:val="24DE1906"/>
    <w:rsid w:val="24F22CA8"/>
    <w:rsid w:val="2512024E"/>
    <w:rsid w:val="252F258F"/>
    <w:rsid w:val="253A4D8F"/>
    <w:rsid w:val="254052F8"/>
    <w:rsid w:val="25496D80"/>
    <w:rsid w:val="25670AE2"/>
    <w:rsid w:val="257D2D13"/>
    <w:rsid w:val="258C5AFE"/>
    <w:rsid w:val="25BC1216"/>
    <w:rsid w:val="25E537C6"/>
    <w:rsid w:val="26291FC6"/>
    <w:rsid w:val="26297308"/>
    <w:rsid w:val="262D66A1"/>
    <w:rsid w:val="264A194A"/>
    <w:rsid w:val="26644B8A"/>
    <w:rsid w:val="26801254"/>
    <w:rsid w:val="26864C6D"/>
    <w:rsid w:val="269B082B"/>
    <w:rsid w:val="26C423E8"/>
    <w:rsid w:val="26E11783"/>
    <w:rsid w:val="2717462E"/>
    <w:rsid w:val="27223D2C"/>
    <w:rsid w:val="27473FB0"/>
    <w:rsid w:val="27565784"/>
    <w:rsid w:val="275D2BA4"/>
    <w:rsid w:val="278F1801"/>
    <w:rsid w:val="27A04C51"/>
    <w:rsid w:val="27BD1CA7"/>
    <w:rsid w:val="27ED6C10"/>
    <w:rsid w:val="27F30478"/>
    <w:rsid w:val="27FD0531"/>
    <w:rsid w:val="281533CB"/>
    <w:rsid w:val="28173404"/>
    <w:rsid w:val="285A74F6"/>
    <w:rsid w:val="28757DED"/>
    <w:rsid w:val="287C2A5C"/>
    <w:rsid w:val="288D128E"/>
    <w:rsid w:val="288D78CB"/>
    <w:rsid w:val="28F6717A"/>
    <w:rsid w:val="28FE0C10"/>
    <w:rsid w:val="291D0C4F"/>
    <w:rsid w:val="29697377"/>
    <w:rsid w:val="297816B0"/>
    <w:rsid w:val="297E48B0"/>
    <w:rsid w:val="29E452C9"/>
    <w:rsid w:val="29E74DB9"/>
    <w:rsid w:val="2A0435FF"/>
    <w:rsid w:val="2A1D3477"/>
    <w:rsid w:val="2A330B11"/>
    <w:rsid w:val="2A436034"/>
    <w:rsid w:val="2A4D29E9"/>
    <w:rsid w:val="2AA52955"/>
    <w:rsid w:val="2AAB5908"/>
    <w:rsid w:val="2AD72263"/>
    <w:rsid w:val="2AF21A9A"/>
    <w:rsid w:val="2AFE381C"/>
    <w:rsid w:val="2B0C3E73"/>
    <w:rsid w:val="2B291134"/>
    <w:rsid w:val="2B2F6A18"/>
    <w:rsid w:val="2B36455A"/>
    <w:rsid w:val="2B606BD1"/>
    <w:rsid w:val="2B7A10E2"/>
    <w:rsid w:val="2B836D64"/>
    <w:rsid w:val="2B8B0A09"/>
    <w:rsid w:val="2BA95EEC"/>
    <w:rsid w:val="2BAA609E"/>
    <w:rsid w:val="2BB638B4"/>
    <w:rsid w:val="2BBA09D7"/>
    <w:rsid w:val="2BEB34D5"/>
    <w:rsid w:val="2BFD3BD7"/>
    <w:rsid w:val="2C1B6F9C"/>
    <w:rsid w:val="2C3952BE"/>
    <w:rsid w:val="2C4F2094"/>
    <w:rsid w:val="2C5C4EF8"/>
    <w:rsid w:val="2C6539C1"/>
    <w:rsid w:val="2C7072E8"/>
    <w:rsid w:val="2C730B86"/>
    <w:rsid w:val="2C755993"/>
    <w:rsid w:val="2C956634"/>
    <w:rsid w:val="2CBA7DB9"/>
    <w:rsid w:val="2CC7011F"/>
    <w:rsid w:val="2CED3872"/>
    <w:rsid w:val="2CFA6FE6"/>
    <w:rsid w:val="2CFF5097"/>
    <w:rsid w:val="2D1C121E"/>
    <w:rsid w:val="2D536E8E"/>
    <w:rsid w:val="2D54637C"/>
    <w:rsid w:val="2D616C31"/>
    <w:rsid w:val="2D847B6B"/>
    <w:rsid w:val="2D9C4F6B"/>
    <w:rsid w:val="2D9D122B"/>
    <w:rsid w:val="2D9E1065"/>
    <w:rsid w:val="2D9E479A"/>
    <w:rsid w:val="2D9E4FAE"/>
    <w:rsid w:val="2DB80F46"/>
    <w:rsid w:val="2DD510E9"/>
    <w:rsid w:val="2E01095F"/>
    <w:rsid w:val="2E03010C"/>
    <w:rsid w:val="2E220AB6"/>
    <w:rsid w:val="2E3507E9"/>
    <w:rsid w:val="2E365601"/>
    <w:rsid w:val="2E3859E0"/>
    <w:rsid w:val="2E5A117F"/>
    <w:rsid w:val="2E66510E"/>
    <w:rsid w:val="2E6816D7"/>
    <w:rsid w:val="2E825B55"/>
    <w:rsid w:val="2E9C798D"/>
    <w:rsid w:val="2EA75524"/>
    <w:rsid w:val="2EB84EF4"/>
    <w:rsid w:val="2EE15DF5"/>
    <w:rsid w:val="2EFD5C1D"/>
    <w:rsid w:val="2F082835"/>
    <w:rsid w:val="2F3A13A6"/>
    <w:rsid w:val="2F5408D5"/>
    <w:rsid w:val="2F6F6407"/>
    <w:rsid w:val="2FD65A3F"/>
    <w:rsid w:val="2FF031CE"/>
    <w:rsid w:val="2FF50D63"/>
    <w:rsid w:val="300645B8"/>
    <w:rsid w:val="302803A7"/>
    <w:rsid w:val="302B680E"/>
    <w:rsid w:val="304212CA"/>
    <w:rsid w:val="306C6018"/>
    <w:rsid w:val="309858B4"/>
    <w:rsid w:val="30BA4FD6"/>
    <w:rsid w:val="30CD355F"/>
    <w:rsid w:val="30D34BA6"/>
    <w:rsid w:val="30FA3FE7"/>
    <w:rsid w:val="312A215B"/>
    <w:rsid w:val="31404861"/>
    <w:rsid w:val="31475660"/>
    <w:rsid w:val="31787515"/>
    <w:rsid w:val="318D33AD"/>
    <w:rsid w:val="319A40D3"/>
    <w:rsid w:val="31AC44CD"/>
    <w:rsid w:val="31C01C77"/>
    <w:rsid w:val="31D32E7B"/>
    <w:rsid w:val="31F36A80"/>
    <w:rsid w:val="320D50ED"/>
    <w:rsid w:val="32216010"/>
    <w:rsid w:val="32273EAC"/>
    <w:rsid w:val="322F72FD"/>
    <w:rsid w:val="323414F3"/>
    <w:rsid w:val="326E73BC"/>
    <w:rsid w:val="32760A30"/>
    <w:rsid w:val="32760FED"/>
    <w:rsid w:val="327F0106"/>
    <w:rsid w:val="3284056D"/>
    <w:rsid w:val="32930A79"/>
    <w:rsid w:val="329F1203"/>
    <w:rsid w:val="32BA64AA"/>
    <w:rsid w:val="32BE2081"/>
    <w:rsid w:val="32DD144F"/>
    <w:rsid w:val="32ED664A"/>
    <w:rsid w:val="33030EB6"/>
    <w:rsid w:val="33045A37"/>
    <w:rsid w:val="330843A0"/>
    <w:rsid w:val="334119DE"/>
    <w:rsid w:val="335039CF"/>
    <w:rsid w:val="33666962"/>
    <w:rsid w:val="33693853"/>
    <w:rsid w:val="33B52933"/>
    <w:rsid w:val="33BB60DF"/>
    <w:rsid w:val="33D4015C"/>
    <w:rsid w:val="33F269F0"/>
    <w:rsid w:val="3405258E"/>
    <w:rsid w:val="347F6C2F"/>
    <w:rsid w:val="349C5100"/>
    <w:rsid w:val="34DA5BA9"/>
    <w:rsid w:val="34FC447A"/>
    <w:rsid w:val="34FD2D47"/>
    <w:rsid w:val="34FD7B87"/>
    <w:rsid w:val="3529097C"/>
    <w:rsid w:val="35531B8F"/>
    <w:rsid w:val="35586B6B"/>
    <w:rsid w:val="35635603"/>
    <w:rsid w:val="35C4410C"/>
    <w:rsid w:val="35DE35A3"/>
    <w:rsid w:val="35E30136"/>
    <w:rsid w:val="35ED1014"/>
    <w:rsid w:val="35F268C9"/>
    <w:rsid w:val="36177645"/>
    <w:rsid w:val="362E06C5"/>
    <w:rsid w:val="364F03F9"/>
    <w:rsid w:val="365C69BF"/>
    <w:rsid w:val="367C127F"/>
    <w:rsid w:val="367F32BF"/>
    <w:rsid w:val="36A45CAD"/>
    <w:rsid w:val="36E83F1F"/>
    <w:rsid w:val="36EB67B6"/>
    <w:rsid w:val="372B2027"/>
    <w:rsid w:val="37351310"/>
    <w:rsid w:val="374F3F98"/>
    <w:rsid w:val="37704267"/>
    <w:rsid w:val="37BF7375"/>
    <w:rsid w:val="37FA13BA"/>
    <w:rsid w:val="380D1E8F"/>
    <w:rsid w:val="381D7640"/>
    <w:rsid w:val="38536423"/>
    <w:rsid w:val="387C7014"/>
    <w:rsid w:val="38811A0D"/>
    <w:rsid w:val="389D2D1E"/>
    <w:rsid w:val="389E00F3"/>
    <w:rsid w:val="38D1110E"/>
    <w:rsid w:val="38DD71B9"/>
    <w:rsid w:val="38FD63A7"/>
    <w:rsid w:val="38FE5C7B"/>
    <w:rsid w:val="39047736"/>
    <w:rsid w:val="391477FF"/>
    <w:rsid w:val="39370C74"/>
    <w:rsid w:val="39372984"/>
    <w:rsid w:val="393F10AB"/>
    <w:rsid w:val="394E081F"/>
    <w:rsid w:val="39640136"/>
    <w:rsid w:val="39780CA7"/>
    <w:rsid w:val="397A0A14"/>
    <w:rsid w:val="39A242C2"/>
    <w:rsid w:val="39B7482F"/>
    <w:rsid w:val="3A314322"/>
    <w:rsid w:val="3A425B8B"/>
    <w:rsid w:val="3A537483"/>
    <w:rsid w:val="3A687FD9"/>
    <w:rsid w:val="3A8F1410"/>
    <w:rsid w:val="3AA34D2C"/>
    <w:rsid w:val="3AC1227E"/>
    <w:rsid w:val="3ADD1FEC"/>
    <w:rsid w:val="3AF64167"/>
    <w:rsid w:val="3B534E72"/>
    <w:rsid w:val="3B7712FB"/>
    <w:rsid w:val="3B997928"/>
    <w:rsid w:val="3BA94143"/>
    <w:rsid w:val="3BAA5C47"/>
    <w:rsid w:val="3BB865B6"/>
    <w:rsid w:val="3BBB2F4C"/>
    <w:rsid w:val="3BC736A9"/>
    <w:rsid w:val="3BCA70A6"/>
    <w:rsid w:val="3BF23A2C"/>
    <w:rsid w:val="3BFD126C"/>
    <w:rsid w:val="3C131A3E"/>
    <w:rsid w:val="3C526944"/>
    <w:rsid w:val="3C58317B"/>
    <w:rsid w:val="3C6A3B26"/>
    <w:rsid w:val="3C73403C"/>
    <w:rsid w:val="3C7C5835"/>
    <w:rsid w:val="3CC35807"/>
    <w:rsid w:val="3CC358A1"/>
    <w:rsid w:val="3CE020E6"/>
    <w:rsid w:val="3D030D52"/>
    <w:rsid w:val="3D2739F3"/>
    <w:rsid w:val="3D600CB3"/>
    <w:rsid w:val="3DA86637"/>
    <w:rsid w:val="3DAE1A1E"/>
    <w:rsid w:val="3DBB3E73"/>
    <w:rsid w:val="3DBF1E7D"/>
    <w:rsid w:val="3DD5415F"/>
    <w:rsid w:val="3DE22C8D"/>
    <w:rsid w:val="3DE5680E"/>
    <w:rsid w:val="3E1201FF"/>
    <w:rsid w:val="3E19763A"/>
    <w:rsid w:val="3E3A72FF"/>
    <w:rsid w:val="3E435A8F"/>
    <w:rsid w:val="3E54701A"/>
    <w:rsid w:val="3E627E0D"/>
    <w:rsid w:val="3E8310FD"/>
    <w:rsid w:val="3EAF1EF2"/>
    <w:rsid w:val="3EB8732B"/>
    <w:rsid w:val="3EBC2FED"/>
    <w:rsid w:val="3ED731F7"/>
    <w:rsid w:val="3EDA1A42"/>
    <w:rsid w:val="3F000762"/>
    <w:rsid w:val="3F081602"/>
    <w:rsid w:val="3F0C10F2"/>
    <w:rsid w:val="3F0D3BB8"/>
    <w:rsid w:val="3F134656"/>
    <w:rsid w:val="3F27452A"/>
    <w:rsid w:val="3F327526"/>
    <w:rsid w:val="3F7C1235"/>
    <w:rsid w:val="3F862B98"/>
    <w:rsid w:val="3F9609BC"/>
    <w:rsid w:val="3FA23E80"/>
    <w:rsid w:val="3FA806EF"/>
    <w:rsid w:val="3FAC7B6B"/>
    <w:rsid w:val="3FD634AE"/>
    <w:rsid w:val="3FED73CA"/>
    <w:rsid w:val="3FF56E99"/>
    <w:rsid w:val="3FFF0D63"/>
    <w:rsid w:val="400D7496"/>
    <w:rsid w:val="403E177F"/>
    <w:rsid w:val="406229AA"/>
    <w:rsid w:val="40632B1F"/>
    <w:rsid w:val="406B0536"/>
    <w:rsid w:val="407D38D8"/>
    <w:rsid w:val="409967C5"/>
    <w:rsid w:val="40B12BC3"/>
    <w:rsid w:val="40B82BB4"/>
    <w:rsid w:val="40BD201B"/>
    <w:rsid w:val="40ED2D73"/>
    <w:rsid w:val="41135907"/>
    <w:rsid w:val="41455B37"/>
    <w:rsid w:val="41566D3D"/>
    <w:rsid w:val="418E5F2D"/>
    <w:rsid w:val="419C71F1"/>
    <w:rsid w:val="41E71E7C"/>
    <w:rsid w:val="41E74AF3"/>
    <w:rsid w:val="420C31B7"/>
    <w:rsid w:val="421D53C4"/>
    <w:rsid w:val="422407FA"/>
    <w:rsid w:val="422D13BB"/>
    <w:rsid w:val="423E17B3"/>
    <w:rsid w:val="424220D4"/>
    <w:rsid w:val="42445805"/>
    <w:rsid w:val="42495E5B"/>
    <w:rsid w:val="425863FC"/>
    <w:rsid w:val="429D455E"/>
    <w:rsid w:val="42AB25D2"/>
    <w:rsid w:val="430922DE"/>
    <w:rsid w:val="431D66A9"/>
    <w:rsid w:val="43214E84"/>
    <w:rsid w:val="432D4169"/>
    <w:rsid w:val="433C4B7C"/>
    <w:rsid w:val="43466D40"/>
    <w:rsid w:val="436D237B"/>
    <w:rsid w:val="436F4184"/>
    <w:rsid w:val="43855569"/>
    <w:rsid w:val="439023E7"/>
    <w:rsid w:val="439C77B4"/>
    <w:rsid w:val="441D6728"/>
    <w:rsid w:val="44390A1E"/>
    <w:rsid w:val="445D316D"/>
    <w:rsid w:val="445F33CE"/>
    <w:rsid w:val="44773C85"/>
    <w:rsid w:val="448C6744"/>
    <w:rsid w:val="44B862B6"/>
    <w:rsid w:val="44CB55AC"/>
    <w:rsid w:val="450129A1"/>
    <w:rsid w:val="4505352E"/>
    <w:rsid w:val="450B04D3"/>
    <w:rsid w:val="450B2EEB"/>
    <w:rsid w:val="450D1720"/>
    <w:rsid w:val="45124F88"/>
    <w:rsid w:val="454D61D6"/>
    <w:rsid w:val="454F78C2"/>
    <w:rsid w:val="455065A2"/>
    <w:rsid w:val="455B3428"/>
    <w:rsid w:val="455C6204"/>
    <w:rsid w:val="45725A27"/>
    <w:rsid w:val="459040FF"/>
    <w:rsid w:val="459B1A18"/>
    <w:rsid w:val="459D6299"/>
    <w:rsid w:val="45B04463"/>
    <w:rsid w:val="45B24C53"/>
    <w:rsid w:val="45CA7936"/>
    <w:rsid w:val="45CB4558"/>
    <w:rsid w:val="45FD03CB"/>
    <w:rsid w:val="46001DBB"/>
    <w:rsid w:val="460A1A42"/>
    <w:rsid w:val="461B2CEA"/>
    <w:rsid w:val="46344BC0"/>
    <w:rsid w:val="464F558D"/>
    <w:rsid w:val="4657065B"/>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1E4D41"/>
    <w:rsid w:val="482D3631"/>
    <w:rsid w:val="483D6838"/>
    <w:rsid w:val="48460BD4"/>
    <w:rsid w:val="489C0AB3"/>
    <w:rsid w:val="48B16866"/>
    <w:rsid w:val="48B9571B"/>
    <w:rsid w:val="48C23114"/>
    <w:rsid w:val="48CD3B3B"/>
    <w:rsid w:val="48F50E49"/>
    <w:rsid w:val="48FE5E63"/>
    <w:rsid w:val="490E1333"/>
    <w:rsid w:val="49374D2F"/>
    <w:rsid w:val="493B7FA3"/>
    <w:rsid w:val="49484020"/>
    <w:rsid w:val="494B1C31"/>
    <w:rsid w:val="495B61E0"/>
    <w:rsid w:val="49780393"/>
    <w:rsid w:val="49CD147E"/>
    <w:rsid w:val="49E7021F"/>
    <w:rsid w:val="4A376E49"/>
    <w:rsid w:val="4A4A20C3"/>
    <w:rsid w:val="4A4A6F73"/>
    <w:rsid w:val="4A5B5B87"/>
    <w:rsid w:val="4A6C41E8"/>
    <w:rsid w:val="4A7A2BED"/>
    <w:rsid w:val="4A851D59"/>
    <w:rsid w:val="4AA12180"/>
    <w:rsid w:val="4AC6343C"/>
    <w:rsid w:val="4ACA3C0F"/>
    <w:rsid w:val="4AD90601"/>
    <w:rsid w:val="4AEC1DD8"/>
    <w:rsid w:val="4B0A20CC"/>
    <w:rsid w:val="4B125CE2"/>
    <w:rsid w:val="4B130351"/>
    <w:rsid w:val="4B305EF3"/>
    <w:rsid w:val="4B480679"/>
    <w:rsid w:val="4B6B5CA5"/>
    <w:rsid w:val="4B9B5375"/>
    <w:rsid w:val="4BA2243C"/>
    <w:rsid w:val="4BE531B2"/>
    <w:rsid w:val="4BFB077B"/>
    <w:rsid w:val="4C016EB6"/>
    <w:rsid w:val="4C252316"/>
    <w:rsid w:val="4C3752D5"/>
    <w:rsid w:val="4C53598B"/>
    <w:rsid w:val="4C6C740C"/>
    <w:rsid w:val="4C8178DF"/>
    <w:rsid w:val="4CB93B0D"/>
    <w:rsid w:val="4CF60E05"/>
    <w:rsid w:val="4CFB4554"/>
    <w:rsid w:val="4D01075E"/>
    <w:rsid w:val="4D0B0C3B"/>
    <w:rsid w:val="4D1656C9"/>
    <w:rsid w:val="4D491763"/>
    <w:rsid w:val="4D5F117A"/>
    <w:rsid w:val="4D6C0257"/>
    <w:rsid w:val="4D7022F0"/>
    <w:rsid w:val="4D73058E"/>
    <w:rsid w:val="4D9965A1"/>
    <w:rsid w:val="4D9F3131"/>
    <w:rsid w:val="4DB01573"/>
    <w:rsid w:val="4DC31516"/>
    <w:rsid w:val="4DE90EB2"/>
    <w:rsid w:val="4DF06083"/>
    <w:rsid w:val="4E165819"/>
    <w:rsid w:val="4E213EBD"/>
    <w:rsid w:val="4E400D3E"/>
    <w:rsid w:val="4E654D68"/>
    <w:rsid w:val="4EAA4AAC"/>
    <w:rsid w:val="4EC51746"/>
    <w:rsid w:val="4ED845F9"/>
    <w:rsid w:val="4EDB2A04"/>
    <w:rsid w:val="4EE5726A"/>
    <w:rsid w:val="4F2935FA"/>
    <w:rsid w:val="4F3E680F"/>
    <w:rsid w:val="4F5F526E"/>
    <w:rsid w:val="4F722566"/>
    <w:rsid w:val="4F807E63"/>
    <w:rsid w:val="4FC15B68"/>
    <w:rsid w:val="4FC8399D"/>
    <w:rsid w:val="4FCB6BB8"/>
    <w:rsid w:val="4FDC2F48"/>
    <w:rsid w:val="4FE84F30"/>
    <w:rsid w:val="50002DC1"/>
    <w:rsid w:val="501A72E6"/>
    <w:rsid w:val="503C7D20"/>
    <w:rsid w:val="507F7CA4"/>
    <w:rsid w:val="508B21F9"/>
    <w:rsid w:val="508C788C"/>
    <w:rsid w:val="50A804AB"/>
    <w:rsid w:val="50BC0F04"/>
    <w:rsid w:val="50D71373"/>
    <w:rsid w:val="50E52447"/>
    <w:rsid w:val="51025EB1"/>
    <w:rsid w:val="510E79A5"/>
    <w:rsid w:val="51203E0D"/>
    <w:rsid w:val="5126428B"/>
    <w:rsid w:val="514E19D5"/>
    <w:rsid w:val="514F3B40"/>
    <w:rsid w:val="515802E8"/>
    <w:rsid w:val="516D33FB"/>
    <w:rsid w:val="518507A1"/>
    <w:rsid w:val="518A5153"/>
    <w:rsid w:val="51962C61"/>
    <w:rsid w:val="5197226B"/>
    <w:rsid w:val="51986D55"/>
    <w:rsid w:val="51DB243A"/>
    <w:rsid w:val="51DB26B7"/>
    <w:rsid w:val="52085A22"/>
    <w:rsid w:val="52150CE3"/>
    <w:rsid w:val="52223F02"/>
    <w:rsid w:val="523D010F"/>
    <w:rsid w:val="525748A7"/>
    <w:rsid w:val="526A01B2"/>
    <w:rsid w:val="5271692C"/>
    <w:rsid w:val="52905072"/>
    <w:rsid w:val="529812A1"/>
    <w:rsid w:val="52A64F62"/>
    <w:rsid w:val="52AE4D6E"/>
    <w:rsid w:val="52DA23CD"/>
    <w:rsid w:val="52E05DFA"/>
    <w:rsid w:val="52FE2671"/>
    <w:rsid w:val="53093B64"/>
    <w:rsid w:val="531C63D9"/>
    <w:rsid w:val="532365B3"/>
    <w:rsid w:val="53290807"/>
    <w:rsid w:val="5338205E"/>
    <w:rsid w:val="53510468"/>
    <w:rsid w:val="53527BB3"/>
    <w:rsid w:val="537B63EF"/>
    <w:rsid w:val="53A17413"/>
    <w:rsid w:val="53B92A73"/>
    <w:rsid w:val="53C61698"/>
    <w:rsid w:val="53C9515E"/>
    <w:rsid w:val="53CB5293"/>
    <w:rsid w:val="53D27C3B"/>
    <w:rsid w:val="53DF072C"/>
    <w:rsid w:val="53F80750"/>
    <w:rsid w:val="541D3002"/>
    <w:rsid w:val="54221C3D"/>
    <w:rsid w:val="54334407"/>
    <w:rsid w:val="544356C5"/>
    <w:rsid w:val="54473D53"/>
    <w:rsid w:val="54631EC2"/>
    <w:rsid w:val="546450D5"/>
    <w:rsid w:val="547215A0"/>
    <w:rsid w:val="5474391D"/>
    <w:rsid w:val="54974DD6"/>
    <w:rsid w:val="54D80C0E"/>
    <w:rsid w:val="54DF7A10"/>
    <w:rsid w:val="54E059E1"/>
    <w:rsid w:val="54E36B78"/>
    <w:rsid w:val="54F02344"/>
    <w:rsid w:val="54F40207"/>
    <w:rsid w:val="551D5015"/>
    <w:rsid w:val="55200FFC"/>
    <w:rsid w:val="55384597"/>
    <w:rsid w:val="554967A4"/>
    <w:rsid w:val="554C1DF1"/>
    <w:rsid w:val="55563F10"/>
    <w:rsid w:val="55670BDC"/>
    <w:rsid w:val="55833339"/>
    <w:rsid w:val="559316B9"/>
    <w:rsid w:val="55C474C6"/>
    <w:rsid w:val="55CA6663"/>
    <w:rsid w:val="55E045AF"/>
    <w:rsid w:val="55F2568F"/>
    <w:rsid w:val="55FB55C5"/>
    <w:rsid w:val="55FF05E0"/>
    <w:rsid w:val="560D74D1"/>
    <w:rsid w:val="5628772B"/>
    <w:rsid w:val="562F5E3A"/>
    <w:rsid w:val="56713378"/>
    <w:rsid w:val="56737851"/>
    <w:rsid w:val="567C6706"/>
    <w:rsid w:val="569D43CC"/>
    <w:rsid w:val="56AC05A4"/>
    <w:rsid w:val="56CB4F97"/>
    <w:rsid w:val="56EE2853"/>
    <w:rsid w:val="57331A5F"/>
    <w:rsid w:val="574F278C"/>
    <w:rsid w:val="57545232"/>
    <w:rsid w:val="57603931"/>
    <w:rsid w:val="57651CD4"/>
    <w:rsid w:val="57680A38"/>
    <w:rsid w:val="576F626A"/>
    <w:rsid w:val="577008D3"/>
    <w:rsid w:val="577C01E6"/>
    <w:rsid w:val="57B62609"/>
    <w:rsid w:val="57BD5228"/>
    <w:rsid w:val="57C17878"/>
    <w:rsid w:val="57D7442E"/>
    <w:rsid w:val="58061C24"/>
    <w:rsid w:val="580D1F08"/>
    <w:rsid w:val="58211E24"/>
    <w:rsid w:val="5823671C"/>
    <w:rsid w:val="583E1204"/>
    <w:rsid w:val="58906498"/>
    <w:rsid w:val="58AA2D6A"/>
    <w:rsid w:val="58B02363"/>
    <w:rsid w:val="58E42340"/>
    <w:rsid w:val="58EB14ED"/>
    <w:rsid w:val="59036C6A"/>
    <w:rsid w:val="59143BCD"/>
    <w:rsid w:val="592D0F8B"/>
    <w:rsid w:val="59331108"/>
    <w:rsid w:val="594E0E62"/>
    <w:rsid w:val="59670478"/>
    <w:rsid w:val="596E7F89"/>
    <w:rsid w:val="596F6281"/>
    <w:rsid w:val="59722042"/>
    <w:rsid w:val="597D3EA4"/>
    <w:rsid w:val="5988764A"/>
    <w:rsid w:val="59AA7659"/>
    <w:rsid w:val="59D2561F"/>
    <w:rsid w:val="59E44CEE"/>
    <w:rsid w:val="59EE3069"/>
    <w:rsid w:val="5A03119E"/>
    <w:rsid w:val="5A0C1B4F"/>
    <w:rsid w:val="5A134117"/>
    <w:rsid w:val="5A2D0CE1"/>
    <w:rsid w:val="5A2E48FE"/>
    <w:rsid w:val="5A371CB1"/>
    <w:rsid w:val="5A455061"/>
    <w:rsid w:val="5A51252E"/>
    <w:rsid w:val="5A5828FD"/>
    <w:rsid w:val="5A6951F3"/>
    <w:rsid w:val="5A7A6C24"/>
    <w:rsid w:val="5A7D47FA"/>
    <w:rsid w:val="5A7F45F4"/>
    <w:rsid w:val="5A8E2EAB"/>
    <w:rsid w:val="5AC52078"/>
    <w:rsid w:val="5B1C58AD"/>
    <w:rsid w:val="5B4332E6"/>
    <w:rsid w:val="5B48798F"/>
    <w:rsid w:val="5B7E6DA0"/>
    <w:rsid w:val="5B7E7DD1"/>
    <w:rsid w:val="5B85620A"/>
    <w:rsid w:val="5B920779"/>
    <w:rsid w:val="5BB01BF8"/>
    <w:rsid w:val="5BC546AB"/>
    <w:rsid w:val="5BC7502B"/>
    <w:rsid w:val="5BCB77E7"/>
    <w:rsid w:val="5BE30FD5"/>
    <w:rsid w:val="5BEE3D39"/>
    <w:rsid w:val="5BF35139"/>
    <w:rsid w:val="5C083989"/>
    <w:rsid w:val="5C0F5579"/>
    <w:rsid w:val="5C187D73"/>
    <w:rsid w:val="5C33526C"/>
    <w:rsid w:val="5C353BC0"/>
    <w:rsid w:val="5C361105"/>
    <w:rsid w:val="5C370562"/>
    <w:rsid w:val="5C3F445D"/>
    <w:rsid w:val="5C4821F4"/>
    <w:rsid w:val="5C4D5780"/>
    <w:rsid w:val="5C614EB7"/>
    <w:rsid w:val="5C683425"/>
    <w:rsid w:val="5C9E0805"/>
    <w:rsid w:val="5CBF559E"/>
    <w:rsid w:val="5CC2624E"/>
    <w:rsid w:val="5CCB085E"/>
    <w:rsid w:val="5CD24647"/>
    <w:rsid w:val="5CDE01FB"/>
    <w:rsid w:val="5CEF5473"/>
    <w:rsid w:val="5D19658D"/>
    <w:rsid w:val="5D26635F"/>
    <w:rsid w:val="5D2B27E7"/>
    <w:rsid w:val="5D4E7A36"/>
    <w:rsid w:val="5D5C2B8C"/>
    <w:rsid w:val="5D6879E4"/>
    <w:rsid w:val="5DB76275"/>
    <w:rsid w:val="5DC21086"/>
    <w:rsid w:val="5DD449DE"/>
    <w:rsid w:val="5DD53A3A"/>
    <w:rsid w:val="5E1D0EB8"/>
    <w:rsid w:val="5E211941"/>
    <w:rsid w:val="5E2C27BF"/>
    <w:rsid w:val="5E3706B3"/>
    <w:rsid w:val="5E6C677E"/>
    <w:rsid w:val="5E83582A"/>
    <w:rsid w:val="5E872145"/>
    <w:rsid w:val="5EB804F7"/>
    <w:rsid w:val="5ED35BCD"/>
    <w:rsid w:val="5ED837A7"/>
    <w:rsid w:val="5EEF6FEA"/>
    <w:rsid w:val="5F02536D"/>
    <w:rsid w:val="5F227739"/>
    <w:rsid w:val="5F2E0A3F"/>
    <w:rsid w:val="5F4C7611"/>
    <w:rsid w:val="5F827AE1"/>
    <w:rsid w:val="5FBD1FF9"/>
    <w:rsid w:val="5FDE5D3B"/>
    <w:rsid w:val="5FE274DC"/>
    <w:rsid w:val="5FF53A9E"/>
    <w:rsid w:val="60335F84"/>
    <w:rsid w:val="603B7746"/>
    <w:rsid w:val="605A694F"/>
    <w:rsid w:val="60733548"/>
    <w:rsid w:val="6078689C"/>
    <w:rsid w:val="60A01243"/>
    <w:rsid w:val="60AE6D2D"/>
    <w:rsid w:val="60B665BB"/>
    <w:rsid w:val="60D26DE5"/>
    <w:rsid w:val="60D85A3C"/>
    <w:rsid w:val="60F86642"/>
    <w:rsid w:val="60FB14B7"/>
    <w:rsid w:val="61072A71"/>
    <w:rsid w:val="6110157B"/>
    <w:rsid w:val="611807AB"/>
    <w:rsid w:val="6132417C"/>
    <w:rsid w:val="614534A4"/>
    <w:rsid w:val="61863E03"/>
    <w:rsid w:val="619E0630"/>
    <w:rsid w:val="61A0093F"/>
    <w:rsid w:val="61D45648"/>
    <w:rsid w:val="61F31DDA"/>
    <w:rsid w:val="61F53C4A"/>
    <w:rsid w:val="620D6DAC"/>
    <w:rsid w:val="624C4D00"/>
    <w:rsid w:val="624C5D09"/>
    <w:rsid w:val="624D3512"/>
    <w:rsid w:val="62741411"/>
    <w:rsid w:val="628C5A67"/>
    <w:rsid w:val="62976B71"/>
    <w:rsid w:val="62B527FD"/>
    <w:rsid w:val="62DE42A4"/>
    <w:rsid w:val="62F03988"/>
    <w:rsid w:val="631E1955"/>
    <w:rsid w:val="63302D52"/>
    <w:rsid w:val="633D0FCB"/>
    <w:rsid w:val="63473BF7"/>
    <w:rsid w:val="634C3A6D"/>
    <w:rsid w:val="63584057"/>
    <w:rsid w:val="63634A02"/>
    <w:rsid w:val="637D1D0F"/>
    <w:rsid w:val="639F780F"/>
    <w:rsid w:val="63A403EA"/>
    <w:rsid w:val="63A42C09"/>
    <w:rsid w:val="63B62CA6"/>
    <w:rsid w:val="63D23E09"/>
    <w:rsid w:val="63D44CF6"/>
    <w:rsid w:val="63DD630A"/>
    <w:rsid w:val="64015B4D"/>
    <w:rsid w:val="6442474E"/>
    <w:rsid w:val="646B48B3"/>
    <w:rsid w:val="64720042"/>
    <w:rsid w:val="648D7D30"/>
    <w:rsid w:val="649F304B"/>
    <w:rsid w:val="64E0414E"/>
    <w:rsid w:val="64E240D7"/>
    <w:rsid w:val="64FA153B"/>
    <w:rsid w:val="650637AD"/>
    <w:rsid w:val="652811A1"/>
    <w:rsid w:val="65782887"/>
    <w:rsid w:val="657C16AB"/>
    <w:rsid w:val="659B647C"/>
    <w:rsid w:val="65FA7647"/>
    <w:rsid w:val="65FB36BB"/>
    <w:rsid w:val="65FE2C10"/>
    <w:rsid w:val="660109D5"/>
    <w:rsid w:val="66100C18"/>
    <w:rsid w:val="66112F46"/>
    <w:rsid w:val="66154481"/>
    <w:rsid w:val="661A55F3"/>
    <w:rsid w:val="661A65B0"/>
    <w:rsid w:val="66437CA8"/>
    <w:rsid w:val="664810C7"/>
    <w:rsid w:val="66597569"/>
    <w:rsid w:val="66611474"/>
    <w:rsid w:val="66774BF1"/>
    <w:rsid w:val="6681025D"/>
    <w:rsid w:val="66874CFB"/>
    <w:rsid w:val="6693470A"/>
    <w:rsid w:val="66976C44"/>
    <w:rsid w:val="66B12CDA"/>
    <w:rsid w:val="66B834A9"/>
    <w:rsid w:val="66C74EFE"/>
    <w:rsid w:val="66D71736"/>
    <w:rsid w:val="66D9301B"/>
    <w:rsid w:val="66E25F27"/>
    <w:rsid w:val="66E46D33"/>
    <w:rsid w:val="66E738EA"/>
    <w:rsid w:val="66F343CA"/>
    <w:rsid w:val="670A5758"/>
    <w:rsid w:val="671416A5"/>
    <w:rsid w:val="671F55B7"/>
    <w:rsid w:val="67351044"/>
    <w:rsid w:val="67486456"/>
    <w:rsid w:val="674F2330"/>
    <w:rsid w:val="676663B4"/>
    <w:rsid w:val="676E4A29"/>
    <w:rsid w:val="6780592A"/>
    <w:rsid w:val="67A755AC"/>
    <w:rsid w:val="67C63C85"/>
    <w:rsid w:val="67EA12D9"/>
    <w:rsid w:val="680726BA"/>
    <w:rsid w:val="68107747"/>
    <w:rsid w:val="683E10BF"/>
    <w:rsid w:val="684C6BA2"/>
    <w:rsid w:val="68506E3A"/>
    <w:rsid w:val="685E5C6B"/>
    <w:rsid w:val="68710230"/>
    <w:rsid w:val="687A273F"/>
    <w:rsid w:val="68856E84"/>
    <w:rsid w:val="68921D55"/>
    <w:rsid w:val="68A613C0"/>
    <w:rsid w:val="68B22991"/>
    <w:rsid w:val="69012A9A"/>
    <w:rsid w:val="696F3C02"/>
    <w:rsid w:val="697524A5"/>
    <w:rsid w:val="69912070"/>
    <w:rsid w:val="69A21587"/>
    <w:rsid w:val="69A63060"/>
    <w:rsid w:val="69C73CE4"/>
    <w:rsid w:val="69D15A6B"/>
    <w:rsid w:val="69DB3261"/>
    <w:rsid w:val="6A0F18D6"/>
    <w:rsid w:val="6A286211"/>
    <w:rsid w:val="6A3053E5"/>
    <w:rsid w:val="6A446CDF"/>
    <w:rsid w:val="6AB6231D"/>
    <w:rsid w:val="6AD36841"/>
    <w:rsid w:val="6AD9535A"/>
    <w:rsid w:val="6AEC2279"/>
    <w:rsid w:val="6B1944A5"/>
    <w:rsid w:val="6B2038ED"/>
    <w:rsid w:val="6B307E26"/>
    <w:rsid w:val="6B3A0EF8"/>
    <w:rsid w:val="6B421F06"/>
    <w:rsid w:val="6B4E3680"/>
    <w:rsid w:val="6B643451"/>
    <w:rsid w:val="6BA52D97"/>
    <w:rsid w:val="6BA710C5"/>
    <w:rsid w:val="6BA906BC"/>
    <w:rsid w:val="6BB04CD6"/>
    <w:rsid w:val="6BCF16A3"/>
    <w:rsid w:val="6BF27A3D"/>
    <w:rsid w:val="6BF84629"/>
    <w:rsid w:val="6C435B90"/>
    <w:rsid w:val="6C5A07C5"/>
    <w:rsid w:val="6C5A791C"/>
    <w:rsid w:val="6C5B1190"/>
    <w:rsid w:val="6C60002E"/>
    <w:rsid w:val="6C77554D"/>
    <w:rsid w:val="6C8A7920"/>
    <w:rsid w:val="6C8B40D0"/>
    <w:rsid w:val="6CA94BAE"/>
    <w:rsid w:val="6CB43CDF"/>
    <w:rsid w:val="6CB51A69"/>
    <w:rsid w:val="6CBC22F5"/>
    <w:rsid w:val="6CC35974"/>
    <w:rsid w:val="6CD16584"/>
    <w:rsid w:val="6CD7423E"/>
    <w:rsid w:val="6CE7152D"/>
    <w:rsid w:val="6CFD2B2E"/>
    <w:rsid w:val="6D02066A"/>
    <w:rsid w:val="6D0375D3"/>
    <w:rsid w:val="6D0715D4"/>
    <w:rsid w:val="6D0E70AD"/>
    <w:rsid w:val="6D234D44"/>
    <w:rsid w:val="6D392803"/>
    <w:rsid w:val="6D5B09CB"/>
    <w:rsid w:val="6D6B65D4"/>
    <w:rsid w:val="6D9C4479"/>
    <w:rsid w:val="6DC139E9"/>
    <w:rsid w:val="6DC36570"/>
    <w:rsid w:val="6DC76061"/>
    <w:rsid w:val="6DC942E7"/>
    <w:rsid w:val="6E1B015A"/>
    <w:rsid w:val="6E233592"/>
    <w:rsid w:val="6E25722B"/>
    <w:rsid w:val="6E326C84"/>
    <w:rsid w:val="6E3A4A84"/>
    <w:rsid w:val="6E421B8B"/>
    <w:rsid w:val="6E645EA5"/>
    <w:rsid w:val="6E7824A5"/>
    <w:rsid w:val="6EBF142E"/>
    <w:rsid w:val="6EE52C8E"/>
    <w:rsid w:val="6F202A5D"/>
    <w:rsid w:val="6F2F0E79"/>
    <w:rsid w:val="6F466764"/>
    <w:rsid w:val="6F50730C"/>
    <w:rsid w:val="6F665489"/>
    <w:rsid w:val="6F8921DB"/>
    <w:rsid w:val="6FD93890"/>
    <w:rsid w:val="6FDF5799"/>
    <w:rsid w:val="700510C2"/>
    <w:rsid w:val="70286C91"/>
    <w:rsid w:val="704C254A"/>
    <w:rsid w:val="70514307"/>
    <w:rsid w:val="70657DB3"/>
    <w:rsid w:val="707D760B"/>
    <w:rsid w:val="70B83967"/>
    <w:rsid w:val="70BA0DD5"/>
    <w:rsid w:val="70F144DF"/>
    <w:rsid w:val="70F25AEA"/>
    <w:rsid w:val="710265A9"/>
    <w:rsid w:val="712F289B"/>
    <w:rsid w:val="713F1985"/>
    <w:rsid w:val="7146489B"/>
    <w:rsid w:val="716024DB"/>
    <w:rsid w:val="716431D0"/>
    <w:rsid w:val="71714987"/>
    <w:rsid w:val="718C22C8"/>
    <w:rsid w:val="71B44B4E"/>
    <w:rsid w:val="71BE49AA"/>
    <w:rsid w:val="71E33E98"/>
    <w:rsid w:val="72043351"/>
    <w:rsid w:val="721009A0"/>
    <w:rsid w:val="72132DAD"/>
    <w:rsid w:val="721843F0"/>
    <w:rsid w:val="72384CAA"/>
    <w:rsid w:val="72435ED2"/>
    <w:rsid w:val="725312BD"/>
    <w:rsid w:val="725956F5"/>
    <w:rsid w:val="725A2C95"/>
    <w:rsid w:val="7263003C"/>
    <w:rsid w:val="726447C6"/>
    <w:rsid w:val="726D760F"/>
    <w:rsid w:val="72725630"/>
    <w:rsid w:val="729E37F1"/>
    <w:rsid w:val="72BD3ED6"/>
    <w:rsid w:val="72C72C5E"/>
    <w:rsid w:val="72CA1FCD"/>
    <w:rsid w:val="72D86CA9"/>
    <w:rsid w:val="72EB7EEB"/>
    <w:rsid w:val="73016C5F"/>
    <w:rsid w:val="731C0BFD"/>
    <w:rsid w:val="73724CC1"/>
    <w:rsid w:val="73AB0567"/>
    <w:rsid w:val="73BE0B26"/>
    <w:rsid w:val="73BE2590"/>
    <w:rsid w:val="73DA348C"/>
    <w:rsid w:val="73EB6C07"/>
    <w:rsid w:val="73F451FA"/>
    <w:rsid w:val="740B3D8A"/>
    <w:rsid w:val="7425702B"/>
    <w:rsid w:val="74381A66"/>
    <w:rsid w:val="745E3FF9"/>
    <w:rsid w:val="74805907"/>
    <w:rsid w:val="74A16512"/>
    <w:rsid w:val="74A569D0"/>
    <w:rsid w:val="74C73832"/>
    <w:rsid w:val="74D214FB"/>
    <w:rsid w:val="74EC2236"/>
    <w:rsid w:val="74EE65C9"/>
    <w:rsid w:val="750E27C7"/>
    <w:rsid w:val="7513602F"/>
    <w:rsid w:val="75194918"/>
    <w:rsid w:val="751C693A"/>
    <w:rsid w:val="75255DEA"/>
    <w:rsid w:val="752B5127"/>
    <w:rsid w:val="755F74C6"/>
    <w:rsid w:val="756B757E"/>
    <w:rsid w:val="75764C7F"/>
    <w:rsid w:val="75BA16C1"/>
    <w:rsid w:val="75CD2919"/>
    <w:rsid w:val="75DE5505"/>
    <w:rsid w:val="75E672A0"/>
    <w:rsid w:val="75ED2186"/>
    <w:rsid w:val="76037EB7"/>
    <w:rsid w:val="76161308"/>
    <w:rsid w:val="76226AA7"/>
    <w:rsid w:val="765331AF"/>
    <w:rsid w:val="766F6CE0"/>
    <w:rsid w:val="7670482A"/>
    <w:rsid w:val="767B0051"/>
    <w:rsid w:val="76851867"/>
    <w:rsid w:val="76982E7D"/>
    <w:rsid w:val="76AC04E9"/>
    <w:rsid w:val="76B455F0"/>
    <w:rsid w:val="76D3417D"/>
    <w:rsid w:val="77181058"/>
    <w:rsid w:val="771C3776"/>
    <w:rsid w:val="771E56D2"/>
    <w:rsid w:val="77476464"/>
    <w:rsid w:val="774D4614"/>
    <w:rsid w:val="776C2D57"/>
    <w:rsid w:val="777A4144"/>
    <w:rsid w:val="777B7FBE"/>
    <w:rsid w:val="777C6CC3"/>
    <w:rsid w:val="77B07B65"/>
    <w:rsid w:val="77E757C4"/>
    <w:rsid w:val="77EC002F"/>
    <w:rsid w:val="77F00DE6"/>
    <w:rsid w:val="77F32A79"/>
    <w:rsid w:val="77F3781A"/>
    <w:rsid w:val="77F529DD"/>
    <w:rsid w:val="78015C44"/>
    <w:rsid w:val="780F0D30"/>
    <w:rsid w:val="780F5AA2"/>
    <w:rsid w:val="781C5F37"/>
    <w:rsid w:val="781F2D35"/>
    <w:rsid w:val="7829205B"/>
    <w:rsid w:val="78334E98"/>
    <w:rsid w:val="78436C2C"/>
    <w:rsid w:val="784827D5"/>
    <w:rsid w:val="785374DB"/>
    <w:rsid w:val="78556303"/>
    <w:rsid w:val="7863107C"/>
    <w:rsid w:val="78787ADB"/>
    <w:rsid w:val="787E1A12"/>
    <w:rsid w:val="787E71EA"/>
    <w:rsid w:val="78917997"/>
    <w:rsid w:val="78D212D3"/>
    <w:rsid w:val="78E84DF7"/>
    <w:rsid w:val="795B1D53"/>
    <w:rsid w:val="796B643A"/>
    <w:rsid w:val="79773031"/>
    <w:rsid w:val="797C23F5"/>
    <w:rsid w:val="798412AA"/>
    <w:rsid w:val="79B553DF"/>
    <w:rsid w:val="79C57617"/>
    <w:rsid w:val="79FA1348"/>
    <w:rsid w:val="7A0C38A4"/>
    <w:rsid w:val="7A100D8F"/>
    <w:rsid w:val="7A145149"/>
    <w:rsid w:val="7A7B710E"/>
    <w:rsid w:val="7A7D2E2B"/>
    <w:rsid w:val="7A801A3E"/>
    <w:rsid w:val="7A861779"/>
    <w:rsid w:val="7A8C48BA"/>
    <w:rsid w:val="7AA535C1"/>
    <w:rsid w:val="7AC202DC"/>
    <w:rsid w:val="7AD7142A"/>
    <w:rsid w:val="7AFB2BD3"/>
    <w:rsid w:val="7B5D6256"/>
    <w:rsid w:val="7B5D7104"/>
    <w:rsid w:val="7B5F4D1D"/>
    <w:rsid w:val="7BA2010D"/>
    <w:rsid w:val="7BAE34BE"/>
    <w:rsid w:val="7BF5086D"/>
    <w:rsid w:val="7BF546E1"/>
    <w:rsid w:val="7BFB0631"/>
    <w:rsid w:val="7C10151B"/>
    <w:rsid w:val="7C103FBF"/>
    <w:rsid w:val="7C3A66AB"/>
    <w:rsid w:val="7C4D3A13"/>
    <w:rsid w:val="7C4E29B9"/>
    <w:rsid w:val="7C601F61"/>
    <w:rsid w:val="7C682DAA"/>
    <w:rsid w:val="7CA01BE5"/>
    <w:rsid w:val="7CB8115C"/>
    <w:rsid w:val="7CF27339"/>
    <w:rsid w:val="7CF37CD0"/>
    <w:rsid w:val="7CF9689B"/>
    <w:rsid w:val="7D054F48"/>
    <w:rsid w:val="7D0B583E"/>
    <w:rsid w:val="7D3D2D20"/>
    <w:rsid w:val="7D424252"/>
    <w:rsid w:val="7D42533E"/>
    <w:rsid w:val="7D68074E"/>
    <w:rsid w:val="7D733B0F"/>
    <w:rsid w:val="7DAC4D5F"/>
    <w:rsid w:val="7DB47DA9"/>
    <w:rsid w:val="7E040C0B"/>
    <w:rsid w:val="7E0737C8"/>
    <w:rsid w:val="7E0B138E"/>
    <w:rsid w:val="7E1917AC"/>
    <w:rsid w:val="7E2608AB"/>
    <w:rsid w:val="7E2F510B"/>
    <w:rsid w:val="7E4A1F20"/>
    <w:rsid w:val="7E9E3C4A"/>
    <w:rsid w:val="7EB33E0F"/>
    <w:rsid w:val="7EB937C3"/>
    <w:rsid w:val="7EC4246A"/>
    <w:rsid w:val="7EDC1B88"/>
    <w:rsid w:val="7EE51266"/>
    <w:rsid w:val="7F196534"/>
    <w:rsid w:val="7F4272B0"/>
    <w:rsid w:val="7F810543"/>
    <w:rsid w:val="7F8518D8"/>
    <w:rsid w:val="7FC66C85"/>
    <w:rsid w:val="7FCD6D53"/>
    <w:rsid w:val="7FEC02E2"/>
    <w:rsid w:val="7FEF6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rPr>
      <w:rFonts w:ascii="仿宋_GB2312" w:eastAsia="仿宋_GB2312"/>
      <w:sz w:val="32"/>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3"/>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4"/>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31"/>
    <w:basedOn w:val="20"/>
    <w:qFormat/>
    <w:uiPriority w:val="0"/>
    <w:rPr>
      <w:rFonts w:hint="eastAsia" w:ascii="仿宋_GB2312" w:eastAsia="仿宋_GB2312" w:cs="仿宋_GB2312"/>
      <w:color w:val="000000"/>
      <w:sz w:val="24"/>
      <w:szCs w:val="24"/>
      <w:u w:val="none"/>
    </w:rPr>
  </w:style>
  <w:style w:type="character" w:customStyle="1" w:styleId="37">
    <w:name w:val="font51"/>
    <w:basedOn w:val="20"/>
    <w:qFormat/>
    <w:uiPriority w:val="0"/>
    <w:rPr>
      <w:rFonts w:hint="eastAsia" w:ascii="仿宋_GB2312" w:eastAsia="仿宋_GB2312" w:cs="仿宋_GB2312"/>
      <w:color w:val="FF0000"/>
      <w:sz w:val="24"/>
      <w:szCs w:val="24"/>
      <w:u w:val="none"/>
    </w:rPr>
  </w:style>
  <w:style w:type="paragraph" w:customStyle="1" w:styleId="38">
    <w:name w:val="1"/>
    <w:basedOn w:val="1"/>
    <w:autoRedefine/>
    <w:qFormat/>
    <w:uiPriority w:val="0"/>
    <w:pPr>
      <w:widowControl/>
      <w:snapToGrid/>
      <w:spacing w:before="100" w:beforeAutospacing="1" w:after="100" w:afterAutospacing="1" w:line="240" w:lineRule="auto"/>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6383</Words>
  <Characters>6789</Characters>
  <Lines>0</Lines>
  <Paragraphs>0</Paragraphs>
  <TotalTime>769</TotalTime>
  <ScaleCrop>false</ScaleCrop>
  <LinksUpToDate>false</LinksUpToDate>
  <CharactersWithSpaces>6871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Mr.L</cp:lastModifiedBy>
  <cp:lastPrinted>2024-04-16T08:54:00Z</cp:lastPrinted>
  <dcterms:modified xsi:type="dcterms:W3CDTF">2025-04-17T02:49:49Z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B6FDF3971AB941E19D30C1DAC46F8831_13</vt:lpwstr>
  </property>
  <property fmtid="{D5CDD505-2E9C-101B-9397-08002B2CF9AE}" pid="4" name="KSOTemplateDocerSaveRecord">
    <vt:lpwstr>eyJoZGlkIjoiZDMwZDQ4MTA1ZWUwNGM5OGQwNzcxNzU1ZjE1MDQ0ZmUiLCJ1c2VySWQiOiIxMDEzNDAwNzUzIn0=</vt:lpwstr>
  </property>
</Properties>
</file>