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hint="eastAsia" w:ascii="宋体" w:hAnsi="宋体" w:eastAsia="宋体" w:cs="宋体"/>
          <w:color w:val="000000"/>
          <w:sz w:val="30"/>
          <w:szCs w:val="30"/>
        </w:rPr>
      </w:pPr>
    </w:p>
    <w:p>
      <w:pPr>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中国重汽集团济南动力有限公司</w:t>
      </w:r>
    </w:p>
    <w:p>
      <w:pPr>
        <w:jc w:val="center"/>
        <w:rPr>
          <w:rFonts w:hint="eastAsia" w:ascii="宋体" w:hAnsi="宋体" w:eastAsia="宋体" w:cs="宋体"/>
          <w:b/>
          <w:bCs/>
          <w:color w:val="000000"/>
          <w:spacing w:val="-8"/>
          <w:sz w:val="48"/>
          <w:szCs w:val="44"/>
        </w:rPr>
      </w:pPr>
      <w:r>
        <w:rPr>
          <w:rFonts w:hint="eastAsia" w:ascii="宋体" w:hAnsi="宋体" w:cs="宋体"/>
          <w:b/>
          <w:bCs/>
          <w:color w:val="000000"/>
          <w:spacing w:val="-8"/>
          <w:sz w:val="48"/>
          <w:szCs w:val="44"/>
          <w:lang w:val="en-US" w:eastAsia="zh-CN"/>
        </w:rPr>
        <w:t>产品试验检测中心6</w:t>
      </w:r>
      <w:r>
        <w:rPr>
          <w:rFonts w:hint="eastAsia" w:ascii="宋体" w:hAnsi="宋体" w:eastAsia="宋体" w:cs="宋体"/>
          <w:b/>
          <w:bCs/>
          <w:color w:val="000000"/>
          <w:spacing w:val="-8"/>
          <w:sz w:val="48"/>
          <w:szCs w:val="44"/>
        </w:rPr>
        <w:t>、7号试验室</w:t>
      </w:r>
    </w:p>
    <w:p>
      <w:pPr>
        <w:jc w:val="center"/>
        <w:rPr>
          <w:rFonts w:hint="eastAsia" w:ascii="宋体" w:hAnsi="宋体" w:eastAsia="宋体" w:cs="宋体"/>
          <w:b/>
          <w:bCs/>
          <w:color w:val="000000"/>
          <w:spacing w:val="-8"/>
          <w:sz w:val="48"/>
          <w:szCs w:val="44"/>
        </w:rPr>
      </w:pPr>
      <w:r>
        <w:rPr>
          <w:rFonts w:hint="eastAsia" w:ascii="宋体" w:hAnsi="宋体" w:eastAsia="宋体" w:cs="宋体"/>
          <w:b/>
          <w:bCs/>
          <w:color w:val="000000"/>
          <w:spacing w:val="-8"/>
          <w:sz w:val="48"/>
          <w:szCs w:val="44"/>
        </w:rPr>
        <w:t>燃气监控报警系统升级改造项目</w:t>
      </w:r>
    </w:p>
    <w:p>
      <w:pPr>
        <w:jc w:val="center"/>
        <w:rPr>
          <w:rFonts w:hint="eastAsia" w:ascii="宋体" w:hAnsi="宋体" w:eastAsia="宋体" w:cs="宋体"/>
          <w:color w:val="000000"/>
          <w:sz w:val="28"/>
          <w:szCs w:val="28"/>
        </w:rPr>
      </w:pPr>
    </w:p>
    <w:p>
      <w:pPr>
        <w:jc w:val="center"/>
        <w:rPr>
          <w:rFonts w:hint="eastAsia" w:ascii="宋体" w:hAnsi="宋体" w:eastAsia="宋体" w:cs="宋体"/>
          <w:color w:val="000000"/>
          <w:sz w:val="28"/>
          <w:szCs w:val="28"/>
        </w:rPr>
      </w:pPr>
    </w:p>
    <w:p>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招</w:t>
      </w:r>
    </w:p>
    <w:p>
      <w:pPr>
        <w:jc w:val="center"/>
        <w:rPr>
          <w:rFonts w:hint="eastAsia" w:ascii="宋体" w:hAnsi="宋体" w:eastAsia="宋体" w:cs="宋体"/>
          <w:color w:val="000000"/>
          <w:sz w:val="84"/>
          <w:szCs w:val="84"/>
        </w:rPr>
      </w:pPr>
    </w:p>
    <w:p>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标</w:t>
      </w:r>
    </w:p>
    <w:p>
      <w:pPr>
        <w:jc w:val="center"/>
        <w:rPr>
          <w:rFonts w:hint="eastAsia" w:ascii="宋体" w:hAnsi="宋体" w:eastAsia="宋体" w:cs="宋体"/>
          <w:color w:val="000000"/>
          <w:sz w:val="84"/>
          <w:szCs w:val="84"/>
        </w:rPr>
      </w:pPr>
    </w:p>
    <w:p>
      <w:pPr>
        <w:jc w:val="center"/>
        <w:rPr>
          <w:rFonts w:hint="eastAsia" w:ascii="宋体" w:hAnsi="宋体" w:eastAsia="宋体" w:cs="宋体"/>
          <w:color w:val="000000"/>
          <w:sz w:val="72"/>
          <w:szCs w:val="72"/>
        </w:rPr>
      </w:pPr>
      <w:r>
        <w:rPr>
          <w:rFonts w:hint="eastAsia" w:ascii="宋体" w:hAnsi="宋体" w:eastAsia="宋体" w:cs="宋体"/>
          <w:color w:val="000000"/>
          <w:sz w:val="84"/>
          <w:szCs w:val="84"/>
        </w:rPr>
        <w:t>书</w:t>
      </w:r>
    </w:p>
    <w:p>
      <w:pPr>
        <w:jc w:val="center"/>
        <w:rPr>
          <w:rFonts w:hint="eastAsia" w:ascii="宋体" w:hAnsi="宋体" w:eastAsia="宋体" w:cs="宋体"/>
          <w:color w:val="000000"/>
          <w:sz w:val="28"/>
          <w:szCs w:val="28"/>
        </w:rPr>
      </w:pPr>
    </w:p>
    <w:p>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招 标 人：中国重汽集团济南动力有限公司</w:t>
      </w:r>
    </w:p>
    <w:p>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202</w:t>
      </w:r>
      <w:r>
        <w:rPr>
          <w:rFonts w:hint="eastAsia" w:ascii="宋体" w:hAnsi="宋体" w:cs="宋体"/>
          <w:color w:val="000000"/>
          <w:sz w:val="28"/>
          <w:szCs w:val="28"/>
          <w:lang w:val="en-US" w:eastAsia="zh-CN"/>
        </w:rPr>
        <w:t>6</w:t>
      </w:r>
      <w:r>
        <w:rPr>
          <w:rFonts w:hint="eastAsia" w:ascii="宋体" w:hAnsi="宋体" w:eastAsia="宋体" w:cs="宋体"/>
          <w:color w:val="000000"/>
          <w:sz w:val="28"/>
          <w:szCs w:val="28"/>
        </w:rPr>
        <w:t>年</w:t>
      </w:r>
      <w:r>
        <w:rPr>
          <w:rFonts w:hint="eastAsia" w:ascii="宋体" w:hAnsi="宋体" w:cs="宋体"/>
          <w:color w:val="000000"/>
          <w:sz w:val="28"/>
          <w:szCs w:val="28"/>
          <w:lang w:val="en-US" w:eastAsia="zh-CN"/>
        </w:rPr>
        <w:t>3</w:t>
      </w:r>
      <w:r>
        <w:rPr>
          <w:rFonts w:hint="eastAsia" w:ascii="宋体" w:hAnsi="宋体" w:eastAsia="宋体" w:cs="宋体"/>
          <w:color w:val="000000"/>
          <w:sz w:val="28"/>
          <w:szCs w:val="28"/>
        </w:rPr>
        <w:t>月</w:t>
      </w:r>
    </w:p>
    <w:p>
      <w:pPr>
        <w:jc w:val="center"/>
        <w:rPr>
          <w:rFonts w:hint="eastAsia" w:ascii="宋体" w:hAnsi="宋体" w:eastAsia="宋体" w:cs="宋体"/>
          <w:sz w:val="28"/>
          <w:szCs w:val="28"/>
        </w:rPr>
      </w:pPr>
    </w:p>
    <w:p>
      <w:pPr>
        <w:pStyle w:val="58"/>
        <w:rPr>
          <w:rFonts w:hint="eastAsia" w:ascii="宋体" w:hAnsi="宋体" w:eastAsia="宋体" w:cs="宋体"/>
        </w:rPr>
      </w:pPr>
      <w:r>
        <w:rPr>
          <w:rFonts w:hint="eastAsia" w:ascii="宋体" w:hAnsi="宋体" w:eastAsia="宋体" w:cs="宋体"/>
        </w:rPr>
        <w:t>第一章  招标公告</w:t>
      </w:r>
    </w:p>
    <w:p>
      <w:pPr>
        <w:pStyle w:val="80"/>
        <w:rPr>
          <w:rFonts w:hint="eastAsia" w:ascii="宋体" w:hAnsi="宋体" w:eastAsia="宋体" w:cs="宋体"/>
        </w:rPr>
      </w:pPr>
      <w:r>
        <w:rPr>
          <w:rFonts w:hint="eastAsia" w:ascii="宋体" w:hAnsi="宋体" w:eastAsia="宋体" w:cs="宋体"/>
        </w:rPr>
        <w:t>一、项目名称</w:t>
      </w:r>
    </w:p>
    <w:p>
      <w:pPr>
        <w:spacing w:line="360" w:lineRule="auto"/>
        <w:ind w:left="1679" w:leftChars="228" w:hanging="1200" w:hangingChars="500"/>
        <w:rPr>
          <w:rFonts w:hint="default" w:ascii="宋体" w:hAnsi="宋体" w:eastAsia="宋体" w:cs="宋体"/>
          <w:u w:val="single"/>
          <w:lang w:val="en-US"/>
        </w:rPr>
      </w:pPr>
      <w:r>
        <w:rPr>
          <w:rFonts w:hint="eastAsia" w:ascii="宋体" w:hAnsi="宋体" w:eastAsia="宋体" w:cs="宋体"/>
          <w:color w:val="000000"/>
          <w:sz w:val="24"/>
          <w:szCs w:val="24"/>
        </w:rPr>
        <w:t>项目名称：</w:t>
      </w:r>
      <w:bookmarkStart w:id="0" w:name="OLE_LINK4"/>
      <w:bookmarkStart w:id="1" w:name="OLE_LINK1"/>
      <w:r>
        <w:rPr>
          <w:rFonts w:hint="eastAsia" w:ascii="宋体" w:hAnsi="宋体" w:cs="宋体"/>
          <w:color w:val="000000"/>
          <w:sz w:val="24"/>
          <w:szCs w:val="24"/>
          <w:u w:val="single"/>
          <w:lang w:val="en-US" w:eastAsia="zh-CN"/>
        </w:rPr>
        <w:t>产品试验检测中心</w:t>
      </w:r>
      <w:bookmarkEnd w:id="0"/>
      <w:r>
        <w:rPr>
          <w:rFonts w:hint="eastAsia" w:ascii="宋体" w:hAnsi="宋体" w:cs="宋体"/>
          <w:color w:val="000000"/>
          <w:sz w:val="24"/>
          <w:szCs w:val="24"/>
          <w:u w:val="single"/>
          <w:lang w:val="en-US" w:eastAsia="zh-CN"/>
        </w:rPr>
        <w:t>6、7号试验室燃气监控报警系统升级改造项目</w:t>
      </w:r>
    </w:p>
    <w:p>
      <w:pPr>
        <w:pStyle w:val="2"/>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采购形式编号：</w:t>
      </w:r>
      <w:r>
        <w:rPr>
          <w:rFonts w:hint="eastAsia" w:ascii="宋体" w:hAnsi="宋体" w:eastAsia="宋体" w:cs="宋体"/>
          <w:b w:val="0"/>
          <w:bCs w:val="0"/>
          <w:color w:val="000000"/>
          <w:kern w:val="2"/>
          <w:sz w:val="24"/>
          <w:szCs w:val="24"/>
          <w:lang w:val="en-US" w:eastAsia="zh-CN" w:bidi="ar-SA"/>
          <w:woUserID w:val="1"/>
        </w:rPr>
        <w:t>ZBGL2026030350</w:t>
      </w:r>
    </w:p>
    <w:bookmarkEnd w:id="1"/>
    <w:p>
      <w:pPr>
        <w:pStyle w:val="80"/>
        <w:rPr>
          <w:rFonts w:hint="eastAsia" w:ascii="宋体" w:hAnsi="宋体" w:eastAsia="宋体" w:cs="宋体"/>
        </w:rPr>
      </w:pPr>
      <w:r>
        <w:rPr>
          <w:rFonts w:hint="eastAsia" w:ascii="宋体" w:hAnsi="宋体" w:eastAsia="宋体" w:cs="宋体"/>
        </w:rPr>
        <w:t>二、招标内容及形式</w:t>
      </w:r>
    </w:p>
    <w:p>
      <w:pPr>
        <w:pStyle w:val="15"/>
        <w:spacing w:line="360" w:lineRule="auto"/>
        <w:ind w:left="959" w:leftChars="228" w:hanging="480" w:hangingChars="200"/>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rPr>
        <w:t>1、招标内容：</w:t>
      </w:r>
      <w:bookmarkStart w:id="2" w:name="OLE_LINK5"/>
      <w:r>
        <w:rPr>
          <w:rFonts w:hint="eastAsia" w:ascii="宋体" w:hAnsi="宋体" w:eastAsia="宋体" w:cs="宋体"/>
          <w:color w:val="000000"/>
          <w:kern w:val="2"/>
          <w:sz w:val="24"/>
          <w:szCs w:val="24"/>
          <w:u w:val="none"/>
          <w:lang w:val="en-US" w:eastAsia="zh-CN" w:bidi="ar-SA"/>
        </w:rPr>
        <w:t>产品试验检测中心6、7号试验室燃气监控报警系统升级改造</w:t>
      </w:r>
      <w:bookmarkEnd w:id="2"/>
    </w:p>
    <w:p>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2、招标形式：</w:t>
      </w:r>
      <w:r>
        <w:rPr>
          <w:rFonts w:hint="eastAsia" w:hAnsi="宋体" w:cs="宋体"/>
          <w:color w:val="000000"/>
          <w:sz w:val="24"/>
          <w:szCs w:val="24"/>
          <w:lang w:val="en-US" w:eastAsia="zh-CN"/>
        </w:rPr>
        <w:t>公开招标</w:t>
      </w:r>
      <w:r>
        <w:rPr>
          <w:rFonts w:hint="eastAsia" w:ascii="宋体" w:hAnsi="宋体" w:eastAsia="宋体" w:cs="宋体"/>
          <w:color w:val="000000"/>
          <w:sz w:val="24"/>
          <w:szCs w:val="24"/>
        </w:rPr>
        <w:t>。</w:t>
      </w:r>
    </w:p>
    <w:p>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具体要求详见《技术协议书》。</w:t>
      </w:r>
    </w:p>
    <w:p>
      <w:pPr>
        <w:pStyle w:val="80"/>
        <w:rPr>
          <w:rFonts w:hint="eastAsia" w:ascii="宋体" w:hAnsi="宋体" w:eastAsia="宋体" w:cs="宋体"/>
        </w:rPr>
      </w:pPr>
      <w:r>
        <w:rPr>
          <w:rFonts w:hint="eastAsia" w:ascii="宋体" w:hAnsi="宋体" w:eastAsia="宋体" w:cs="宋体"/>
        </w:rPr>
        <w:t>三、项目概况与招标范围</w:t>
      </w:r>
    </w:p>
    <w:p>
      <w:pPr>
        <w:pStyle w:val="15"/>
        <w:spacing w:line="360" w:lineRule="auto"/>
        <w:ind w:left="719" w:leftChars="228" w:hanging="240" w:hangingChars="100"/>
        <w:rPr>
          <w:rFonts w:hint="eastAsia" w:ascii="宋体" w:hAnsi="宋体" w:eastAsia="宋体" w:cs="宋体"/>
          <w:color w:val="000000"/>
          <w:sz w:val="24"/>
          <w:szCs w:val="24"/>
        </w:rPr>
      </w:pPr>
      <w:r>
        <w:rPr>
          <w:rFonts w:hint="eastAsia" w:ascii="宋体" w:hAnsi="宋体" w:eastAsia="宋体" w:cs="宋体"/>
          <w:color w:val="000000"/>
          <w:sz w:val="24"/>
          <w:szCs w:val="24"/>
        </w:rPr>
        <w:t>1、项目名称：</w:t>
      </w:r>
      <w:r>
        <w:rPr>
          <w:rFonts w:hint="eastAsia" w:ascii="宋体" w:hAnsi="宋体" w:cs="宋体"/>
          <w:color w:val="000000"/>
          <w:sz w:val="24"/>
          <w:szCs w:val="24"/>
          <w:u w:val="single"/>
          <w:lang w:val="en-US" w:eastAsia="zh-CN"/>
        </w:rPr>
        <w:t>产品试验检测中心6、7号试验室燃气监控报警系统升级改造项目</w:t>
      </w:r>
      <w:r>
        <w:rPr>
          <w:rFonts w:hint="eastAsia" w:ascii="宋体" w:hAnsi="宋体" w:eastAsia="宋体" w:cs="宋体"/>
          <w:color w:val="000000"/>
          <w:sz w:val="24"/>
          <w:szCs w:val="24"/>
        </w:rPr>
        <w:t>。</w:t>
      </w:r>
    </w:p>
    <w:p>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2、项目地点：济南市高新区华奥路777号重汽科技中心园区。</w:t>
      </w:r>
    </w:p>
    <w:p>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pPr>
        <w:pStyle w:val="78"/>
        <w:rPr>
          <w:rFonts w:hint="default" w:ascii="宋体" w:hAnsi="宋体" w:eastAsia="宋体" w:cs="宋体"/>
          <w:color w:val="000000"/>
          <w:sz w:val="24"/>
          <w:szCs w:val="24"/>
          <w:lang w:val="en-US" w:eastAsia="zh-CN"/>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w:t>
      </w:r>
      <w:r>
        <w:rPr>
          <w:rFonts w:hint="eastAsia" w:eastAsia="宋体" w:cs="宋体"/>
          <w:lang w:val="en-US" w:eastAsia="zh-CN"/>
        </w:rPr>
        <w:t>银行转账</w:t>
      </w:r>
    </w:p>
    <w:p>
      <w:pPr>
        <w:pStyle w:val="78"/>
        <w:rPr>
          <w:rFonts w:hint="eastAsia" w:ascii="宋体" w:hAnsi="宋体" w:eastAsia="宋体" w:cs="宋体"/>
        </w:rPr>
      </w:pPr>
      <w:r>
        <w:rPr>
          <w:rFonts w:hint="eastAsia" w:ascii="宋体" w:hAnsi="宋体" w:eastAsia="宋体" w:cs="宋体"/>
        </w:rPr>
        <w:t>中标人与中国重汽集团济南动力有限公司签订合同，按表1（具体付款方式）通知开具增值税发票，由中国重汽集团济南动力有限公司按照其财务制度进行审核后支付。</w:t>
      </w:r>
    </w:p>
    <w:tbl>
      <w:tblPr>
        <w:tblStyle w:val="32"/>
        <w:tblW w:w="500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43"/>
        <w:gridCol w:w="1463"/>
        <w:gridCol w:w="4142"/>
        <w:gridCol w:w="154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表1：具体付款方式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53"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项目</w:t>
            </w:r>
          </w:p>
        </w:tc>
        <w:tc>
          <w:tcPr>
            <w:tcW w:w="787"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合同类型</w:t>
            </w:r>
          </w:p>
        </w:tc>
        <w:tc>
          <w:tcPr>
            <w:tcW w:w="2229"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结算方式</w:t>
            </w:r>
          </w:p>
        </w:tc>
        <w:tc>
          <w:tcPr>
            <w:tcW w:w="829"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b w:val="0"/>
              </w:rPr>
            </w:pPr>
            <w:r>
              <w:rPr>
                <w:rFonts w:hint="eastAsia" w:ascii="宋体" w:hAnsi="宋体" w:eastAsia="宋体" w:cs="宋体"/>
                <w:b w:val="0"/>
              </w:rPr>
              <w:t>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2" w:hRule="atLeast"/>
          <w:jc w:val="center"/>
        </w:trPr>
        <w:tc>
          <w:tcPr>
            <w:tcW w:w="1153"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b w:val="0"/>
              </w:rPr>
            </w:pPr>
            <w:r>
              <w:rPr>
                <w:rFonts w:hint="eastAsia" w:ascii="宋体" w:hAnsi="宋体" w:eastAsia="宋体" w:cs="宋体"/>
                <w:b w:val="0"/>
                <w:lang w:val="en-US" w:eastAsia="zh-CN"/>
              </w:rPr>
              <w:t>产品试验检测中心6、7号试验室燃气监控报警系统升级改造项目</w:t>
            </w:r>
          </w:p>
        </w:tc>
        <w:tc>
          <w:tcPr>
            <w:tcW w:w="787" w:type="pct"/>
            <w:tcBorders>
              <w:top w:val="single" w:color="auto" w:sz="4" w:space="0"/>
              <w:left w:val="single" w:color="auto" w:sz="4" w:space="0"/>
              <w:bottom w:val="single" w:color="auto" w:sz="4" w:space="0"/>
              <w:right w:val="single" w:color="auto" w:sz="4" w:space="0"/>
            </w:tcBorders>
            <w:vAlign w:val="center"/>
          </w:tcPr>
          <w:p>
            <w:pPr>
              <w:pStyle w:val="82"/>
              <w:jc w:val="center"/>
              <w:rPr>
                <w:rFonts w:hint="default" w:ascii="宋体" w:hAnsi="宋体" w:eastAsia="宋体" w:cs="宋体"/>
                <w:b w:val="0"/>
                <w:lang w:val="en-US" w:eastAsia="zh-CN"/>
              </w:rPr>
            </w:pPr>
            <w:r>
              <w:rPr>
                <w:rFonts w:hint="eastAsia" w:ascii="宋体" w:hAnsi="宋体" w:eastAsia="宋体" w:cs="宋体"/>
                <w:b w:val="0"/>
                <w:lang w:val="en-US" w:eastAsia="zh-CN"/>
              </w:rPr>
              <w:t>闭口合同</w:t>
            </w:r>
          </w:p>
        </w:tc>
        <w:tc>
          <w:tcPr>
            <w:tcW w:w="2229" w:type="pct"/>
            <w:tcBorders>
              <w:top w:val="single" w:color="auto" w:sz="4" w:space="0"/>
              <w:left w:val="single" w:color="auto" w:sz="4" w:space="0"/>
              <w:bottom w:val="single" w:color="auto" w:sz="4" w:space="0"/>
              <w:right w:val="single" w:color="auto" w:sz="4" w:space="0"/>
            </w:tcBorders>
            <w:vAlign w:val="center"/>
          </w:tcPr>
          <w:p>
            <w:pPr>
              <w:pStyle w:val="82"/>
              <w:jc w:val="center"/>
              <w:rPr>
                <w:rFonts w:hint="default" w:ascii="宋体" w:hAnsi="宋体" w:eastAsia="宋体" w:cs="宋体"/>
                <w:b w:val="0"/>
                <w:lang w:val="en-US" w:eastAsia="zh-CN"/>
              </w:rPr>
            </w:pPr>
            <w:r>
              <w:rPr>
                <w:rFonts w:hint="eastAsia" w:ascii="宋体" w:hAnsi="宋体" w:eastAsia="宋体" w:cs="宋体"/>
                <w:b w:val="0"/>
                <w:lang w:val="en-US" w:eastAsia="zh-CN"/>
              </w:rPr>
              <w:t>根据合同约定内容完成项目改造并通过验收后支付</w:t>
            </w:r>
          </w:p>
        </w:tc>
        <w:tc>
          <w:tcPr>
            <w:tcW w:w="829" w:type="pct"/>
            <w:tcBorders>
              <w:top w:val="single" w:color="auto" w:sz="4" w:space="0"/>
              <w:left w:val="single" w:color="auto" w:sz="4" w:space="0"/>
              <w:bottom w:val="single" w:color="auto" w:sz="4" w:space="0"/>
              <w:right w:val="single" w:color="auto" w:sz="4" w:space="0"/>
            </w:tcBorders>
            <w:vAlign w:val="center"/>
          </w:tcPr>
          <w:p>
            <w:pPr>
              <w:pStyle w:val="82"/>
              <w:jc w:val="center"/>
              <w:rPr>
                <w:rFonts w:hint="eastAsia" w:ascii="宋体" w:hAnsi="宋体" w:eastAsia="宋体" w:cs="宋体"/>
                <w:b w:val="0"/>
              </w:rPr>
            </w:pPr>
            <w:r>
              <w:rPr>
                <w:rFonts w:hint="eastAsia" w:ascii="宋体" w:hAnsi="宋体" w:eastAsia="宋体" w:cs="宋体"/>
                <w:b w:val="0"/>
              </w:rPr>
              <w:t>100%</w:t>
            </w:r>
          </w:p>
        </w:tc>
      </w:tr>
    </w:tbl>
    <w:p>
      <w:pPr>
        <w:pStyle w:val="80"/>
        <w:rPr>
          <w:rFonts w:hint="eastAsia" w:ascii="宋体" w:hAnsi="宋体" w:eastAsia="宋体" w:cs="宋体"/>
        </w:rPr>
      </w:pPr>
      <w:r>
        <w:rPr>
          <w:rFonts w:hint="eastAsia" w:ascii="宋体" w:hAnsi="宋体" w:eastAsia="宋体" w:cs="宋体"/>
        </w:rPr>
        <w:t>四、投标说明</w:t>
      </w:r>
    </w:p>
    <w:p>
      <w:pPr>
        <w:pStyle w:val="88"/>
        <w:ind w:firstLine="480"/>
        <w:rPr>
          <w:rFonts w:hint="eastAsia" w:ascii="宋体" w:hAnsi="宋体" w:eastAsia="宋体" w:cs="宋体"/>
        </w:rPr>
      </w:pPr>
      <w:r>
        <w:rPr>
          <w:rFonts w:hint="eastAsia" w:ascii="宋体" w:hAnsi="宋体" w:eastAsia="宋体" w:cs="宋体"/>
        </w:rPr>
        <w:t>1、报名方式</w:t>
      </w:r>
    </w:p>
    <w:p>
      <w:pPr>
        <w:pStyle w:val="78"/>
        <w:ind w:firstLine="482"/>
        <w:rPr>
          <w:rFonts w:hint="eastAsia" w:ascii="宋体" w:hAnsi="宋体" w:eastAsia="宋体" w:cs="宋体"/>
        </w:rPr>
      </w:pPr>
      <w:r>
        <w:rPr>
          <w:rFonts w:hint="eastAsia" w:ascii="宋体" w:hAnsi="宋体" w:eastAsia="宋体" w:cs="宋体"/>
          <w:lang w:val="en-US" w:eastAsia="zh-CN"/>
        </w:rPr>
        <w:t>1.1</w:t>
      </w:r>
      <w:r>
        <w:rPr>
          <w:rFonts w:hint="eastAsia" w:ascii="宋体" w:hAnsi="宋体" w:eastAsia="宋体" w:cs="宋体"/>
        </w:rPr>
        <w:t>拟投标人根据招标人在中国重汽官网等公开媒体上发布的招标信息，在“中国重汽e采通”平台报名。</w:t>
      </w:r>
      <w:r>
        <w:rPr>
          <w:rFonts w:hint="eastAsia" w:ascii="宋体" w:hAnsi="宋体" w:eastAsia="宋体" w:cs="宋体"/>
          <w:b/>
          <w:bCs/>
        </w:rPr>
        <w:t>按照中国重汽e采通“SRM非生产供应商注册手册”（附件</w:t>
      </w:r>
      <w:r>
        <w:rPr>
          <w:rFonts w:hint="eastAsia" w:ascii="宋体" w:hAnsi="宋体" w:eastAsia="宋体" w:cs="宋体"/>
          <w:b/>
          <w:bCs/>
          <w:lang w:val="en-US" w:eastAsia="zh-CN"/>
        </w:rPr>
        <w:t>13</w:t>
      </w:r>
      <w:r>
        <w:rPr>
          <w:rFonts w:hint="eastAsia" w:ascii="宋体" w:hAnsi="宋体" w:eastAsia="宋体" w:cs="宋体"/>
          <w:b/>
          <w:bCs/>
        </w:rPr>
        <w:t>）进行注册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w:t>
      </w:r>
      <w:r>
        <w:rPr>
          <w:rFonts w:hint="eastAsia" w:ascii="宋体" w:hAnsi="宋体" w:eastAsia="宋体" w:cs="宋体"/>
          <w:b/>
          <w:bCs/>
          <w:lang w:val="en-US" w:eastAsia="zh-CN"/>
        </w:rPr>
        <w:t>本</w:t>
      </w:r>
      <w:r>
        <w:rPr>
          <w:rFonts w:hint="eastAsia" w:ascii="宋体" w:hAnsi="宋体" w:eastAsia="宋体" w:cs="宋体"/>
          <w:b/>
          <w:bCs/>
        </w:rPr>
        <w:t>部分</w:t>
      </w:r>
      <w:r>
        <w:rPr>
          <w:rFonts w:hint="eastAsia" w:ascii="宋体" w:hAnsi="宋体" w:eastAsia="宋体" w:cs="宋体"/>
          <w:b/>
          <w:bCs/>
          <w:lang w:val="en-US" w:eastAsia="zh-CN"/>
        </w:rPr>
        <w:t>第7条</w:t>
      </w:r>
      <w:r>
        <w:rPr>
          <w:rFonts w:hint="eastAsia" w:ascii="宋体" w:hAnsi="宋体" w:eastAsia="宋体" w:cs="宋体"/>
          <w:b/>
          <w:bCs/>
        </w:rPr>
        <w:t>投标文件组成资格证明文件中的1-</w:t>
      </w:r>
      <w:r>
        <w:rPr>
          <w:rFonts w:hint="eastAsia" w:ascii="宋体" w:hAnsi="宋体" w:eastAsia="宋体" w:cs="宋体"/>
          <w:b/>
          <w:bCs/>
          <w:lang w:val="en-US" w:eastAsia="zh-CN"/>
        </w:rPr>
        <w:t>11</w:t>
      </w:r>
      <w:r>
        <w:rPr>
          <w:rFonts w:hint="eastAsia" w:ascii="宋体" w:hAnsi="宋体" w:eastAsia="宋体" w:cs="宋体"/>
          <w:b/>
          <w:bCs/>
        </w:rPr>
        <w:t>准备资料并</w:t>
      </w:r>
      <w:r>
        <w:rPr>
          <w:rFonts w:hint="eastAsia" w:ascii="宋体" w:hAnsi="宋体" w:eastAsia="宋体" w:cs="宋体"/>
        </w:rPr>
        <w:t>上传，资质审查通过即为报名成功；公示期间请尽快报名。</w:t>
      </w:r>
    </w:p>
    <w:p>
      <w:pPr>
        <w:pStyle w:val="78"/>
        <w:ind w:firstLine="482"/>
        <w:rPr>
          <w:rFonts w:hint="eastAsia" w:ascii="宋体" w:hAnsi="宋体" w:eastAsia="宋体" w:cs="宋体"/>
          <w:b w:val="0"/>
          <w:bCs/>
          <w:lang w:val="en-US" w:eastAsia="zh-CN"/>
        </w:rPr>
      </w:pPr>
      <w:r>
        <w:rPr>
          <w:rFonts w:hint="eastAsia" w:ascii="宋体" w:hAnsi="宋体" w:eastAsia="宋体" w:cs="宋体"/>
          <w:b w:val="0"/>
          <w:bCs/>
          <w:lang w:val="en-US" w:eastAsia="zh-CN"/>
        </w:rPr>
        <w:t xml:space="preserve">1.2 </w:t>
      </w:r>
      <w:r>
        <w:rPr>
          <w:rFonts w:hint="eastAsia" w:ascii="宋体" w:hAnsi="宋体" w:eastAsia="宋体" w:cs="宋体"/>
        </w:rPr>
        <w:t>拟投标人</w:t>
      </w:r>
      <w:r>
        <w:rPr>
          <w:rFonts w:hint="eastAsia" w:ascii="宋体" w:hAnsi="宋体" w:eastAsia="宋体" w:cs="宋体"/>
          <w:lang w:val="en-US" w:eastAsia="zh-CN"/>
        </w:rPr>
        <w:t>报名成功后，请将营业执照，授权书（含法人及授权人身份信息）、投标保证金电子回单发送邮件至我单位备案，</w:t>
      </w:r>
      <w:r>
        <w:rPr>
          <w:rFonts w:hint="eastAsia" w:ascii="宋体" w:hAnsi="宋体" w:eastAsia="宋体" w:cs="宋体"/>
        </w:rPr>
        <w:t>邮箱</w:t>
      </w:r>
      <w:r>
        <w:rPr>
          <w:rFonts w:hint="eastAsia" w:ascii="宋体" w:hAnsi="宋体" w:eastAsia="宋体" w:cs="宋体"/>
          <w:lang w:val="en-US" w:eastAsia="zh-CN"/>
        </w:rPr>
        <w:t>地址</w:t>
      </w:r>
      <w:r>
        <w:rPr>
          <w:rFonts w:hint="eastAsia" w:ascii="宋体" w:hAnsi="宋体" w:eastAsia="宋体" w:cs="宋体"/>
        </w:rPr>
        <w:t>：</w:t>
      </w:r>
      <w:r>
        <w:rPr>
          <w:rFonts w:hint="eastAsia" w:eastAsia="宋体" w:cs="宋体"/>
          <w:lang w:eastAsia="zh-CN"/>
        </w:rPr>
        <w:t>liyue1</w:t>
      </w:r>
      <w:r>
        <w:rPr>
          <w:rFonts w:hint="eastAsia" w:ascii="宋体" w:hAnsi="宋体" w:eastAsia="宋体" w:cs="宋体"/>
          <w:lang w:eastAsia="zh-CN"/>
        </w:rPr>
        <w:t>@sinotruk</w:t>
      </w:r>
      <w:r>
        <w:rPr>
          <w:rFonts w:hint="eastAsia" w:ascii="宋体" w:hAnsi="宋体" w:eastAsia="宋体" w:cs="宋体"/>
          <w:lang w:val="en-US" w:eastAsia="zh-CN"/>
        </w:rPr>
        <w:t>.</w:t>
      </w:r>
      <w:r>
        <w:rPr>
          <w:rFonts w:hint="eastAsia" w:ascii="宋体" w:hAnsi="宋体" w:eastAsia="宋体" w:cs="宋体"/>
          <w:lang w:eastAsia="zh-CN"/>
        </w:rPr>
        <w:t>com。</w:t>
      </w:r>
    </w:p>
    <w:p>
      <w:pPr>
        <w:pStyle w:val="78"/>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pPr>
        <w:pStyle w:val="78"/>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pPr>
        <w:pStyle w:val="78"/>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ascii="宋体" w:hAnsi="宋体" w:eastAsia="宋体" w:cs="宋体"/>
          <w:b/>
          <w:lang w:val="en-US" w:eastAsia="zh-CN"/>
        </w:rPr>
        <w:t>以及</w:t>
      </w:r>
      <w:r>
        <w:rPr>
          <w:rFonts w:hint="eastAsia" w:ascii="宋体" w:hAnsi="宋体" w:eastAsia="宋体" w:cs="宋体"/>
          <w:b/>
        </w:rPr>
        <w:t>行号、保证金金额。</w:t>
      </w:r>
    </w:p>
    <w:p>
      <w:pPr>
        <w:pStyle w:val="78"/>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pPr>
        <w:pStyle w:val="78"/>
        <w:ind w:firstLine="480"/>
        <w:rPr>
          <w:rFonts w:hint="eastAsia" w:ascii="宋体" w:hAnsi="宋体" w:eastAsia="宋体" w:cs="宋体"/>
          <w:highlight w:val="green"/>
        </w:rPr>
      </w:pPr>
      <w:r>
        <w:rPr>
          <w:rFonts w:hint="eastAsia" w:ascii="宋体" w:hAnsi="宋体" w:eastAsia="宋体" w:cs="宋体"/>
          <w:highlight w:val="green"/>
        </w:rPr>
        <w:t>因未提供</w:t>
      </w:r>
      <w:r>
        <w:rPr>
          <w:rFonts w:hint="eastAsia" w:ascii="宋体" w:hAnsi="宋体" w:eastAsia="宋体" w:cs="宋体"/>
          <w:highlight w:val="green"/>
          <w:lang w:val="en-US" w:eastAsia="zh-CN"/>
        </w:rPr>
        <w:t>邮件正文</w:t>
      </w:r>
      <w:r>
        <w:rPr>
          <w:rFonts w:hint="eastAsia" w:ascii="宋体" w:hAnsi="宋体" w:eastAsia="宋体" w:cs="宋体"/>
          <w:highlight w:val="green"/>
        </w:rPr>
        <w:t>相关信息导致后期无法退回保证金的，需投标单位承担。报名后无需电话询问是否报名成功，我单位会通过邮件一一回复。</w:t>
      </w:r>
    </w:p>
    <w:p>
      <w:pPr>
        <w:pStyle w:val="84"/>
        <w:ind w:firstLine="480"/>
        <w:rPr>
          <w:rFonts w:hint="eastAsia" w:ascii="宋体" w:hAnsi="宋体" w:eastAsia="宋体" w:cs="宋体"/>
        </w:rPr>
      </w:pPr>
      <w:r>
        <w:rPr>
          <w:rFonts w:hint="eastAsia" w:ascii="宋体" w:hAnsi="宋体" w:eastAsia="宋体" w:cs="宋体"/>
        </w:rPr>
        <w:t>2、投标条件</w:t>
      </w:r>
    </w:p>
    <w:p>
      <w:pPr>
        <w:pStyle w:val="15"/>
        <w:spacing w:line="360" w:lineRule="auto"/>
        <w:ind w:firstLine="235" w:firstLineChars="98"/>
        <w:rPr>
          <w:rFonts w:hint="eastAsia" w:ascii="宋体" w:hAnsi="宋体" w:eastAsia="宋体" w:cs="宋体"/>
          <w:b/>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ascii="宋体" w:hAnsi="宋体" w:eastAsia="宋体" w:cs="宋体"/>
          <w:i/>
          <w:color w:val="000000"/>
          <w:sz w:val="24"/>
          <w:szCs w:val="24"/>
          <w:highlight w:val="yellow"/>
        </w:rPr>
        <w:t>100万</w:t>
      </w:r>
      <w:r>
        <w:rPr>
          <w:rFonts w:hint="eastAsia" w:ascii="宋体" w:hAnsi="宋体" w:eastAsia="宋体" w:cs="宋体"/>
          <w:color w:val="000000"/>
          <w:sz w:val="24"/>
          <w:szCs w:val="24"/>
        </w:rPr>
        <w:t>人民币（或等值其他货币）；公司成</w:t>
      </w:r>
      <w:r>
        <w:rPr>
          <w:rFonts w:hint="eastAsia" w:ascii="宋体" w:hAnsi="宋体" w:eastAsia="宋体" w:cs="宋体"/>
          <w:color w:val="000000"/>
          <w:sz w:val="24"/>
          <w:szCs w:val="24"/>
          <w:highlight w:val="yellow"/>
        </w:rPr>
        <w:t>立</w:t>
      </w:r>
      <w:r>
        <w:rPr>
          <w:rFonts w:hint="eastAsia" w:ascii="宋体" w:hAnsi="宋体" w:eastAsia="宋体" w:cs="宋体"/>
          <w:color w:val="000000"/>
          <w:sz w:val="24"/>
          <w:szCs w:val="24"/>
          <w:highlight w:val="yellow"/>
          <w:u w:val="single"/>
        </w:rPr>
        <w:t>三年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p>
    <w:p>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ascii="宋体" w:hAnsi="宋体" w:eastAsia="宋体" w:cs="宋体"/>
          <w:color w:val="000000"/>
          <w:sz w:val="24"/>
          <w:szCs w:val="24"/>
        </w:rPr>
        <w:t>。</w:t>
      </w:r>
    </w:p>
    <w:p>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p>
    <w:p>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（6）拟投标人经审计的近三年的公司财务报表（资产负债表、损益表、现金流量表）未显示异常。</w:t>
      </w:r>
    </w:p>
    <w:p>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（8）本项目不接受联合体投标。</w:t>
      </w:r>
    </w:p>
    <w:p>
      <w:pPr>
        <w:pStyle w:val="15"/>
        <w:spacing w:line="360" w:lineRule="auto"/>
        <w:ind w:firstLine="476" w:firstLineChars="198"/>
        <w:rPr>
          <w:rFonts w:hint="eastAsia" w:ascii="宋体" w:hAnsi="宋体" w:eastAsia="宋体" w:cs="宋体"/>
          <w:b/>
          <w:color w:val="000000"/>
          <w:sz w:val="24"/>
          <w:szCs w:val="24"/>
        </w:rPr>
      </w:pPr>
      <w:r>
        <w:rPr>
          <w:rFonts w:hint="eastAsia" w:ascii="宋体" w:hAnsi="宋体" w:eastAsia="宋体" w:cs="宋体"/>
          <w:b/>
          <w:color w:val="000000"/>
          <w:sz w:val="24"/>
          <w:szCs w:val="24"/>
        </w:rPr>
        <w:t>* 注：</w:t>
      </w:r>
    </w:p>
    <w:p>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要携带三证合一的营业执照副本原件和复印件、法人授权委托书、身份证原件、参加开标会议，否则视为弃标；</w:t>
      </w:r>
    </w:p>
    <w:p>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，要携带三证合一的营业执照副本原件和复印件、法人代表证明原件、身份证原件参加开标会议，否则视为弃标；</w:t>
      </w:r>
    </w:p>
    <w:p>
      <w:pPr>
        <w:pStyle w:val="78"/>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pPr>
        <w:pStyle w:val="84"/>
        <w:ind w:firstLine="480"/>
        <w:rPr>
          <w:rFonts w:hint="eastAsia" w:ascii="宋体" w:hAnsi="宋体" w:eastAsia="宋体" w:cs="宋体"/>
        </w:rPr>
      </w:pPr>
      <w:r>
        <w:rPr>
          <w:rFonts w:hint="eastAsia" w:ascii="宋体" w:hAnsi="宋体" w:eastAsia="宋体" w:cs="宋体"/>
        </w:rPr>
        <w:t>3、报价</w:t>
      </w:r>
    </w:p>
    <w:p>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（1）</w:t>
      </w:r>
      <w:r>
        <w:rPr>
          <w:rFonts w:hint="eastAsia" w:ascii="宋体" w:hAnsi="宋体" w:eastAsia="宋体" w:cs="宋体"/>
          <w:b/>
          <w:color w:val="000000"/>
          <w:sz w:val="24"/>
          <w:szCs w:val="24"/>
        </w:rPr>
        <w:t>招标人有权根据项目情况，采取多级评标模式。评标流程以及规则详细见通知公告→六、评标规则。</w:t>
      </w:r>
    </w:p>
    <w:p>
      <w:pPr>
        <w:pStyle w:val="78"/>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报价为投标总报价应包括但不限于税费、运杂、安装调试、与其他专业配合及可预见的风险、以及其它不可预见等全部费用</w:t>
      </w:r>
      <w:r>
        <w:rPr>
          <w:rFonts w:hint="eastAsia" w:ascii="宋体" w:hAnsi="宋体" w:eastAsia="宋体" w:cs="宋体"/>
        </w:rPr>
        <w:t>。</w:t>
      </w:r>
    </w:p>
    <w:p>
      <w:pPr>
        <w:pStyle w:val="78"/>
        <w:ind w:firstLine="480"/>
        <w:rPr>
          <w:rFonts w:hint="eastAsia" w:ascii="宋体" w:hAnsi="宋体" w:eastAsia="宋体" w:cs="宋体"/>
          <w:b/>
        </w:rPr>
      </w:pPr>
      <w:r>
        <w:rPr>
          <w:rFonts w:hint="eastAsia" w:ascii="宋体" w:hAnsi="宋体" w:eastAsia="宋体" w:cs="宋体"/>
          <w:b/>
        </w:rPr>
        <w:t>（2）所有</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（人民币）元</w:t>
      </w:r>
      <w:r>
        <w:rPr>
          <w:rFonts w:hint="eastAsia" w:ascii="宋体" w:hAnsi="宋体" w:eastAsia="宋体" w:cs="宋体"/>
          <w:b/>
        </w:rPr>
        <w:t>（请务必报含税价和不含税价并写明税率）。</w:t>
      </w:r>
    </w:p>
    <w:p>
      <w:pPr>
        <w:pStyle w:val="88"/>
        <w:ind w:firstLine="480"/>
        <w:rPr>
          <w:rFonts w:hint="eastAsia" w:ascii="宋体" w:hAnsi="宋体" w:eastAsia="宋体" w:cs="宋体"/>
        </w:rPr>
      </w:pPr>
      <w:r>
        <w:rPr>
          <w:rFonts w:hint="eastAsia" w:ascii="宋体" w:hAnsi="宋体" w:eastAsia="宋体" w:cs="宋体"/>
        </w:rPr>
        <w:t>4、投标保证金</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4.1投标人在报名参与本项目的同时，应</w:t>
      </w:r>
      <w:r>
        <w:rPr>
          <w:rFonts w:hint="eastAsia" w:ascii="宋体" w:hAnsi="宋体" w:eastAsia="宋体" w:cs="宋体"/>
          <w:color w:val="000000"/>
          <w:kern w:val="2"/>
          <w:sz w:val="24"/>
          <w:szCs w:val="24"/>
          <w:highlight w:val="none"/>
          <w:lang w:val="en-US" w:eastAsia="zh-CN" w:bidi="ar-SA"/>
        </w:rPr>
        <w:t>提供</w:t>
      </w:r>
      <w:r>
        <w:rPr>
          <w:rFonts w:hint="eastAsia" w:ascii="宋体" w:hAnsi="宋体" w:cs="宋体"/>
          <w:color w:val="000000"/>
          <w:kern w:val="2"/>
          <w:sz w:val="24"/>
          <w:szCs w:val="24"/>
          <w:highlight w:val="none"/>
          <w:lang w:val="en-US" w:eastAsia="zh-CN" w:bidi="ar-SA"/>
        </w:rPr>
        <w:t>5000</w:t>
      </w:r>
      <w:r>
        <w:rPr>
          <w:rFonts w:hint="eastAsia" w:ascii="宋体" w:hAnsi="宋体" w:eastAsia="宋体" w:cs="宋体"/>
          <w:color w:val="000000"/>
          <w:kern w:val="2"/>
          <w:sz w:val="24"/>
          <w:szCs w:val="24"/>
          <w:highlight w:val="none"/>
          <w:lang w:val="en-US" w:eastAsia="zh-CN" w:bidi="ar-SA"/>
        </w:rPr>
        <w:t>元（或其他等值货币）的投标保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单位名称：中国重汽集团济南动力有限公司</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开户行：兴业银行股份有限公司济南分行营业部</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账号：376010100101373547</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行号：</w:t>
      </w:r>
      <w:r>
        <w:rPr>
          <w:rFonts w:ascii="宋体" w:hAnsi="宋体" w:eastAsia="宋体" w:cs="宋体"/>
          <w:sz w:val="24"/>
          <w:szCs w:val="24"/>
        </w:rPr>
        <w:t>309451013018</w:t>
      </w:r>
    </w:p>
    <w:p>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r>
        <w:rPr>
          <w:rFonts w:hint="eastAsia" w:ascii="宋体" w:hAnsi="宋体" w:cs="宋体"/>
          <w:color w:val="000000"/>
          <w:kern w:val="2"/>
          <w:sz w:val="24"/>
          <w:szCs w:val="24"/>
          <w:lang w:val="en-US" w:eastAsia="zh-CN" w:bidi="ar-SA"/>
        </w:rPr>
        <w:t>，退还保证金时，不计算利息</w:t>
      </w:r>
      <w:r>
        <w:rPr>
          <w:rFonts w:hint="eastAsia" w:ascii="宋体" w:hAnsi="宋体" w:eastAsia="宋体" w:cs="宋体"/>
          <w:color w:val="000000"/>
          <w:kern w:val="2"/>
          <w:sz w:val="24"/>
          <w:szCs w:val="24"/>
          <w:lang w:val="en-US" w:eastAsia="zh-CN" w:bidi="ar-SA"/>
        </w:rPr>
        <w:t>。</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pPr>
        <w:pStyle w:val="84"/>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、询标</w:t>
      </w:r>
    </w:p>
    <w:p>
      <w:pPr>
        <w:pStyle w:val="78"/>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宋体" w:hAnsi="宋体" w:eastAsia="宋体" w:cs="宋体"/>
        </w:rPr>
        <w:t>。</w:t>
      </w:r>
    </w:p>
    <w:p>
      <w:pPr>
        <w:pStyle w:val="84"/>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、投标文件的编制</w:t>
      </w:r>
    </w:p>
    <w:p>
      <w:pPr>
        <w:pStyle w:val="78"/>
        <w:ind w:firstLine="480"/>
        <w:rPr>
          <w:rFonts w:hint="eastAsia" w:ascii="宋体" w:hAnsi="宋体" w:eastAsia="宋体" w:cs="宋体"/>
        </w:rPr>
      </w:pPr>
      <w:r>
        <w:rPr>
          <w:rFonts w:hint="eastAsia" w:ascii="宋体" w:hAnsi="宋体" w:eastAsia="宋体" w:cs="宋体"/>
        </w:rPr>
        <w:t>（1）投标文件和与投标有关的所有文件均应使用中文。</w:t>
      </w:r>
    </w:p>
    <w:p>
      <w:pPr>
        <w:pStyle w:val="78"/>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pPr>
        <w:pStyle w:val="84"/>
        <w:ind w:firstLine="480"/>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、投标文件的组成</w:t>
      </w:r>
    </w:p>
    <w:p>
      <w:pPr>
        <w:ind w:firstLine="480" w:firstLineChars="200"/>
        <w:rPr>
          <w:rFonts w:ascii="宋体" w:hAnsi="宋体" w:cs="宋体"/>
          <w:bCs/>
          <w:sz w:val="24"/>
          <w:szCs w:val="24"/>
        </w:rPr>
      </w:pPr>
      <w:bookmarkStart w:id="3" w:name="_Toc212369516"/>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pPr>
        <w:pStyle w:val="78"/>
        <w:pageBreakBefore w:val="0"/>
        <w:kinsoku/>
        <w:overflowPunct/>
        <w:topLinePunct w:val="0"/>
        <w:autoSpaceDE/>
        <w:autoSpaceDN/>
        <w:bidi w:val="0"/>
        <w:ind w:firstLine="197" w:firstLineChars="82"/>
        <w:rPr>
          <w:rFonts w:hint="eastAsia"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pPr>
        <w:pStyle w:val="78"/>
        <w:ind w:firstLine="197" w:firstLineChars="82"/>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.1 资格证明文件包括：</w:t>
      </w:r>
      <w:bookmarkEnd w:id="3"/>
    </w:p>
    <w:p>
      <w:pPr>
        <w:spacing w:line="360" w:lineRule="auto"/>
        <w:ind w:firstLine="480" w:firstLineChars="200"/>
        <w:rPr>
          <w:rFonts w:hint="eastAsia" w:ascii="宋体" w:hAnsi="宋体" w:eastAsia="宋体" w:cs="宋体"/>
          <w:color w:val="000000"/>
          <w:sz w:val="24"/>
          <w:szCs w:val="24"/>
        </w:rPr>
      </w:pPr>
      <w:bookmarkStart w:id="4" w:name="_Toc212369515"/>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代理商投标要携带生产商的授权书、原厂售后服务承诺书，</w:t>
      </w:r>
      <w:r>
        <w:rPr>
          <w:rFonts w:hint="eastAsia" w:ascii="宋体" w:hAnsi="宋体" w:eastAsia="宋体" w:cs="宋体"/>
          <w:b/>
          <w:color w:val="000000"/>
          <w:sz w:val="24"/>
          <w:szCs w:val="24"/>
        </w:rPr>
        <w:t>根据实际情况提供即可，无格式限制；</w:t>
      </w:r>
    </w:p>
    <w:p>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pPr>
        <w:spacing w:line="460" w:lineRule="exact"/>
        <w:ind w:firstLine="480" w:firstLineChars="200"/>
        <w:rPr>
          <w:rFonts w:hint="eastAsia" w:ascii="宋体" w:hAnsi="宋体" w:eastAsia="宋体" w:cs="宋体"/>
          <w:b/>
          <w:bCs/>
          <w:sz w:val="24"/>
        </w:rPr>
      </w:pPr>
      <w:r>
        <w:rPr>
          <w:rFonts w:hint="eastAsia" w:ascii="宋体" w:hAnsi="宋体" w:eastAsia="宋体" w:cs="宋体"/>
          <w:b/>
          <w:bCs/>
          <w:sz w:val="24"/>
          <w:lang w:val="en-US" w:eastAsia="zh-CN"/>
        </w:rPr>
        <w:t>7</w:t>
      </w:r>
      <w:r>
        <w:rPr>
          <w:rFonts w:hint="eastAsia" w:ascii="宋体" w:hAnsi="宋体" w:eastAsia="宋体" w:cs="宋体"/>
          <w:b/>
          <w:bCs/>
          <w:sz w:val="24"/>
        </w:rPr>
        <w:t>.2技术部分：</w:t>
      </w:r>
      <w:bookmarkEnd w:id="4"/>
    </w:p>
    <w:p>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技术规格偏离表（附件</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eastAsia="zh-CN"/>
        </w:rPr>
        <w:t>）</w:t>
      </w:r>
      <w:r>
        <w:rPr>
          <w:rFonts w:hint="eastAsia" w:ascii="宋体" w:hAnsi="宋体" w:eastAsia="宋体" w:cs="宋体"/>
          <w:color w:val="000000"/>
          <w:sz w:val="24"/>
          <w:szCs w:val="24"/>
        </w:rPr>
        <w:t>近三年同类项目业绩一览表（附件</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）及有效合同复印件</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供货期及保证措施；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产品的技术服务和售后服务内容及措施；</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交货进度及计划；</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投标人需提交的其它资料。</w:t>
      </w:r>
    </w:p>
    <w:p>
      <w:pPr>
        <w:pStyle w:val="78"/>
        <w:ind w:firstLine="480"/>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.3商务部分：</w:t>
      </w:r>
    </w:p>
    <w:p>
      <w:pPr>
        <w:pStyle w:val="78"/>
        <w:ind w:firstLine="480"/>
        <w:rPr>
          <w:rFonts w:hint="eastAsia" w:ascii="宋体" w:hAnsi="宋体" w:eastAsia="宋体" w:cs="宋体"/>
          <w:lang w:eastAsia="zh-CN"/>
        </w:rPr>
      </w:pPr>
      <w:r>
        <w:rPr>
          <w:rFonts w:hint="eastAsia" w:ascii="宋体" w:hAnsi="宋体" w:eastAsia="宋体" w:cs="宋体"/>
        </w:rPr>
        <w:t>1）开标一览表（附件</w:t>
      </w:r>
      <w:r>
        <w:rPr>
          <w:rFonts w:hint="eastAsia" w:ascii="宋体" w:hAnsi="宋体" w:eastAsia="宋体" w:cs="宋体"/>
          <w:lang w:val="en-US" w:eastAsia="zh-CN"/>
        </w:rPr>
        <w:t>7</w:t>
      </w:r>
      <w:r>
        <w:rPr>
          <w:rFonts w:hint="eastAsia" w:ascii="宋体" w:hAnsi="宋体" w:eastAsia="宋体" w:cs="宋体"/>
        </w:rPr>
        <w:t>）</w:t>
      </w:r>
      <w:r>
        <w:rPr>
          <w:rFonts w:hint="eastAsia" w:eastAsia="宋体" w:cs="宋体"/>
          <w:lang w:eastAsia="zh-CN"/>
        </w:rPr>
        <w:t>；</w:t>
      </w:r>
    </w:p>
    <w:p>
      <w:pPr>
        <w:pStyle w:val="78"/>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ascii="宋体" w:hAnsi="宋体"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ascii="宋体" w:hAnsi="宋体" w:eastAsia="宋体" w:cs="宋体"/>
          <w:b/>
          <w:lang w:eastAsia="zh-CN"/>
        </w:rPr>
        <w:t>、</w:t>
      </w:r>
      <w:r>
        <w:rPr>
          <w:rFonts w:hint="eastAsia" w:ascii="宋体" w:hAnsi="宋体"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pPr>
        <w:pStyle w:val="78"/>
        <w:ind w:firstLine="480"/>
        <w:rPr>
          <w:rFonts w:hint="eastAsia" w:ascii="宋体" w:hAnsi="宋体" w:eastAsia="宋体" w:cs="宋体"/>
          <w:lang w:eastAsia="zh-CN"/>
        </w:rPr>
      </w:pPr>
      <w:r>
        <w:rPr>
          <w:rFonts w:hint="eastAsia" w:ascii="宋体" w:hAnsi="宋体" w:eastAsia="宋体" w:cs="宋体"/>
        </w:rPr>
        <w:t>3）商务条款偏离表（附件</w:t>
      </w:r>
      <w:r>
        <w:rPr>
          <w:rFonts w:hint="eastAsia" w:ascii="宋体" w:hAnsi="宋体"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r>
        <w:rPr>
          <w:rFonts w:hint="eastAsia" w:eastAsia="宋体" w:cs="宋体"/>
          <w:b/>
          <w:lang w:eastAsia="zh-CN"/>
        </w:rPr>
        <w:t>；</w:t>
      </w:r>
    </w:p>
    <w:p>
      <w:pPr>
        <w:pStyle w:val="78"/>
        <w:ind w:firstLine="480"/>
        <w:rPr>
          <w:rFonts w:hint="eastAsia" w:ascii="宋体" w:hAnsi="宋体" w:eastAsia="宋体" w:cs="宋体"/>
        </w:rPr>
      </w:pPr>
      <w:r>
        <w:rPr>
          <w:rFonts w:hint="eastAsia" w:ascii="宋体" w:hAnsi="宋体" w:eastAsia="宋体" w:cs="宋体"/>
        </w:rPr>
        <w:t>4）服务承诺函(附件</w:t>
      </w:r>
      <w:r>
        <w:rPr>
          <w:rFonts w:hint="eastAsia" w:ascii="宋体" w:hAnsi="宋体"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pPr>
        <w:pStyle w:val="78"/>
        <w:ind w:firstLine="480"/>
        <w:rPr>
          <w:rFonts w:hint="eastAsia" w:ascii="宋体" w:hAnsi="宋体" w:eastAsia="宋体" w:cs="宋体"/>
        </w:rPr>
      </w:pPr>
      <w:r>
        <w:rPr>
          <w:rFonts w:hint="eastAsia" w:eastAsia="宋体" w:cs="宋体"/>
          <w:lang w:val="en-US" w:eastAsia="zh-CN"/>
        </w:rPr>
        <w:t>5</w:t>
      </w:r>
      <w:r>
        <w:rPr>
          <w:rFonts w:hint="eastAsia" w:ascii="宋体" w:hAnsi="宋体" w:eastAsia="宋体" w:cs="宋体"/>
        </w:rPr>
        <w:t>）按招标文件投标人须知和技术规格书中要求提供的有关文件。</w:t>
      </w:r>
    </w:p>
    <w:p>
      <w:pPr>
        <w:pStyle w:val="84"/>
        <w:ind w:firstLine="480"/>
        <w:rPr>
          <w:rFonts w:hint="eastAsia" w:ascii="宋体" w:hAnsi="宋体" w:eastAsia="宋体" w:cs="宋体"/>
        </w:rPr>
      </w:pPr>
      <w:r>
        <w:rPr>
          <w:rFonts w:hint="eastAsia" w:ascii="宋体" w:hAnsi="宋体" w:eastAsia="宋体" w:cs="宋体"/>
          <w:lang w:val="en-US" w:eastAsia="zh-CN"/>
        </w:rPr>
        <w:t>8</w:t>
      </w:r>
      <w:r>
        <w:rPr>
          <w:rFonts w:hint="eastAsia" w:ascii="宋体" w:hAnsi="宋体" w:eastAsia="宋体" w:cs="宋体"/>
        </w:rPr>
        <w:t>、投标文件格式</w:t>
      </w:r>
    </w:p>
    <w:p>
      <w:pPr>
        <w:pStyle w:val="78"/>
        <w:ind w:firstLine="480"/>
        <w:rPr>
          <w:rFonts w:hint="eastAsia" w:ascii="宋体" w:hAnsi="宋体" w:eastAsia="宋体" w:cs="宋体"/>
          <w:b/>
        </w:rPr>
      </w:pPr>
      <w:r>
        <w:rPr>
          <w:rFonts w:hint="eastAsia" w:ascii="宋体" w:hAnsi="宋体" w:eastAsia="宋体" w:cs="宋体"/>
        </w:rPr>
        <w:t>详见附件格式1—11</w:t>
      </w:r>
      <w:r>
        <w:rPr>
          <w:rFonts w:hint="eastAsia" w:ascii="宋体" w:hAnsi="宋体" w:eastAsia="宋体" w:cs="宋体"/>
          <w:b/>
        </w:rPr>
        <w:t>，其余未尽事宜请按各单位习惯制定即可。</w:t>
      </w:r>
    </w:p>
    <w:p>
      <w:pPr>
        <w:pStyle w:val="80"/>
        <w:rPr>
          <w:rFonts w:hint="eastAsia" w:ascii="宋体" w:hAnsi="宋体" w:eastAsia="宋体" w:cs="宋体"/>
        </w:rPr>
      </w:pPr>
      <w:r>
        <w:rPr>
          <w:rFonts w:hint="eastAsia" w:ascii="宋体" w:hAnsi="宋体" w:eastAsia="宋体" w:cs="宋体"/>
        </w:rPr>
        <w:t>五、议程安排</w:t>
      </w:r>
    </w:p>
    <w:p>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lang w:val="en-US" w:eastAsia="zh-CN"/>
        </w:rPr>
      </w:pPr>
      <w:r>
        <w:rPr>
          <w:rFonts w:hint="eastAsia" w:ascii="宋体" w:hAnsi="宋体" w:eastAsia="宋体" w:cs="宋体"/>
        </w:rPr>
        <w:t>1、</w:t>
      </w:r>
      <w:r>
        <w:rPr>
          <w:rFonts w:hint="eastAsia" w:ascii="宋体" w:hAnsi="宋体" w:eastAsia="宋体" w:cs="宋体"/>
          <w:lang w:val="en-US" w:eastAsia="zh-CN"/>
        </w:rPr>
        <w:t>供应商报名时间：</w:t>
      </w:r>
    </w:p>
    <w:p>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lang w:val="en-US" w:eastAsia="zh-CN"/>
        </w:rPr>
        <w:t>（1）发标</w:t>
      </w:r>
      <w:r>
        <w:rPr>
          <w:rFonts w:hint="eastAsia" w:ascii="宋体" w:hAnsi="宋体" w:eastAsia="宋体" w:cs="宋体"/>
        </w:rPr>
        <w:t>时间：</w:t>
      </w:r>
      <w:r>
        <w:rPr>
          <w:rFonts w:hint="eastAsia" w:ascii="宋体" w:hAnsi="宋体" w:eastAsia="宋体" w:cs="宋体"/>
          <w:b w:val="0"/>
          <w:color w:val="auto"/>
          <w:highlight w:val="none"/>
        </w:rPr>
        <w:t>202</w:t>
      </w:r>
      <w:r>
        <w:rPr>
          <w:rFonts w:hint="default" w:ascii="宋体" w:hAnsi="宋体" w:eastAsia="宋体" w:cs="宋体"/>
          <w:b w:val="0"/>
          <w:color w:val="auto"/>
          <w:highlight w:val="none"/>
          <w:woUserID w:val="1"/>
        </w:rPr>
        <w:t>6</w:t>
      </w:r>
      <w:r>
        <w:rPr>
          <w:rFonts w:hint="eastAsia" w:ascii="宋体" w:hAnsi="宋体" w:eastAsia="宋体" w:cs="宋体"/>
          <w:b w:val="0"/>
          <w:color w:val="auto"/>
          <w:highlight w:val="none"/>
        </w:rPr>
        <w:t>年</w:t>
      </w:r>
      <w:r>
        <w:rPr>
          <w:rFonts w:hint="default" w:ascii="宋体" w:hAnsi="宋体" w:eastAsia="宋体" w:cs="宋体"/>
          <w:b w:val="0"/>
          <w:color w:val="auto"/>
          <w:highlight w:val="none"/>
          <w:woUserID w:val="1"/>
        </w:rPr>
        <w:t>4</w:t>
      </w:r>
      <w:r>
        <w:rPr>
          <w:rFonts w:hint="eastAsia" w:ascii="宋体" w:hAnsi="宋体" w:eastAsia="宋体" w:cs="宋体"/>
          <w:b w:val="0"/>
          <w:color w:val="auto"/>
          <w:highlight w:val="none"/>
        </w:rPr>
        <w:t>月</w:t>
      </w:r>
      <w:r>
        <w:rPr>
          <w:rFonts w:hint="default" w:ascii="宋体" w:hAnsi="宋体" w:eastAsia="宋体" w:cs="宋体"/>
          <w:b w:val="0"/>
          <w:color w:val="auto"/>
          <w:highlight w:val="none"/>
          <w:woUserID w:val="1"/>
        </w:rPr>
        <w:t>29</w:t>
      </w:r>
      <w:r>
        <w:rPr>
          <w:rFonts w:hint="eastAsia" w:ascii="宋体" w:hAnsi="宋体" w:eastAsia="宋体" w:cs="宋体"/>
          <w:b w:val="0"/>
          <w:color w:val="auto"/>
          <w:highlight w:val="none"/>
        </w:rPr>
        <w:t>日（周</w:t>
      </w:r>
      <w:r>
        <w:rPr>
          <w:rFonts w:hint="default" w:ascii="宋体" w:hAnsi="宋体" w:eastAsia="宋体" w:cs="宋体"/>
          <w:b w:val="0"/>
          <w:color w:val="auto"/>
          <w:highlight w:val="none"/>
          <w:woUserID w:val="1"/>
        </w:rPr>
        <w:t>三</w:t>
      </w:r>
      <w:r>
        <w:rPr>
          <w:rFonts w:hint="eastAsia" w:ascii="宋体" w:hAnsi="宋体" w:eastAsia="宋体" w:cs="宋体"/>
          <w:b w:val="0"/>
          <w:color w:val="auto"/>
          <w:highlight w:val="none"/>
        </w:rPr>
        <w:t>）</w:t>
      </w:r>
    </w:p>
    <w:p>
      <w:pPr>
        <w:pStyle w:val="78"/>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（2）应标截止时间：</w:t>
      </w:r>
      <w:r>
        <w:rPr>
          <w:rFonts w:hint="default" w:eastAsia="宋体" w:cs="宋体"/>
          <w:b/>
          <w:bCs/>
          <w:color w:val="000000"/>
          <w:kern w:val="2"/>
          <w:sz w:val="24"/>
          <w:szCs w:val="24"/>
          <w:lang w:eastAsia="zh-CN" w:bidi="ar-SA"/>
          <w:woUserID w:val="1"/>
        </w:rPr>
        <w:t>2026</w:t>
      </w:r>
      <w:r>
        <w:rPr>
          <w:rFonts w:hint="eastAsia" w:eastAsia="宋体" w:cs="宋体"/>
          <w:b/>
          <w:bCs/>
          <w:color w:val="000000"/>
          <w:kern w:val="2"/>
          <w:sz w:val="24"/>
          <w:szCs w:val="24"/>
          <w:lang w:val="en-US" w:eastAsia="zh-CN" w:bidi="ar-SA"/>
          <w:woUserID w:val="1"/>
        </w:rPr>
        <w:t>年</w:t>
      </w:r>
      <w:r>
        <w:rPr>
          <w:rFonts w:hint="default" w:eastAsia="宋体" w:cs="宋体"/>
          <w:b/>
          <w:bCs/>
          <w:color w:val="000000"/>
          <w:kern w:val="2"/>
          <w:sz w:val="24"/>
          <w:szCs w:val="24"/>
          <w:lang w:eastAsia="zh-CN" w:bidi="ar-SA"/>
          <w:woUserID w:val="1"/>
        </w:rPr>
        <w:t>5</w:t>
      </w:r>
      <w:r>
        <w:rPr>
          <w:rFonts w:hint="eastAsia" w:eastAsia="宋体" w:cs="宋体"/>
          <w:b/>
          <w:bCs/>
          <w:color w:val="000000"/>
          <w:kern w:val="2"/>
          <w:sz w:val="24"/>
          <w:szCs w:val="24"/>
          <w:lang w:val="en-US" w:eastAsia="zh-CN" w:bidi="ar-SA"/>
          <w:woUserID w:val="1"/>
        </w:rPr>
        <w:t>月</w:t>
      </w:r>
      <w:r>
        <w:rPr>
          <w:rFonts w:hint="default" w:eastAsia="宋体" w:cs="宋体"/>
          <w:b/>
          <w:bCs/>
          <w:color w:val="000000"/>
          <w:kern w:val="2"/>
          <w:sz w:val="24"/>
          <w:szCs w:val="24"/>
          <w:lang w:eastAsia="zh-CN" w:bidi="ar-SA"/>
          <w:woUserID w:val="1"/>
        </w:rPr>
        <w:t>10</w:t>
      </w:r>
      <w:r>
        <w:rPr>
          <w:rFonts w:hint="eastAsia" w:eastAsia="宋体" w:cs="宋体"/>
          <w:b/>
          <w:bCs/>
          <w:color w:val="000000"/>
          <w:kern w:val="2"/>
          <w:sz w:val="24"/>
          <w:szCs w:val="24"/>
          <w:lang w:val="en-US" w:eastAsia="zh-CN" w:bidi="ar-SA"/>
          <w:woUserID w:val="1"/>
        </w:rPr>
        <w:t>日（周</w:t>
      </w:r>
      <w:r>
        <w:rPr>
          <w:rFonts w:hint="default" w:eastAsia="宋体" w:cs="宋体"/>
          <w:b/>
          <w:bCs/>
          <w:color w:val="000000"/>
          <w:kern w:val="2"/>
          <w:sz w:val="24"/>
          <w:szCs w:val="24"/>
          <w:lang w:eastAsia="zh-CN" w:bidi="ar-SA"/>
          <w:woUserID w:val="1"/>
        </w:rPr>
        <w:t>日</w:t>
      </w:r>
      <w:r>
        <w:rPr>
          <w:rFonts w:hint="eastAsia" w:eastAsia="宋体" w:cs="宋体"/>
          <w:b/>
          <w:bCs/>
          <w:color w:val="000000"/>
          <w:kern w:val="2"/>
          <w:sz w:val="24"/>
          <w:szCs w:val="24"/>
          <w:lang w:val="en-US" w:eastAsia="zh-CN" w:bidi="ar-SA"/>
          <w:woUserID w:val="1"/>
        </w:rPr>
        <w:t>）</w:t>
      </w:r>
      <w:r>
        <w:rPr>
          <w:rFonts w:hint="eastAsia" w:eastAsia="宋体" w:cs="宋体"/>
          <w:b/>
          <w:bCs/>
          <w:color w:val="000000"/>
          <w:kern w:val="2"/>
          <w:sz w:val="24"/>
          <w:szCs w:val="24"/>
          <w:lang w:val="en-US" w:eastAsia="zh-CN" w:bidi="ar-SA"/>
        </w:rPr>
        <w:t>1</w:t>
      </w:r>
      <w:r>
        <w:rPr>
          <w:rFonts w:hint="default" w:eastAsia="宋体" w:cs="宋体"/>
          <w:b/>
          <w:bCs/>
          <w:color w:val="000000"/>
          <w:kern w:val="2"/>
          <w:sz w:val="24"/>
          <w:szCs w:val="24"/>
          <w:lang w:eastAsia="zh-CN" w:bidi="ar-SA"/>
          <w:woUserID w:val="1"/>
        </w:rPr>
        <w:t>7</w:t>
      </w:r>
      <w:r>
        <w:rPr>
          <w:rFonts w:hint="eastAsia" w:eastAsia="宋体" w:cs="宋体"/>
          <w:b/>
          <w:bCs/>
          <w:color w:val="000000"/>
          <w:kern w:val="2"/>
          <w:sz w:val="24"/>
          <w:szCs w:val="24"/>
          <w:lang w:val="en-US" w:eastAsia="zh-CN" w:bidi="ar-SA"/>
        </w:rPr>
        <w:t>:</w:t>
      </w:r>
      <w:r>
        <w:rPr>
          <w:rFonts w:hint="default" w:eastAsia="宋体" w:cs="宋体"/>
          <w:b/>
          <w:bCs/>
          <w:color w:val="000000"/>
          <w:kern w:val="2"/>
          <w:sz w:val="24"/>
          <w:szCs w:val="24"/>
          <w:lang w:eastAsia="zh-CN" w:bidi="ar-SA"/>
          <w:woUserID w:val="1"/>
        </w:rPr>
        <w:t>00</w:t>
      </w:r>
      <w:r>
        <w:rPr>
          <w:rFonts w:hint="eastAsia" w:eastAsia="宋体" w:cs="宋体"/>
          <w:b/>
          <w:bCs/>
          <w:color w:val="000000"/>
          <w:kern w:val="2"/>
          <w:sz w:val="24"/>
          <w:szCs w:val="24"/>
          <w:lang w:val="en-US" w:eastAsia="zh-CN" w:bidi="ar-SA"/>
        </w:rPr>
        <w:t>:</w:t>
      </w:r>
      <w:r>
        <w:rPr>
          <w:rFonts w:hint="default" w:eastAsia="宋体" w:cs="宋体"/>
          <w:b/>
          <w:bCs/>
          <w:color w:val="000000"/>
          <w:kern w:val="2"/>
          <w:sz w:val="24"/>
          <w:szCs w:val="24"/>
          <w:lang w:eastAsia="zh-CN" w:bidi="ar-SA"/>
          <w:woUserID w:val="1"/>
        </w:rPr>
        <w:t>00</w:t>
      </w:r>
      <w:r>
        <w:rPr>
          <w:rFonts w:hint="eastAsia" w:eastAsia="宋体" w:cs="宋体"/>
          <w:b/>
          <w:bCs/>
          <w:color w:val="000000"/>
          <w:kern w:val="2"/>
          <w:sz w:val="24"/>
          <w:szCs w:val="24"/>
          <w:lang w:val="en-US" w:eastAsia="zh-CN" w:bidi="ar-SA"/>
        </w:rPr>
        <w:t>（时间精确到秒）</w:t>
      </w:r>
    </w:p>
    <w:p>
      <w:pPr>
        <w:pStyle w:val="78"/>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（3）投标截止时间：</w:t>
      </w:r>
      <w:r>
        <w:rPr>
          <w:rFonts w:hint="default" w:eastAsia="宋体" w:cs="宋体"/>
          <w:b/>
          <w:bCs/>
          <w:color w:val="000000"/>
          <w:kern w:val="2"/>
          <w:sz w:val="24"/>
          <w:szCs w:val="24"/>
          <w:lang w:eastAsia="zh-CN" w:bidi="ar-SA"/>
          <w:woUserID w:val="1"/>
        </w:rPr>
        <w:t>2026</w:t>
      </w:r>
      <w:r>
        <w:rPr>
          <w:rFonts w:hint="eastAsia" w:eastAsia="宋体" w:cs="宋体"/>
          <w:b/>
          <w:bCs/>
          <w:color w:val="000000"/>
          <w:kern w:val="2"/>
          <w:sz w:val="24"/>
          <w:szCs w:val="24"/>
          <w:lang w:val="en-US" w:eastAsia="zh-CN" w:bidi="ar-SA"/>
        </w:rPr>
        <w:t>年</w:t>
      </w:r>
      <w:r>
        <w:rPr>
          <w:rFonts w:hint="default" w:eastAsia="宋体" w:cs="宋体"/>
          <w:b/>
          <w:bCs/>
          <w:color w:val="000000"/>
          <w:kern w:val="2"/>
          <w:sz w:val="24"/>
          <w:szCs w:val="24"/>
          <w:lang w:eastAsia="zh-CN" w:bidi="ar-SA"/>
          <w:woUserID w:val="1"/>
        </w:rPr>
        <w:t>5</w:t>
      </w:r>
      <w:r>
        <w:rPr>
          <w:rFonts w:hint="eastAsia" w:eastAsia="宋体" w:cs="宋体"/>
          <w:b/>
          <w:bCs/>
          <w:color w:val="000000"/>
          <w:kern w:val="2"/>
          <w:sz w:val="24"/>
          <w:szCs w:val="24"/>
          <w:lang w:val="en-US" w:eastAsia="zh-CN" w:bidi="ar-SA"/>
        </w:rPr>
        <w:t>月</w:t>
      </w:r>
      <w:r>
        <w:rPr>
          <w:rFonts w:hint="default" w:eastAsia="宋体" w:cs="宋体"/>
          <w:b/>
          <w:bCs/>
          <w:color w:val="000000"/>
          <w:kern w:val="2"/>
          <w:sz w:val="24"/>
          <w:szCs w:val="24"/>
          <w:lang w:eastAsia="zh-CN" w:bidi="ar-SA"/>
          <w:woUserID w:val="1"/>
        </w:rPr>
        <w:t>15</w:t>
      </w:r>
      <w:r>
        <w:rPr>
          <w:rFonts w:hint="eastAsia" w:eastAsia="宋体" w:cs="宋体"/>
          <w:b/>
          <w:bCs/>
          <w:color w:val="000000"/>
          <w:kern w:val="2"/>
          <w:sz w:val="24"/>
          <w:szCs w:val="24"/>
          <w:lang w:val="en-US" w:eastAsia="zh-CN" w:bidi="ar-SA"/>
        </w:rPr>
        <w:t>日（周</w:t>
      </w:r>
      <w:r>
        <w:rPr>
          <w:rFonts w:hint="default" w:eastAsia="宋体" w:cs="宋体"/>
          <w:b/>
          <w:bCs/>
          <w:color w:val="000000"/>
          <w:kern w:val="2"/>
          <w:sz w:val="24"/>
          <w:szCs w:val="24"/>
          <w:lang w:eastAsia="zh-CN" w:bidi="ar-SA"/>
          <w:woUserID w:val="1"/>
        </w:rPr>
        <w:t>五</w:t>
      </w:r>
      <w:r>
        <w:rPr>
          <w:rFonts w:hint="eastAsia" w:eastAsia="宋体" w:cs="宋体"/>
          <w:b/>
          <w:bCs/>
          <w:color w:val="000000"/>
          <w:kern w:val="2"/>
          <w:sz w:val="24"/>
          <w:szCs w:val="24"/>
          <w:lang w:val="en-US" w:eastAsia="zh-CN" w:bidi="ar-SA"/>
        </w:rPr>
        <w:t>）</w:t>
      </w:r>
      <w:r>
        <w:rPr>
          <w:rFonts w:hint="default" w:eastAsia="宋体" w:cs="宋体"/>
          <w:b/>
          <w:bCs/>
          <w:color w:val="000000"/>
          <w:kern w:val="2"/>
          <w:sz w:val="24"/>
          <w:szCs w:val="24"/>
          <w:lang w:eastAsia="zh-CN" w:bidi="ar-SA"/>
          <w:woUserID w:val="1"/>
        </w:rPr>
        <w:t>9</w:t>
      </w:r>
      <w:r>
        <w:rPr>
          <w:rFonts w:hint="eastAsia" w:eastAsia="宋体" w:cs="宋体"/>
          <w:b/>
          <w:bCs/>
          <w:color w:val="000000"/>
          <w:kern w:val="2"/>
          <w:sz w:val="24"/>
          <w:szCs w:val="24"/>
          <w:lang w:val="en-US" w:eastAsia="zh-CN" w:bidi="ar-SA"/>
        </w:rPr>
        <w:t>:</w:t>
      </w:r>
      <w:r>
        <w:rPr>
          <w:rFonts w:hint="default" w:eastAsia="宋体" w:cs="宋体"/>
          <w:b/>
          <w:bCs/>
          <w:color w:val="000000"/>
          <w:kern w:val="2"/>
          <w:sz w:val="24"/>
          <w:szCs w:val="24"/>
          <w:lang w:eastAsia="zh-CN" w:bidi="ar-SA"/>
          <w:woUserID w:val="1"/>
        </w:rPr>
        <w:t>00</w:t>
      </w:r>
      <w:r>
        <w:rPr>
          <w:rFonts w:hint="eastAsia" w:eastAsia="宋体" w:cs="宋体"/>
          <w:b/>
          <w:bCs/>
          <w:color w:val="000000"/>
          <w:kern w:val="2"/>
          <w:sz w:val="24"/>
          <w:szCs w:val="24"/>
          <w:lang w:val="en-US" w:eastAsia="zh-CN" w:bidi="ar-SA"/>
        </w:rPr>
        <w:t>:</w:t>
      </w:r>
      <w:r>
        <w:rPr>
          <w:rFonts w:hint="default" w:eastAsia="宋体" w:cs="宋体"/>
          <w:b/>
          <w:bCs/>
          <w:color w:val="000000"/>
          <w:kern w:val="2"/>
          <w:sz w:val="24"/>
          <w:szCs w:val="24"/>
          <w:lang w:eastAsia="zh-CN" w:bidi="ar-SA"/>
          <w:woUserID w:val="1"/>
        </w:rPr>
        <w:t>00</w:t>
      </w:r>
      <w:r>
        <w:rPr>
          <w:rFonts w:hint="eastAsia" w:eastAsia="宋体" w:cs="宋体"/>
          <w:b/>
          <w:bCs/>
          <w:color w:val="000000"/>
          <w:kern w:val="2"/>
          <w:sz w:val="24"/>
          <w:szCs w:val="24"/>
          <w:lang w:val="en-US" w:eastAsia="zh-CN" w:bidi="ar-SA"/>
        </w:rPr>
        <w:t>（时间精确到秒）</w:t>
      </w:r>
    </w:p>
    <w:p>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val="0"/>
        </w:rPr>
      </w:pPr>
      <w:r>
        <w:rPr>
          <w:rFonts w:hint="eastAsia" w:ascii="宋体" w:hAnsi="宋体" w:eastAsia="宋体" w:cs="宋体"/>
        </w:rPr>
        <w:t>2、发布招标方式：本次招标公告在中国重汽官方网站、中国重汽</w:t>
      </w:r>
      <w:r>
        <w:rPr>
          <w:rFonts w:hint="eastAsia" w:ascii="宋体" w:hAnsi="宋体" w:eastAsia="宋体" w:cs="宋体"/>
          <w:lang w:val="en-US" w:eastAsia="zh-CN"/>
        </w:rPr>
        <w:t>E采通平台</w:t>
      </w:r>
      <w:r>
        <w:rPr>
          <w:rFonts w:hint="eastAsia" w:ascii="宋体" w:hAnsi="宋体" w:eastAsia="宋体" w:cs="宋体"/>
        </w:rPr>
        <w:t>发布。</w:t>
      </w:r>
    </w:p>
    <w:p>
      <w:pPr>
        <w:pStyle w:val="78"/>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rPr>
      </w:pPr>
      <w:r>
        <w:rPr>
          <w:rFonts w:hint="eastAsia" w:ascii="宋体" w:hAnsi="宋体" w:eastAsia="宋体" w:cs="宋体"/>
          <w:b/>
        </w:rPr>
        <w:t>注意：</w:t>
      </w:r>
      <w:r>
        <w:rPr>
          <w:rFonts w:hint="eastAsia" w:ascii="宋体" w:hAnsi="宋体" w:eastAsia="宋体" w:cs="宋体"/>
          <w:b/>
          <w:lang w:val="en-US" w:eastAsia="zh-CN"/>
        </w:rPr>
        <w:t>以上</w:t>
      </w:r>
      <w:r>
        <w:rPr>
          <w:rFonts w:hint="eastAsia" w:ascii="宋体" w:hAnsi="宋体" w:eastAsia="宋体" w:cs="宋体"/>
          <w:b/>
        </w:rPr>
        <w:t>渠道为官方</w:t>
      </w:r>
      <w:r>
        <w:rPr>
          <w:rFonts w:hint="eastAsia" w:ascii="宋体" w:hAnsi="宋体" w:eastAsia="宋体" w:cs="宋体"/>
          <w:b/>
          <w:lang w:val="en-US" w:eastAsia="zh-CN"/>
        </w:rPr>
        <w:t>指定</w:t>
      </w:r>
      <w:r>
        <w:rPr>
          <w:rFonts w:hint="eastAsia" w:ascii="宋体" w:hAnsi="宋体" w:eastAsia="宋体" w:cs="宋体"/>
          <w:b/>
        </w:rPr>
        <w:t>发布渠道，切勿相信其他来源的信息。</w:t>
      </w:r>
    </w:p>
    <w:p>
      <w:pPr>
        <w:pStyle w:val="78"/>
        <w:ind w:firstLine="480"/>
        <w:rPr>
          <w:rFonts w:hint="eastAsia" w:ascii="宋体" w:hAnsi="宋体" w:eastAsia="宋体" w:cs="宋体"/>
          <w:b/>
        </w:rPr>
      </w:pPr>
      <w:r>
        <w:rPr>
          <w:rFonts w:hint="eastAsia" w:ascii="宋体" w:hAnsi="宋体" w:eastAsia="宋体" w:cs="宋体"/>
          <w:b/>
          <w:bCs/>
        </w:rPr>
        <w:t>3、踏勘现场时间：</w:t>
      </w:r>
      <w:r>
        <w:rPr>
          <w:rFonts w:hint="eastAsia" w:ascii="宋体" w:hAnsi="宋体" w:eastAsia="宋体" w:cs="宋体"/>
          <w:bCs/>
        </w:rPr>
        <w:t>截止202</w:t>
      </w:r>
      <w:r>
        <w:rPr>
          <w:rFonts w:hint="default" w:eastAsia="宋体" w:cs="宋体"/>
          <w:bCs/>
          <w:woUserID w:val="1"/>
        </w:rPr>
        <w:t>6</w:t>
      </w:r>
      <w:r>
        <w:rPr>
          <w:rFonts w:hint="eastAsia" w:ascii="宋体" w:hAnsi="宋体" w:eastAsia="宋体" w:cs="宋体"/>
          <w:bCs/>
        </w:rPr>
        <w:t>年</w:t>
      </w:r>
      <w:r>
        <w:rPr>
          <w:rFonts w:hint="default" w:eastAsia="宋体" w:cs="宋体"/>
          <w:bCs/>
          <w:woUserID w:val="1"/>
        </w:rPr>
        <w:t>5</w:t>
      </w:r>
      <w:r>
        <w:rPr>
          <w:rFonts w:hint="eastAsia" w:ascii="宋体" w:hAnsi="宋体" w:eastAsia="宋体" w:cs="宋体"/>
          <w:bCs/>
        </w:rPr>
        <w:t>月</w:t>
      </w:r>
      <w:r>
        <w:rPr>
          <w:rFonts w:hint="default" w:eastAsia="宋体" w:cs="宋体"/>
          <w:bCs/>
          <w:woUserID w:val="1"/>
        </w:rPr>
        <w:t>14</w:t>
      </w:r>
      <w:r>
        <w:rPr>
          <w:rFonts w:hint="eastAsia" w:ascii="宋体" w:hAnsi="宋体" w:eastAsia="宋体" w:cs="宋体"/>
          <w:bCs/>
        </w:rPr>
        <w:t>日</w:t>
      </w:r>
      <w:r>
        <w:rPr>
          <w:rFonts w:hint="eastAsia" w:ascii="宋体" w:hAnsi="宋体" w:eastAsia="宋体" w:cs="宋体"/>
        </w:rPr>
        <w:t>（周</w:t>
      </w:r>
      <w:r>
        <w:rPr>
          <w:rFonts w:hint="default" w:eastAsia="宋体" w:cs="宋体"/>
          <w:woUserID w:val="1"/>
        </w:rPr>
        <w:t>四</w:t>
      </w:r>
      <w:r>
        <w:rPr>
          <w:rFonts w:hint="eastAsia" w:ascii="宋体" w:hAnsi="宋体" w:eastAsia="宋体" w:cs="宋体"/>
        </w:rPr>
        <w:t>）</w:t>
      </w:r>
      <w:r>
        <w:rPr>
          <w:rFonts w:hint="eastAsia" w:ascii="宋体" w:hAnsi="宋体" w:eastAsia="宋体" w:cs="宋体"/>
          <w:bCs/>
        </w:rPr>
        <w:t>下午</w:t>
      </w:r>
      <w:r>
        <w:rPr>
          <w:rFonts w:hint="eastAsia" w:ascii="宋体" w:hAnsi="宋体" w:eastAsia="宋体" w:cs="宋体"/>
        </w:rPr>
        <w:t>17点</w:t>
      </w:r>
      <w:r>
        <w:rPr>
          <w:rFonts w:hint="eastAsia" w:ascii="宋体" w:hAnsi="宋体" w:eastAsia="宋体" w:cs="宋体"/>
          <w:bCs/>
        </w:rPr>
        <w:t>前</w:t>
      </w:r>
    </w:p>
    <w:p>
      <w:pPr>
        <w:pStyle w:val="84"/>
        <w:ind w:firstLine="480"/>
        <w:rPr>
          <w:rFonts w:hint="eastAsia" w:ascii="宋体" w:hAnsi="宋体" w:eastAsia="宋体" w:cs="宋体"/>
        </w:rPr>
      </w:pPr>
      <w:r>
        <w:rPr>
          <w:rFonts w:hint="eastAsia" w:ascii="宋体" w:hAnsi="宋体" w:eastAsia="宋体" w:cs="宋体"/>
        </w:rPr>
        <w:t>4、技术答疑</w:t>
      </w:r>
    </w:p>
    <w:p>
      <w:pPr>
        <w:pStyle w:val="78"/>
        <w:ind w:firstLine="480"/>
        <w:rPr>
          <w:rFonts w:hint="eastAsia" w:ascii="宋体" w:hAnsi="宋体" w:eastAsia="宋体" w:cs="宋体"/>
        </w:rPr>
      </w:pPr>
      <w:r>
        <w:rPr>
          <w:rFonts w:hint="eastAsia" w:ascii="宋体" w:hAnsi="宋体" w:eastAsia="宋体" w:cs="宋体"/>
        </w:rPr>
        <w:t>答疑时间：截止至</w:t>
      </w:r>
      <w:r>
        <w:rPr>
          <w:rFonts w:hint="eastAsia" w:ascii="宋体" w:hAnsi="宋体" w:eastAsia="宋体" w:cs="宋体"/>
          <w:bCs/>
          <w:woUserID w:val="1"/>
        </w:rPr>
        <w:t>202</w:t>
      </w:r>
      <w:r>
        <w:rPr>
          <w:rFonts w:hint="default" w:eastAsia="宋体" w:cs="宋体"/>
          <w:bCs/>
          <w:woUserID w:val="1"/>
        </w:rPr>
        <w:t>6</w:t>
      </w:r>
      <w:r>
        <w:rPr>
          <w:rFonts w:hint="eastAsia" w:ascii="宋体" w:hAnsi="宋体" w:eastAsia="宋体" w:cs="宋体"/>
          <w:bCs/>
          <w:woUserID w:val="1"/>
        </w:rPr>
        <w:t>年</w:t>
      </w:r>
      <w:r>
        <w:rPr>
          <w:rFonts w:hint="default" w:eastAsia="宋体" w:cs="宋体"/>
          <w:bCs/>
          <w:woUserID w:val="1"/>
        </w:rPr>
        <w:t>5</w:t>
      </w:r>
      <w:r>
        <w:rPr>
          <w:rFonts w:hint="eastAsia" w:ascii="宋体" w:hAnsi="宋体" w:eastAsia="宋体" w:cs="宋体"/>
          <w:bCs/>
          <w:woUserID w:val="1"/>
        </w:rPr>
        <w:t>月</w:t>
      </w:r>
      <w:r>
        <w:rPr>
          <w:rFonts w:hint="default" w:eastAsia="宋体" w:cs="宋体"/>
          <w:bCs/>
          <w:woUserID w:val="1"/>
        </w:rPr>
        <w:t>14</w:t>
      </w:r>
      <w:r>
        <w:rPr>
          <w:rFonts w:hint="eastAsia" w:ascii="宋体" w:hAnsi="宋体" w:eastAsia="宋体" w:cs="宋体"/>
          <w:bCs/>
          <w:woUserID w:val="1"/>
        </w:rPr>
        <w:t>日</w:t>
      </w:r>
      <w:r>
        <w:rPr>
          <w:rFonts w:hint="eastAsia" w:ascii="宋体" w:hAnsi="宋体" w:eastAsia="宋体" w:cs="宋体"/>
          <w:woUserID w:val="1"/>
        </w:rPr>
        <w:t>（周</w:t>
      </w:r>
      <w:r>
        <w:rPr>
          <w:rFonts w:hint="default" w:eastAsia="宋体" w:cs="宋体"/>
          <w:woUserID w:val="1"/>
        </w:rPr>
        <w:t>四</w:t>
      </w:r>
      <w:r>
        <w:rPr>
          <w:rFonts w:hint="eastAsia" w:ascii="宋体" w:hAnsi="宋体" w:eastAsia="宋体" w:cs="宋体"/>
          <w:woUserID w:val="1"/>
        </w:rPr>
        <w:t>）</w:t>
      </w:r>
      <w:r>
        <w:rPr>
          <w:rFonts w:hint="eastAsia" w:ascii="宋体" w:hAnsi="宋体" w:eastAsia="宋体" w:cs="宋体"/>
        </w:rPr>
        <w:t>下午17点前，逾期不受理</w:t>
      </w:r>
    </w:p>
    <w:p>
      <w:pPr>
        <w:pStyle w:val="78"/>
        <w:ind w:firstLine="480"/>
        <w:rPr>
          <w:rFonts w:hint="eastAsia" w:ascii="宋体" w:hAnsi="宋体" w:eastAsia="宋体" w:cs="宋体"/>
        </w:rPr>
      </w:pPr>
      <w:r>
        <w:rPr>
          <w:rFonts w:hint="eastAsia" w:ascii="宋体" w:hAnsi="宋体" w:eastAsia="宋体" w:cs="宋体"/>
        </w:rPr>
        <w:t>答疑方式：书面及邮件</w:t>
      </w:r>
    </w:p>
    <w:p>
      <w:pPr>
        <w:pStyle w:val="78"/>
        <w:ind w:firstLine="480"/>
        <w:rPr>
          <w:rFonts w:hint="eastAsia" w:ascii="宋体" w:hAnsi="宋体" w:eastAsia="宋体" w:cs="宋体"/>
          <w:lang w:eastAsia="zh-CN"/>
        </w:rPr>
      </w:pPr>
      <w:r>
        <w:rPr>
          <w:rFonts w:hint="eastAsia" w:ascii="宋体" w:hAnsi="宋体" w:eastAsia="宋体" w:cs="宋体"/>
        </w:rPr>
        <w:t>联 系 人：</w:t>
      </w:r>
      <w:r>
        <w:rPr>
          <w:rFonts w:hint="eastAsia" w:eastAsia="宋体" w:cs="宋体"/>
          <w:lang w:val="en-US" w:eastAsia="zh-CN"/>
        </w:rPr>
        <w:t>张驰</w:t>
      </w:r>
    </w:p>
    <w:p>
      <w:pPr>
        <w:pStyle w:val="78"/>
        <w:ind w:firstLine="480"/>
        <w:rPr>
          <w:rFonts w:hint="default" w:ascii="宋体" w:hAnsi="宋体" w:eastAsia="宋体" w:cs="宋体"/>
          <w:lang w:val="en-US" w:eastAsia="zh-CN"/>
        </w:rPr>
      </w:pPr>
      <w:r>
        <w:rPr>
          <w:rFonts w:hint="eastAsia" w:ascii="宋体" w:hAnsi="宋体" w:eastAsia="宋体" w:cs="宋体"/>
        </w:rPr>
        <w:t>电    话：</w:t>
      </w:r>
      <w:r>
        <w:rPr>
          <w:rFonts w:hint="eastAsia" w:eastAsia="宋体" w:cs="宋体"/>
          <w:lang w:val="en-US" w:eastAsia="zh-CN"/>
        </w:rPr>
        <w:t>15615356067</w:t>
      </w:r>
    </w:p>
    <w:p>
      <w:pPr>
        <w:pStyle w:val="78"/>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zhangchi1</w:t>
      </w:r>
      <w:r>
        <w:rPr>
          <w:rFonts w:hint="eastAsia" w:ascii="宋体" w:hAnsi="宋体" w:eastAsia="宋体" w:cs="宋体"/>
        </w:rPr>
        <w:t xml:space="preserve">@sinotruk.com </w:t>
      </w:r>
    </w:p>
    <w:p>
      <w:pPr>
        <w:pStyle w:val="84"/>
        <w:ind w:firstLine="480"/>
        <w:rPr>
          <w:rFonts w:hint="eastAsia" w:ascii="宋体" w:hAnsi="宋体" w:eastAsia="宋体" w:cs="宋体"/>
        </w:rPr>
      </w:pPr>
      <w:r>
        <w:rPr>
          <w:rFonts w:hint="eastAsia" w:ascii="宋体" w:hAnsi="宋体" w:eastAsia="宋体" w:cs="宋体"/>
        </w:rPr>
        <w:t>5、商务答疑</w:t>
      </w:r>
    </w:p>
    <w:p>
      <w:pPr>
        <w:pStyle w:val="78"/>
        <w:ind w:firstLine="480"/>
        <w:rPr>
          <w:rFonts w:hint="eastAsia" w:ascii="宋体" w:hAnsi="宋体" w:eastAsia="宋体" w:cs="宋体"/>
        </w:rPr>
      </w:pPr>
      <w:r>
        <w:rPr>
          <w:rFonts w:hint="eastAsia" w:ascii="宋体" w:hAnsi="宋体" w:eastAsia="宋体" w:cs="宋体"/>
        </w:rPr>
        <w:t>答疑方式：</w:t>
      </w:r>
      <w:r>
        <w:rPr>
          <w:rFonts w:hint="eastAsia" w:ascii="宋体" w:hAnsi="宋体" w:eastAsia="宋体" w:cs="宋体"/>
          <w:b/>
        </w:rPr>
        <w:t>邮件</w:t>
      </w:r>
      <w:r>
        <w:rPr>
          <w:rFonts w:hint="eastAsia" w:ascii="宋体" w:hAnsi="宋体" w:eastAsia="宋体" w:cs="宋体"/>
        </w:rPr>
        <w:t>（电话不受理）</w:t>
      </w:r>
    </w:p>
    <w:p>
      <w:pPr>
        <w:pStyle w:val="78"/>
        <w:ind w:firstLine="480"/>
        <w:rPr>
          <w:rFonts w:hint="eastAsia" w:ascii="宋体" w:hAnsi="宋体" w:eastAsia="宋体" w:cs="宋体"/>
          <w:lang w:eastAsia="zh-CN"/>
        </w:rPr>
      </w:pPr>
      <w:r>
        <w:rPr>
          <w:rFonts w:hint="eastAsia" w:ascii="宋体" w:hAnsi="宋体" w:eastAsia="宋体" w:cs="宋体"/>
        </w:rPr>
        <w:t>联系人：</w:t>
      </w:r>
      <w:r>
        <w:rPr>
          <w:rFonts w:hint="eastAsia" w:eastAsia="宋体" w:cs="宋体"/>
          <w:lang w:val="en-US" w:eastAsia="zh-CN"/>
        </w:rPr>
        <w:t>李岳</w:t>
      </w:r>
    </w:p>
    <w:p>
      <w:pPr>
        <w:pStyle w:val="78"/>
        <w:ind w:firstLine="480"/>
        <w:rPr>
          <w:rFonts w:hint="eastAsia" w:ascii="宋体" w:hAnsi="宋体" w:eastAsia="宋体" w:cs="宋体"/>
          <w:lang w:val="en-US" w:eastAsia="zh-CN"/>
        </w:rPr>
      </w:pPr>
      <w:r>
        <w:rPr>
          <w:rFonts w:hint="eastAsia" w:ascii="宋体" w:hAnsi="宋体" w:eastAsia="宋体" w:cs="宋体"/>
        </w:rPr>
        <w:t>电话：0531-58066</w:t>
      </w:r>
      <w:r>
        <w:rPr>
          <w:rFonts w:hint="eastAsia" w:ascii="宋体" w:hAnsi="宋体" w:eastAsia="宋体" w:cs="宋体"/>
          <w:lang w:val="en-US" w:eastAsia="zh-CN"/>
        </w:rPr>
        <w:t>116</w:t>
      </w:r>
    </w:p>
    <w:p>
      <w:pPr>
        <w:pStyle w:val="78"/>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liyue1</w:t>
      </w:r>
      <w:r>
        <w:rPr>
          <w:rFonts w:hint="eastAsia" w:ascii="宋体" w:hAnsi="宋体" w:eastAsia="宋体" w:cs="宋体"/>
        </w:rPr>
        <w:t>@sinotruk.com</w:t>
      </w:r>
    </w:p>
    <w:p>
      <w:pPr>
        <w:pStyle w:val="84"/>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6、投标报名及注意事项</w:t>
      </w:r>
    </w:p>
    <w:p>
      <w:pPr>
        <w:pStyle w:val="80"/>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详见 </w:t>
      </w:r>
      <w:r>
        <w:rPr>
          <w:rFonts w:hint="eastAsia" w:ascii="宋体" w:hAnsi="宋体" w:eastAsia="宋体" w:cs="宋体"/>
          <w:b/>
          <w:bCs w:val="0"/>
          <w:sz w:val="24"/>
          <w:szCs w:val="24"/>
        </w:rPr>
        <w:t>四、投标说明</w:t>
      </w:r>
      <w:r>
        <w:rPr>
          <w:rFonts w:hint="eastAsia" w:ascii="宋体" w:hAnsi="宋体" w:eastAsia="宋体" w:cs="宋体"/>
          <w:b/>
          <w:bCs w:val="0"/>
          <w:sz w:val="24"/>
          <w:szCs w:val="24"/>
          <w:lang w:val="en-US" w:eastAsia="zh-CN"/>
        </w:rPr>
        <w:t xml:space="preserve"> </w:t>
      </w:r>
      <w:r>
        <w:rPr>
          <w:rFonts w:hint="eastAsia" w:ascii="宋体" w:hAnsi="宋体" w:eastAsia="宋体" w:cs="宋体"/>
          <w:sz w:val="24"/>
          <w:szCs w:val="24"/>
          <w:lang w:val="en-US" w:eastAsia="zh-CN"/>
        </w:rPr>
        <w:t>-&gt;</w:t>
      </w:r>
      <w:r>
        <w:rPr>
          <w:rFonts w:hint="eastAsia" w:ascii="宋体" w:hAnsi="宋体" w:eastAsia="宋体" w:cs="宋体"/>
          <w:sz w:val="24"/>
          <w:szCs w:val="24"/>
        </w:rPr>
        <w:t>1、报名方式</w:t>
      </w:r>
    </w:p>
    <w:p>
      <w:pPr>
        <w:pStyle w:val="84"/>
        <w:keepNext/>
        <w:keepLines/>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7、开标时间</w:t>
      </w:r>
    </w:p>
    <w:p>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cyan"/>
        </w:rPr>
        <w:t>202</w:t>
      </w:r>
      <w:r>
        <w:rPr>
          <w:rFonts w:hint="default" w:hAnsi="宋体" w:cs="宋体"/>
          <w:color w:val="000000"/>
          <w:sz w:val="24"/>
          <w:szCs w:val="24"/>
          <w:highlight w:val="cyan"/>
          <w:woUserID w:val="1"/>
        </w:rPr>
        <w:t>6</w:t>
      </w:r>
      <w:r>
        <w:rPr>
          <w:rFonts w:hint="eastAsia" w:ascii="宋体" w:hAnsi="宋体" w:eastAsia="宋体" w:cs="宋体"/>
          <w:color w:val="000000"/>
          <w:sz w:val="24"/>
          <w:szCs w:val="24"/>
          <w:highlight w:val="cyan"/>
        </w:rPr>
        <w:t>年</w:t>
      </w:r>
      <w:r>
        <w:rPr>
          <w:rFonts w:hint="default" w:hAnsi="宋体" w:cs="宋体"/>
          <w:color w:val="000000"/>
          <w:sz w:val="24"/>
          <w:szCs w:val="24"/>
          <w:highlight w:val="cyan"/>
          <w:woUserID w:val="1"/>
        </w:rPr>
        <w:t>5</w:t>
      </w:r>
      <w:r>
        <w:rPr>
          <w:rFonts w:hint="eastAsia" w:ascii="宋体" w:hAnsi="宋体" w:eastAsia="宋体" w:cs="宋体"/>
          <w:color w:val="000000"/>
          <w:sz w:val="24"/>
          <w:szCs w:val="24"/>
          <w:highlight w:val="cyan"/>
        </w:rPr>
        <w:t>月</w:t>
      </w:r>
      <w:r>
        <w:rPr>
          <w:rFonts w:hint="default" w:hAnsi="宋体" w:cs="宋体"/>
          <w:color w:val="000000"/>
          <w:sz w:val="24"/>
          <w:szCs w:val="24"/>
          <w:highlight w:val="cyan"/>
          <w:woUserID w:val="1"/>
        </w:rPr>
        <w:t>15</w:t>
      </w:r>
      <w:r>
        <w:rPr>
          <w:rFonts w:hint="eastAsia" w:ascii="宋体" w:hAnsi="宋体" w:eastAsia="宋体" w:cs="宋体"/>
          <w:color w:val="000000"/>
          <w:sz w:val="24"/>
          <w:szCs w:val="24"/>
          <w:highlight w:val="cyan"/>
        </w:rPr>
        <w:t>日（周</w:t>
      </w:r>
      <w:r>
        <w:rPr>
          <w:rFonts w:hint="default" w:hAnsi="宋体" w:cs="宋体"/>
          <w:color w:val="000000"/>
          <w:sz w:val="24"/>
          <w:szCs w:val="24"/>
          <w:highlight w:val="cyan"/>
          <w:woUserID w:val="1"/>
        </w:rPr>
        <w:t>五</w:t>
      </w:r>
      <w:bookmarkStart w:id="31" w:name="_GoBack"/>
      <w:bookmarkEnd w:id="31"/>
      <w:r>
        <w:rPr>
          <w:rFonts w:hint="eastAsia" w:ascii="宋体" w:hAnsi="宋体" w:eastAsia="宋体" w:cs="宋体"/>
          <w:color w:val="000000"/>
          <w:sz w:val="24"/>
          <w:szCs w:val="24"/>
          <w:highlight w:val="cyan"/>
        </w:rPr>
        <w:t>）</w:t>
      </w:r>
      <w:r>
        <w:rPr>
          <w:rFonts w:hint="default" w:hAnsi="宋体" w:cs="宋体"/>
          <w:color w:val="000000"/>
          <w:sz w:val="24"/>
          <w:szCs w:val="24"/>
          <w:highlight w:val="cyan"/>
          <w:woUserID w:val="1"/>
        </w:rPr>
        <w:t>上</w:t>
      </w:r>
      <w:r>
        <w:rPr>
          <w:rFonts w:hint="eastAsia" w:ascii="宋体" w:hAnsi="宋体" w:eastAsia="宋体" w:cs="宋体"/>
          <w:color w:val="000000"/>
          <w:sz w:val="24"/>
          <w:szCs w:val="24"/>
          <w:highlight w:val="cyan"/>
        </w:rPr>
        <w:t>午</w:t>
      </w:r>
      <w:r>
        <w:rPr>
          <w:rFonts w:hint="default" w:hAnsi="宋体" w:cs="宋体"/>
          <w:color w:val="000000"/>
          <w:sz w:val="24"/>
          <w:szCs w:val="24"/>
          <w:highlight w:val="cyan"/>
          <w:woUserID w:val="1"/>
        </w:rPr>
        <w:t>9</w:t>
      </w:r>
      <w:r>
        <w:rPr>
          <w:rFonts w:hint="eastAsia" w:ascii="宋体" w:hAnsi="宋体" w:eastAsia="宋体" w:cs="宋体"/>
          <w:color w:val="000000"/>
          <w:sz w:val="24"/>
          <w:szCs w:val="24"/>
          <w:highlight w:val="cyan"/>
        </w:rPr>
        <w:t>：</w:t>
      </w:r>
      <w:r>
        <w:rPr>
          <w:rFonts w:hint="default" w:hAnsi="宋体" w:cs="宋体"/>
          <w:color w:val="000000"/>
          <w:sz w:val="24"/>
          <w:szCs w:val="24"/>
          <w:highlight w:val="cyan"/>
          <w:woUserID w:val="1"/>
        </w:rPr>
        <w:t>00</w:t>
      </w:r>
      <w:r>
        <w:rPr>
          <w:rFonts w:hint="eastAsia" w:ascii="宋体" w:hAnsi="宋体" w:eastAsia="宋体" w:cs="宋体"/>
          <w:color w:val="000000"/>
          <w:sz w:val="24"/>
          <w:szCs w:val="24"/>
          <w:highlight w:val="cyan"/>
        </w:rPr>
        <w:t>，</w:t>
      </w:r>
      <w:r>
        <w:rPr>
          <w:rFonts w:hint="eastAsia" w:ascii="宋体" w:hAnsi="宋体" w:eastAsia="宋体" w:cs="宋体"/>
          <w:color w:val="000000"/>
          <w:sz w:val="24"/>
          <w:szCs w:val="24"/>
        </w:rPr>
        <w:t>若有变动另行通知。</w:t>
      </w:r>
    </w:p>
    <w:p>
      <w:pPr>
        <w:pStyle w:val="84"/>
        <w:ind w:firstLine="480"/>
        <w:rPr>
          <w:rFonts w:hint="eastAsia" w:ascii="宋体" w:hAnsi="宋体" w:eastAsia="宋体" w:cs="宋体"/>
        </w:rPr>
      </w:pPr>
      <w:r>
        <w:rPr>
          <w:rFonts w:hint="eastAsia" w:ascii="宋体" w:hAnsi="宋体" w:eastAsia="宋体" w:cs="宋体"/>
        </w:rPr>
        <w:t>8、开标方式</w:t>
      </w:r>
    </w:p>
    <w:p>
      <w:pPr>
        <w:pStyle w:val="15"/>
        <w:spacing w:line="360" w:lineRule="auto"/>
        <w:ind w:firstLine="480" w:firstLineChars="200"/>
        <w:rPr>
          <w:rFonts w:hAnsi="宋体" w:cs="宋体"/>
          <w:bCs/>
          <w:sz w:val="24"/>
          <w:szCs w:val="24"/>
        </w:rPr>
      </w:pPr>
      <w:r>
        <w:rPr>
          <w:rFonts w:hint="eastAsia" w:hAnsi="宋体" w:cs="宋体"/>
          <w:bCs/>
          <w:sz w:val="24"/>
          <w:szCs w:val="24"/>
        </w:rPr>
        <w:t>如选择到场参与开标，自行携带</w:t>
      </w:r>
      <w:r>
        <w:rPr>
          <w:rFonts w:hint="eastAsia" w:hAnsi="宋体" w:cs="宋体"/>
          <w:bCs/>
          <w:sz w:val="24"/>
          <w:szCs w:val="24"/>
          <w:lang w:val="en-US" w:eastAsia="zh-CN"/>
        </w:rPr>
        <w:t>笔记本电脑</w:t>
      </w:r>
      <w:r>
        <w:rPr>
          <w:rFonts w:hint="eastAsia" w:hAnsi="宋体" w:cs="宋体"/>
          <w:bCs/>
          <w:sz w:val="24"/>
          <w:szCs w:val="24"/>
        </w:rPr>
        <w:t>至开标地点即可。</w:t>
      </w:r>
    </w:p>
    <w:p>
      <w:pPr>
        <w:pStyle w:val="15"/>
        <w:spacing w:line="360" w:lineRule="auto"/>
        <w:ind w:firstLine="480" w:firstLineChars="200"/>
        <w:rPr>
          <w:rFonts w:hint="eastAsia" w:hAnsi="宋体" w:cs="宋体"/>
          <w:bCs/>
          <w:sz w:val="24"/>
          <w:szCs w:val="24"/>
        </w:rPr>
      </w:pPr>
      <w:r>
        <w:rPr>
          <w:rFonts w:hint="eastAsia" w:hAnsi="宋体" w:cs="宋体"/>
          <w:bCs/>
          <w:sz w:val="24"/>
          <w:szCs w:val="24"/>
        </w:rPr>
        <w:t>如选择线上参与开标，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pPr>
        <w:pStyle w:val="84"/>
        <w:spacing w:line="360" w:lineRule="auto"/>
        <w:ind w:left="0" w:leftChars="0" w:firstLine="480" w:firstLineChars="200"/>
        <w:rPr>
          <w:rFonts w:hint="eastAsia" w:ascii="宋体" w:hAnsi="宋体" w:eastAsia="宋体" w:cs="宋体"/>
          <w:lang w:val="en-US" w:eastAsia="zh-CN"/>
        </w:rPr>
      </w:pPr>
      <w:r>
        <w:rPr>
          <w:rFonts w:hint="eastAsia" w:ascii="宋体" w:hAnsi="宋体" w:eastAsia="宋体" w:cs="宋体"/>
          <w:lang w:val="en-US" w:eastAsia="zh-CN"/>
        </w:rPr>
        <w:t>9、现场资质审验</w:t>
      </w:r>
    </w:p>
    <w:p>
      <w:pPr>
        <w:pStyle w:val="78"/>
        <w:spacing w:line="360" w:lineRule="auto"/>
        <w:ind w:firstLine="480"/>
        <w:rPr>
          <w:rFonts w:hint="eastAsia" w:ascii="宋体" w:hAnsi="宋体" w:eastAsia="宋体" w:cs="宋体"/>
        </w:rPr>
      </w:pPr>
      <w:r>
        <w:rPr>
          <w:rFonts w:hint="eastAsia" w:ascii="宋体" w:hAnsi="宋体" w:eastAsia="宋体" w:cs="宋体"/>
        </w:rPr>
        <w:t>详见投标条件→资质证明文件。（本文档搜索查找即可）</w:t>
      </w:r>
    </w:p>
    <w:p>
      <w:pPr>
        <w:pStyle w:val="78"/>
        <w:spacing w:line="360" w:lineRule="auto"/>
        <w:ind w:firstLine="480"/>
        <w:rPr>
          <w:rFonts w:hint="eastAsia" w:ascii="宋体" w:hAnsi="宋体" w:eastAsia="宋体" w:cs="宋体"/>
        </w:rPr>
      </w:pPr>
      <w:r>
        <w:rPr>
          <w:rFonts w:hint="eastAsia" w:ascii="宋体" w:hAnsi="宋体" w:eastAsia="宋体" w:cs="宋体"/>
        </w:rPr>
        <w:t>投标地点：</w:t>
      </w:r>
      <w:bookmarkStart w:id="5" w:name="OLE_LINK2"/>
      <w:bookmarkStart w:id="6" w:name="OLE_LINK3"/>
      <w:r>
        <w:rPr>
          <w:rFonts w:hint="eastAsia" w:ascii="宋体" w:hAnsi="宋体" w:eastAsia="宋体" w:cs="宋体"/>
        </w:rPr>
        <w:t>重汽科技大厦</w:t>
      </w:r>
      <w:r>
        <w:rPr>
          <w:rFonts w:hint="eastAsia" w:eastAsia="宋体" w:cs="宋体"/>
          <w:lang w:val="en-US" w:eastAsia="zh-CN"/>
        </w:rPr>
        <w:t>8#试验室308</w:t>
      </w:r>
      <w:r>
        <w:rPr>
          <w:rFonts w:hint="eastAsia" w:ascii="宋体" w:hAnsi="宋体" w:eastAsia="宋体" w:cs="宋体"/>
        </w:rPr>
        <w:t>会议室</w:t>
      </w:r>
      <w:bookmarkEnd w:id="5"/>
      <w:bookmarkEnd w:id="6"/>
    </w:p>
    <w:p>
      <w:pPr>
        <w:pStyle w:val="15"/>
        <w:spacing w:line="360" w:lineRule="auto"/>
        <w:ind w:left="2160" w:hanging="2160" w:hangingChars="900"/>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地    址：济南市高新区华奥路777号</w:t>
      </w:r>
    </w:p>
    <w:p>
      <w:pPr>
        <w:pStyle w:val="80"/>
        <w:rPr>
          <w:rFonts w:hint="eastAsia" w:ascii="宋体" w:hAnsi="宋体" w:eastAsia="宋体" w:cs="宋体"/>
        </w:rPr>
      </w:pPr>
      <w:r>
        <w:rPr>
          <w:rFonts w:hint="eastAsia" w:ascii="宋体" w:hAnsi="宋体" w:eastAsia="宋体" w:cs="宋体"/>
        </w:rPr>
        <w:t>六、评标规则</w:t>
      </w:r>
    </w:p>
    <w:p>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1、评标</w:t>
      </w:r>
    </w:p>
    <w:p>
      <w:pPr>
        <w:adjustRightInd w:val="0"/>
        <w:snapToGrid w:val="0"/>
        <w:spacing w:line="420" w:lineRule="exact"/>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cs="宋体"/>
          <w:sz w:val="24"/>
          <w:szCs w:val="24"/>
          <w:lang w:val="en-US" w:eastAsia="zh-CN"/>
        </w:rPr>
        <w:t>综合评标法</w:t>
      </w:r>
      <w:r>
        <w:rPr>
          <w:rFonts w:hint="eastAsia" w:ascii="宋体" w:hAnsi="宋体" w:cs="宋体"/>
          <w:b/>
          <w:bCs/>
          <w:sz w:val="24"/>
          <w:szCs w:val="24"/>
          <w:lang w:eastAsia="zh-CN"/>
        </w:rPr>
        <w:t>（</w:t>
      </w:r>
      <w:r>
        <w:rPr>
          <w:rFonts w:hint="eastAsia" w:ascii="宋体" w:hAnsi="宋体" w:cs="宋体"/>
          <w:b/>
          <w:bCs/>
          <w:sz w:val="24"/>
          <w:szCs w:val="24"/>
          <w:lang w:val="en-US" w:eastAsia="zh-CN"/>
        </w:rPr>
        <w:t>技术标占比40%，商务标占比60%</w:t>
      </w:r>
      <w:r>
        <w:rPr>
          <w:rFonts w:hint="eastAsia" w:ascii="宋体" w:hAnsi="宋体" w:cs="宋体"/>
          <w:b/>
          <w:bCs/>
          <w:sz w:val="24"/>
          <w:szCs w:val="24"/>
          <w:lang w:eastAsia="zh-CN"/>
        </w:rPr>
        <w:t>），</w:t>
      </w:r>
      <w:r>
        <w:rPr>
          <w:rFonts w:hint="eastAsia" w:ascii="宋体" w:hAnsi="宋体" w:cs="宋体"/>
          <w:b/>
          <w:bCs/>
          <w:sz w:val="24"/>
          <w:szCs w:val="24"/>
          <w:lang w:val="en-US" w:eastAsia="zh-CN"/>
        </w:rPr>
        <w:t>确认最终中标方。</w:t>
      </w:r>
      <w:r>
        <w:rPr>
          <w:rFonts w:hint="eastAsia" w:ascii="宋体" w:hAnsi="宋体" w:eastAsia="宋体" w:cs="宋体"/>
          <w:color w:val="000000"/>
          <w:sz w:val="24"/>
          <w:szCs w:val="24"/>
        </w:rPr>
        <w:t>本着公平、公正、公开的原则，在通过技术</w:t>
      </w:r>
      <w:r>
        <w:rPr>
          <w:rFonts w:hint="eastAsia" w:ascii="宋体" w:hAnsi="宋体" w:cs="宋体"/>
          <w:color w:val="000000"/>
          <w:sz w:val="24"/>
          <w:szCs w:val="24"/>
          <w:lang w:eastAsia="zh-CN"/>
        </w:rPr>
        <w:t>、</w:t>
      </w:r>
      <w:r>
        <w:rPr>
          <w:rFonts w:hint="eastAsia" w:ascii="宋体" w:hAnsi="宋体" w:cs="宋体"/>
          <w:color w:val="000000"/>
          <w:sz w:val="24"/>
          <w:szCs w:val="24"/>
          <w:lang w:val="en-US" w:eastAsia="zh-CN"/>
        </w:rPr>
        <w:t>资质审查</w:t>
      </w:r>
      <w:r>
        <w:rPr>
          <w:rFonts w:hint="eastAsia" w:ascii="宋体" w:hAnsi="宋体" w:eastAsia="宋体" w:cs="宋体"/>
          <w:color w:val="000000"/>
          <w:sz w:val="24"/>
          <w:szCs w:val="24"/>
        </w:rPr>
        <w:t>的前提下，选择合理最低价确定中标人</w:t>
      </w:r>
      <w:r>
        <w:rPr>
          <w:rFonts w:hint="eastAsia" w:ascii="宋体" w:hAnsi="宋体" w:eastAsia="宋体" w:cs="宋体"/>
          <w:b/>
          <w:color w:val="000000"/>
          <w:sz w:val="24"/>
          <w:szCs w:val="24"/>
        </w:rPr>
        <w:t>，对未中标方不做任何解释。</w:t>
      </w:r>
    </w:p>
    <w:p>
      <w:pPr>
        <w:pStyle w:val="78"/>
        <w:ind w:firstLine="482"/>
        <w:rPr>
          <w:rFonts w:hint="eastAsia" w:ascii="宋体" w:hAnsi="宋体" w:eastAsia="宋体" w:cs="宋体"/>
          <w:b/>
          <w:highlight w:val="yellow"/>
        </w:rPr>
      </w:pPr>
      <w:r>
        <w:rPr>
          <w:rFonts w:hint="eastAsia" w:ascii="宋体" w:hAnsi="宋体" w:eastAsia="宋体" w:cs="宋体"/>
          <w:b/>
          <w:highlight w:val="yellow"/>
        </w:rPr>
        <w:t>评标流程：</w:t>
      </w:r>
    </w:p>
    <w:p>
      <w:pPr>
        <w:pStyle w:val="15"/>
        <w:ind w:firstLine="480"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pPr>
        <w:numPr>
          <w:ilvl w:val="0"/>
          <w:numId w:val="3"/>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w:t>
      </w:r>
      <w:r>
        <w:rPr>
          <w:rFonts w:hint="eastAsia" w:ascii="宋体" w:hAnsi="宋体" w:eastAsia="宋体" w:cs="宋体"/>
          <w:b/>
          <w:color w:val="000000"/>
          <w:sz w:val="24"/>
          <w:szCs w:val="24"/>
          <w:lang w:val="en-US" w:eastAsia="zh-CN"/>
        </w:rPr>
        <w:t>4</w:t>
      </w:r>
      <w:r>
        <w:rPr>
          <w:rFonts w:hint="eastAsia" w:ascii="宋体" w:hAnsi="宋体" w:eastAsia="宋体" w:cs="宋体"/>
          <w:b/>
          <w:color w:val="000000"/>
          <w:sz w:val="24"/>
          <w:szCs w:val="24"/>
        </w:rPr>
        <w:t>）”，在重汽e采通平台投递电子标书（包含资质标、技术标、商务标），没有通过应标资质审查的单位不能进入投标</w:t>
      </w:r>
      <w:r>
        <w:rPr>
          <w:rFonts w:hint="eastAsia" w:ascii="宋体" w:hAnsi="宋体" w:cs="宋体"/>
          <w:b/>
          <w:color w:val="000000"/>
          <w:sz w:val="24"/>
          <w:szCs w:val="24"/>
          <w:lang w:val="en-US" w:eastAsia="zh-CN"/>
        </w:rPr>
        <w:t>环节；</w:t>
      </w:r>
    </w:p>
    <w:p>
      <w:pPr>
        <w:numPr>
          <w:ilvl w:val="0"/>
          <w:numId w:val="4"/>
        </w:numPr>
        <w:spacing w:line="420" w:lineRule="exact"/>
        <w:rPr>
          <w:rFonts w:hint="eastAsia"/>
        </w:rPr>
      </w:pPr>
      <w:r>
        <w:rPr>
          <w:rFonts w:hint="eastAsia" w:ascii="宋体" w:hAnsi="宋体" w:cs="宋体"/>
          <w:b/>
          <w:color w:val="000000"/>
          <w:sz w:val="24"/>
          <w:szCs w:val="24"/>
          <w:lang w:val="en-US" w:eastAsia="zh-CN"/>
        </w:rPr>
        <w:t>开标：所有项目经资质审查通过后，宣布投标人名单，宣布评标纪律，合格投标人不足 3家的，不得评标（竞争性谈判、单一来源除外）。进行开唱标工作，并须统一报价要求：按照明细清单及技术配置要求细化总报价以及分解报价。</w:t>
      </w:r>
    </w:p>
    <w:p>
      <w:pPr>
        <w:numPr>
          <w:ilvl w:val="0"/>
          <w:numId w:val="5"/>
        </w:numPr>
        <w:spacing w:line="420" w:lineRule="exact"/>
        <w:rPr>
          <w:rFonts w:hint="eastAsia"/>
        </w:rPr>
      </w:pPr>
      <w:r>
        <w:rPr>
          <w:rFonts w:hint="eastAsia" w:ascii="宋体" w:hAnsi="宋体" w:cs="宋体"/>
          <w:b/>
          <w:sz w:val="24"/>
          <w:szCs w:val="24"/>
          <w:lang w:val="en-US" w:eastAsia="zh-CN"/>
        </w:rPr>
        <w:t>评标小组审查</w:t>
      </w:r>
      <w:r>
        <w:rPr>
          <w:rFonts w:hint="eastAsia" w:ascii="宋体" w:hAnsi="宋体" w:eastAsia="宋体" w:cs="宋体"/>
          <w:b/>
          <w:sz w:val="24"/>
          <w:szCs w:val="24"/>
        </w:rPr>
        <w:t>：评价</w:t>
      </w:r>
      <w:r>
        <w:rPr>
          <w:rFonts w:hint="eastAsia" w:ascii="宋体" w:hAnsi="宋体" w:cs="宋体"/>
          <w:b/>
          <w:sz w:val="24"/>
          <w:szCs w:val="24"/>
          <w:lang w:val="en-US" w:eastAsia="zh-CN"/>
        </w:rPr>
        <w:t>投标单位的投标</w:t>
      </w:r>
      <w:r>
        <w:rPr>
          <w:rFonts w:hint="eastAsia" w:ascii="宋体" w:hAnsi="宋体" w:eastAsia="宋体" w:cs="宋体"/>
          <w:b/>
          <w:sz w:val="24"/>
          <w:szCs w:val="24"/>
        </w:rPr>
        <w:t>投标文件是否实质性响应招标文件要求，要求投标人对投标文件有关事项作出澄清或者说明，依照招标文件规定的评标方法和标准进行独立评审</w:t>
      </w:r>
      <w:r>
        <w:rPr>
          <w:rFonts w:hint="eastAsia" w:ascii="宋体" w:hAnsi="宋体" w:cs="宋体"/>
          <w:b/>
          <w:sz w:val="24"/>
          <w:szCs w:val="24"/>
          <w:lang w:eastAsia="zh-CN"/>
        </w:rPr>
        <w:t>。</w:t>
      </w:r>
    </w:p>
    <w:p>
      <w:pPr>
        <w:numPr>
          <w:ilvl w:val="0"/>
          <w:numId w:val="5"/>
        </w:numPr>
        <w:spacing w:line="420" w:lineRule="exact"/>
        <w:rPr>
          <w:rFonts w:hint="eastAsia" w:ascii="宋体" w:hAnsi="宋体" w:cs="宋体"/>
          <w:b/>
          <w:sz w:val="24"/>
          <w:szCs w:val="24"/>
          <w:lang w:val="en-US" w:eastAsia="zh-CN"/>
        </w:rPr>
      </w:pPr>
      <w:r>
        <w:rPr>
          <w:rFonts w:hint="eastAsia" w:ascii="宋体" w:hAnsi="宋体" w:cs="宋体"/>
          <w:b/>
          <w:sz w:val="24"/>
          <w:szCs w:val="24"/>
          <w:lang w:eastAsia="zh-CN"/>
        </w:rPr>
        <w:t>第一轮：评标小组组织评/议标，</w:t>
      </w:r>
      <w:r>
        <w:rPr>
          <w:rFonts w:hint="eastAsia" w:ascii="宋体" w:hAnsi="宋体" w:cs="宋体"/>
          <w:b/>
          <w:sz w:val="24"/>
          <w:szCs w:val="24"/>
          <w:lang w:val="en-US" w:eastAsia="zh-CN"/>
        </w:rPr>
        <w:t>对各家投标单位的技术进行评审，</w:t>
      </w:r>
      <w:r>
        <w:rPr>
          <w:rFonts w:hint="eastAsia" w:ascii="宋体" w:hAnsi="宋体" w:cs="宋体"/>
          <w:b/>
          <w:bCs/>
          <w:color w:val="000000"/>
          <w:sz w:val="24"/>
          <w:szCs w:val="24"/>
          <w:highlight w:val="none"/>
          <w:lang w:val="en-US" w:eastAsia="zh-CN"/>
        </w:rPr>
        <w:t>随后</w:t>
      </w:r>
      <w:r>
        <w:rPr>
          <w:rFonts w:hint="eastAsia" w:ascii="宋体" w:hAnsi="宋体" w:cs="宋体"/>
          <w:b/>
          <w:sz w:val="24"/>
          <w:szCs w:val="24"/>
          <w:lang w:eastAsia="zh-CN"/>
        </w:rPr>
        <w:t>在其报价的基础上开展谈判，根据谈判结果择优推荐至少 2 家入围的候选中标人。</w:t>
      </w:r>
    </w:p>
    <w:p>
      <w:pPr>
        <w:numPr>
          <w:ilvl w:val="0"/>
          <w:numId w:val="5"/>
        </w:numPr>
        <w:spacing w:line="420" w:lineRule="exact"/>
        <w:rPr>
          <w:rFonts w:hint="eastAsia" w:ascii="宋体" w:hAnsi="宋体" w:cs="宋体"/>
          <w:b/>
          <w:sz w:val="24"/>
          <w:szCs w:val="24"/>
          <w:lang w:val="en-US" w:eastAsia="zh-CN"/>
        </w:rPr>
      </w:pPr>
      <w:r>
        <w:rPr>
          <w:rFonts w:hint="eastAsia" w:ascii="宋体" w:hAnsi="宋体" w:cs="宋体"/>
          <w:b/>
          <w:sz w:val="24"/>
          <w:szCs w:val="24"/>
          <w:lang w:val="en-US" w:eastAsia="zh-CN"/>
        </w:rPr>
        <w:t>第二轮：评标小组与第一轮入围的候选中标人开展谈判，择优推荐中标人。</w:t>
      </w:r>
    </w:p>
    <w:p>
      <w:pPr>
        <w:pStyle w:val="2"/>
        <w:ind w:firstLine="480" w:firstLineChars="200"/>
        <w:rPr>
          <w:rFonts w:hint="eastAsia"/>
        </w:rPr>
      </w:pPr>
      <w:r>
        <w:rPr>
          <w:rFonts w:hint="eastAsia" w:ascii="宋体" w:hAnsi="宋体" w:eastAsia="宋体" w:cs="宋体"/>
          <w:sz w:val="24"/>
          <w:szCs w:val="24"/>
          <w:highlight w:val="yellow"/>
        </w:rPr>
        <w:t xml:space="preserve"> 注意：评审期间产生的技术</w:t>
      </w:r>
      <w:r>
        <w:rPr>
          <w:rFonts w:hint="eastAsia" w:ascii="宋体" w:hAnsi="宋体" w:eastAsia="宋体" w:cs="宋体"/>
          <w:sz w:val="24"/>
          <w:szCs w:val="24"/>
          <w:highlight w:val="yellow"/>
          <w:lang w:val="en-US" w:eastAsia="zh-CN"/>
        </w:rPr>
        <w:t>和商务价格</w:t>
      </w:r>
      <w:r>
        <w:rPr>
          <w:rFonts w:hint="eastAsia" w:ascii="宋体" w:hAnsi="宋体" w:eastAsia="宋体" w:cs="宋体"/>
          <w:sz w:val="24"/>
          <w:szCs w:val="24"/>
          <w:highlight w:val="yellow"/>
        </w:rPr>
        <w:t>澄清均由投标人在重汽e采通平台内完成提交；投标人均需自带笔记本电脑在重汽e采通平台自主进行投标和提交澄清函；投标和提交澄清函均有时间限制，超时未提交的按无效处理。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pPr>
        <w:numPr>
          <w:ilvl w:val="0"/>
          <w:numId w:val="6"/>
        </w:numPr>
        <w:spacing w:line="420" w:lineRule="exact"/>
        <w:rPr>
          <w:rFonts w:hint="eastAsia"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cs="宋体"/>
          <w:b/>
          <w:sz w:val="24"/>
          <w:szCs w:val="24"/>
          <w:lang w:val="en-US" w:eastAsia="zh-CN"/>
        </w:rPr>
        <w:t>资质审核通过后，根据综合评标确认最终中标方。</w:t>
      </w:r>
    </w:p>
    <w:p>
      <w:pPr>
        <w:pStyle w:val="78"/>
        <w:ind w:firstLine="480"/>
        <w:rPr>
          <w:rFonts w:hint="eastAsia" w:ascii="宋体" w:hAnsi="宋体" w:eastAsia="宋体" w:cs="宋体"/>
        </w:rPr>
      </w:pPr>
      <w:r>
        <w:rPr>
          <w:rFonts w:hint="eastAsia" w:ascii="宋体" w:hAnsi="宋体" w:eastAsia="宋体" w:cs="宋体"/>
        </w:rPr>
        <w:t>2、中标</w:t>
      </w:r>
    </w:p>
    <w:p>
      <w:pPr>
        <w:widowControl/>
        <w:spacing w:line="360" w:lineRule="auto"/>
        <w:ind w:right="2"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p>
    <w:p>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w:t>
      </w:r>
    </w:p>
    <w:p>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pPr>
        <w:pStyle w:val="80"/>
        <w:rPr>
          <w:rFonts w:hint="eastAsia" w:ascii="宋体" w:hAnsi="宋体" w:eastAsia="宋体" w:cs="宋体"/>
        </w:rPr>
      </w:pPr>
      <w:r>
        <w:rPr>
          <w:rFonts w:hint="eastAsia" w:ascii="宋体" w:hAnsi="宋体" w:eastAsia="宋体" w:cs="宋体"/>
        </w:rPr>
        <w:t>七、合同签订</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1.招标人根据评标工作小组的评标结果确定中标人，在中国重汽e采通平台公布中标结果，并发送中标通知。</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pPr>
        <w:pStyle w:val="78"/>
        <w:ind w:firstLine="480"/>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、中标人应当按照合同约定的履约责任，在保证质量的前提下完成中标项目，不得将中标项目转包或分包给他人，否则视为违约，招标人有权解除合同。</w:t>
      </w:r>
    </w:p>
    <w:p>
      <w:pPr>
        <w:pStyle w:val="15"/>
        <w:spacing w:line="360" w:lineRule="auto"/>
        <w:ind w:firstLine="480" w:firstLineChars="200"/>
        <w:rPr>
          <w:rFonts w:hint="eastAsia" w:ascii="宋体" w:hAnsi="宋体" w:eastAsia="宋体" w:cs="宋体"/>
          <w:b/>
          <w:sz w:val="24"/>
        </w:rPr>
      </w:pPr>
      <w:r>
        <w:rPr>
          <w:rFonts w:hint="eastAsia" w:ascii="宋体" w:hAnsi="宋体" w:eastAsia="宋体" w:cs="宋体"/>
          <w:b/>
          <w:sz w:val="24"/>
          <w:lang w:val="en-US" w:eastAsia="zh-CN"/>
        </w:rPr>
        <w:t>4</w:t>
      </w:r>
      <w:r>
        <w:rPr>
          <w:rFonts w:hint="eastAsia" w:ascii="宋体" w:hAnsi="宋体" w:eastAsia="宋体" w:cs="宋体"/>
          <w:b/>
          <w:sz w:val="24"/>
        </w:rPr>
        <w:t>、中标人由于履行义务的能力或信用有严重缺陷，招标人有权取消其中标资格，招标人将从中标候选单位中依序重新确定中标人，或重新组织招标。</w:t>
      </w:r>
    </w:p>
    <w:p>
      <w:pPr>
        <w:pStyle w:val="78"/>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（1）投标人提供的有关资格、资质证明文件不合格、不真实或提供虚假投标材料；</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pPr>
        <w:pStyle w:val="15"/>
        <w:spacing w:line="360" w:lineRule="auto"/>
        <w:rPr>
          <w:rFonts w:hint="eastAsia" w:ascii="宋体" w:hAnsi="宋体" w:eastAsia="宋体" w:cs="宋体"/>
        </w:rPr>
      </w:pPr>
      <w:r>
        <w:rPr>
          <w:rFonts w:hint="eastAsia" w:ascii="宋体" w:hAnsi="宋体" w:eastAsia="宋体" w:cs="宋体"/>
          <w:color w:val="000000"/>
          <w:sz w:val="24"/>
          <w:szCs w:val="24"/>
        </w:rPr>
        <w:t xml:space="preserve">    （6）投标人被举报、检举，并经招标人查实无误的；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w:t>
      </w:r>
      <w:r>
        <w:rPr>
          <w:rFonts w:hint="eastAsia" w:ascii="宋体" w:hAnsi="宋体" w:cs="宋体"/>
          <w:sz w:val="24"/>
          <w:szCs w:val="24"/>
          <w:lang w:val="en-US" w:eastAsia="zh-CN"/>
        </w:rPr>
        <w:t>三</w:t>
      </w:r>
      <w:r>
        <w:rPr>
          <w:rFonts w:hint="eastAsia" w:ascii="宋体" w:hAnsi="宋体" w:eastAsia="宋体" w:cs="宋体"/>
          <w:sz w:val="24"/>
          <w:szCs w:val="24"/>
        </w:rPr>
        <w:t>家；</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（12）法律、法规规定的其他情况。</w:t>
      </w:r>
    </w:p>
    <w:p>
      <w:pPr>
        <w:pStyle w:val="78"/>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、出现下列情形之一，招标人有权否决所有投标人的投标，并终止招标</w:t>
      </w:r>
    </w:p>
    <w:p>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w:t>
      </w:r>
      <w:r>
        <w:rPr>
          <w:rFonts w:hint="eastAsia" w:ascii="宋体" w:hAnsi="宋体" w:cs="宋体"/>
          <w:sz w:val="24"/>
          <w:szCs w:val="24"/>
          <w:lang w:val="en-US" w:eastAsia="zh-CN"/>
        </w:rPr>
        <w:t>三</w:t>
      </w:r>
      <w:r>
        <w:rPr>
          <w:rFonts w:hint="eastAsia" w:ascii="宋体" w:hAnsi="宋体" w:eastAsia="宋体" w:cs="宋体"/>
          <w:sz w:val="24"/>
          <w:szCs w:val="24"/>
        </w:rPr>
        <w:t>家的；</w:t>
      </w:r>
    </w:p>
    <w:p>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p>
    <w:p>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pPr>
        <w:pStyle w:val="15"/>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pPr>
        <w:pStyle w:val="80"/>
        <w:rPr>
          <w:rFonts w:hint="eastAsia" w:ascii="宋体" w:hAnsi="宋体" w:eastAsia="宋体" w:cs="宋体"/>
        </w:rPr>
      </w:pPr>
      <w:r>
        <w:rPr>
          <w:rFonts w:hint="eastAsia" w:ascii="宋体" w:hAnsi="宋体" w:eastAsia="宋体" w:cs="宋体"/>
        </w:rPr>
        <w:t>八、其他</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1.其余未尽事宜均以最终签署的协议（或合同）约定为准。</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2.要求招标人或相关合同签订单位提供的配合，在标书文件中说明。</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3.凡对本次招标提出的问询，均以招标人的书面答复为准。招标人的任何工作人员对投标人所作的任何口头解释、介绍、答复，对招标人和投标人均无任何约束力。</w:t>
      </w:r>
    </w:p>
    <w:p>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4.投标人应承担所有与准备和参加投标有关的全部费用，招标人在任何情况下均无义务和责任承担此费用。</w:t>
      </w:r>
    </w:p>
    <w:p>
      <w:pPr>
        <w:pStyle w:val="15"/>
        <w:spacing w:line="360" w:lineRule="auto"/>
        <w:ind w:firstLine="538" w:firstLineChars="224"/>
        <w:rPr>
          <w:rFonts w:hint="eastAsia" w:ascii="宋体" w:hAnsi="宋体" w:eastAsia="宋体" w:cs="宋体"/>
          <w:bCs/>
        </w:rPr>
      </w:pPr>
      <w:bookmarkStart w:id="7" w:name="_Toc457807428"/>
      <w:r>
        <w:rPr>
          <w:rFonts w:hint="eastAsia" w:ascii="宋体" w:hAnsi="宋体" w:eastAsia="宋体" w:cs="宋体"/>
          <w:b/>
          <w:bCs/>
          <w:color w:val="000000"/>
          <w:sz w:val="24"/>
          <w:szCs w:val="24"/>
        </w:rPr>
        <w:t>备注：本次招标最终解释权归</w:t>
      </w:r>
      <w:r>
        <w:rPr>
          <w:rFonts w:hint="eastAsia" w:ascii="宋体" w:hAnsi="宋体" w:eastAsia="宋体" w:cs="宋体"/>
          <w:b/>
          <w:color w:val="000000"/>
          <w:sz w:val="24"/>
          <w:szCs w:val="24"/>
        </w:rPr>
        <w:t>中国重汽集团济南动力有限公司</w:t>
      </w:r>
      <w:r>
        <w:rPr>
          <w:rFonts w:hint="eastAsia" w:ascii="宋体" w:hAnsi="宋体" w:eastAsia="宋体" w:cs="宋体"/>
          <w:b/>
          <w:bCs/>
          <w:color w:val="000000"/>
          <w:sz w:val="24"/>
          <w:szCs w:val="24"/>
        </w:rPr>
        <w:t>。</w:t>
      </w:r>
      <w:bookmarkEnd w:id="7"/>
    </w:p>
    <w:p>
      <w:pPr>
        <w:pStyle w:val="78"/>
        <w:ind w:firstLine="0" w:firstLineChars="0"/>
        <w:rPr>
          <w:rFonts w:hint="eastAsia" w:ascii="宋体" w:hAnsi="宋体" w:eastAsia="宋体" w:cs="宋体"/>
        </w:rPr>
      </w:pPr>
    </w:p>
    <w:p>
      <w:pPr>
        <w:pStyle w:val="78"/>
        <w:ind w:firstLine="0" w:firstLineChars="0"/>
        <w:rPr>
          <w:rFonts w:hint="eastAsia" w:ascii="宋体" w:hAnsi="宋体" w:eastAsia="宋体" w:cs="宋体"/>
        </w:rPr>
      </w:pPr>
    </w:p>
    <w:p>
      <w:pPr>
        <w:pStyle w:val="78"/>
        <w:ind w:firstLine="0" w:firstLineChars="0"/>
        <w:rPr>
          <w:rFonts w:hint="eastAsia" w:ascii="宋体" w:hAnsi="宋体" w:eastAsia="宋体" w:cs="宋体"/>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附件1</w:t>
      </w:r>
      <w:bookmarkStart w:id="8" w:name="_Toc25811"/>
      <w:bookmarkStart w:id="9" w:name="_Toc353881012"/>
      <w:bookmarkStart w:id="10" w:name="_Toc639004"/>
      <w:bookmarkStart w:id="11" w:name="_Toc212369550"/>
      <w:r>
        <w:rPr>
          <w:rFonts w:hint="eastAsia" w:ascii="宋体" w:hAnsi="宋体" w:eastAsia="宋体" w:cs="宋体"/>
        </w:rPr>
        <w:t xml:space="preserve"> 投标函</w:t>
      </w:r>
      <w:bookmarkEnd w:id="8"/>
      <w:bookmarkEnd w:id="9"/>
      <w:bookmarkEnd w:id="10"/>
      <w:bookmarkEnd w:id="11"/>
    </w:p>
    <w:p>
      <w:pPr>
        <w:pStyle w:val="78"/>
        <w:ind w:firstLine="480"/>
        <w:rPr>
          <w:rFonts w:hint="eastAsia" w:ascii="宋体" w:hAnsi="宋体" w:eastAsia="宋体" w:cs="宋体"/>
        </w:rPr>
      </w:pPr>
      <w:r>
        <w:rPr>
          <w:rFonts w:hint="eastAsia" w:ascii="宋体" w:hAnsi="宋体" w:eastAsia="宋体" w:cs="宋体"/>
        </w:rPr>
        <w:t>致：中国重汽集团济南动力有限公司：</w:t>
      </w:r>
    </w:p>
    <w:p>
      <w:pPr>
        <w:pStyle w:val="78"/>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某项目招标公告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pPr>
        <w:pStyle w:val="78"/>
        <w:ind w:firstLine="480"/>
        <w:rPr>
          <w:rFonts w:hint="eastAsia" w:ascii="宋体" w:hAnsi="宋体" w:eastAsia="宋体" w:cs="宋体"/>
        </w:rPr>
      </w:pPr>
      <w:r>
        <w:rPr>
          <w:rFonts w:hint="eastAsia" w:ascii="宋体" w:hAnsi="宋体" w:eastAsia="宋体" w:cs="宋体"/>
        </w:rPr>
        <w:t>据此函，签字代表宣布同意如下：</w:t>
      </w:r>
    </w:p>
    <w:p>
      <w:pPr>
        <w:pStyle w:val="78"/>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pPr>
        <w:pStyle w:val="78"/>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pPr>
        <w:pStyle w:val="78"/>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pPr>
        <w:pStyle w:val="78"/>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pPr>
        <w:pStyle w:val="78"/>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pPr>
        <w:pStyle w:val="78"/>
        <w:ind w:firstLine="480"/>
        <w:rPr>
          <w:rFonts w:hint="eastAsia" w:ascii="宋体" w:hAnsi="宋体" w:eastAsia="宋体" w:cs="宋体"/>
        </w:rPr>
      </w:pPr>
      <w:r>
        <w:rPr>
          <w:rFonts w:hint="eastAsia" w:ascii="宋体" w:hAnsi="宋体" w:eastAsia="宋体" w:cs="宋体"/>
        </w:rPr>
        <w:t>6、与本投标有关的一切正式往来信函请寄：</w:t>
      </w:r>
    </w:p>
    <w:p>
      <w:pPr>
        <w:pStyle w:val="78"/>
        <w:ind w:firstLine="480"/>
        <w:rPr>
          <w:rFonts w:hint="eastAsia" w:ascii="宋体" w:hAnsi="宋体" w:eastAsia="宋体" w:cs="宋体"/>
        </w:rPr>
      </w:pPr>
      <w:r>
        <w:rPr>
          <w:rFonts w:hint="eastAsia" w:ascii="宋体" w:hAnsi="宋体" w:eastAsia="宋体" w:cs="宋体"/>
        </w:rPr>
        <w:t xml:space="preserve">地址：                             </w:t>
      </w:r>
    </w:p>
    <w:p>
      <w:pPr>
        <w:pStyle w:val="78"/>
        <w:ind w:firstLine="480"/>
        <w:rPr>
          <w:rFonts w:hint="eastAsia" w:ascii="宋体" w:hAnsi="宋体" w:eastAsia="宋体" w:cs="宋体"/>
        </w:rPr>
      </w:pPr>
      <w:r>
        <w:rPr>
          <w:rFonts w:hint="eastAsia" w:ascii="宋体" w:hAnsi="宋体" w:eastAsia="宋体" w:cs="宋体"/>
        </w:rPr>
        <w:t xml:space="preserve">邮编：        </w:t>
      </w:r>
    </w:p>
    <w:p>
      <w:pPr>
        <w:pStyle w:val="78"/>
        <w:ind w:firstLine="480"/>
        <w:rPr>
          <w:rFonts w:hint="eastAsia" w:ascii="宋体" w:hAnsi="宋体" w:eastAsia="宋体" w:cs="宋体"/>
        </w:rPr>
      </w:pPr>
      <w:r>
        <w:rPr>
          <w:rFonts w:hint="eastAsia" w:ascii="宋体" w:hAnsi="宋体" w:eastAsia="宋体" w:cs="宋体"/>
        </w:rPr>
        <w:t xml:space="preserve">电话：        传真：                   </w:t>
      </w:r>
    </w:p>
    <w:p>
      <w:pPr>
        <w:pStyle w:val="78"/>
        <w:ind w:firstLine="480"/>
        <w:rPr>
          <w:rFonts w:hint="eastAsia" w:ascii="宋体" w:hAnsi="宋体" w:eastAsia="宋体" w:cs="宋体"/>
        </w:rPr>
      </w:pPr>
      <w:r>
        <w:rPr>
          <w:rFonts w:hint="eastAsia" w:ascii="宋体" w:hAnsi="宋体" w:eastAsia="宋体" w:cs="宋体"/>
        </w:rPr>
        <w:t xml:space="preserve">投标人代表姓名：__   _____职务：          </w:t>
      </w:r>
    </w:p>
    <w:p>
      <w:pPr>
        <w:pStyle w:val="78"/>
        <w:ind w:firstLine="480"/>
        <w:rPr>
          <w:rFonts w:hint="eastAsia" w:ascii="宋体" w:hAnsi="宋体" w:eastAsia="宋体" w:cs="宋体"/>
        </w:rPr>
      </w:pPr>
      <w:r>
        <w:rPr>
          <w:rFonts w:hint="eastAsia" w:ascii="宋体" w:hAnsi="宋体" w:eastAsia="宋体" w:cs="宋体"/>
        </w:rPr>
        <w:t xml:space="preserve">开户银行：                   </w:t>
      </w:r>
    </w:p>
    <w:p>
      <w:pPr>
        <w:pStyle w:val="78"/>
        <w:ind w:firstLine="480"/>
        <w:rPr>
          <w:rFonts w:hint="eastAsia" w:ascii="宋体" w:hAnsi="宋体" w:eastAsia="宋体" w:cs="宋体"/>
        </w:rPr>
      </w:pPr>
      <w:r>
        <w:rPr>
          <w:rFonts w:hint="eastAsia" w:ascii="宋体" w:hAnsi="宋体" w:eastAsia="宋体" w:cs="宋体"/>
        </w:rPr>
        <w:t>银行帐号：</w:t>
      </w:r>
    </w:p>
    <w:p>
      <w:pPr>
        <w:pStyle w:val="78"/>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pPr>
        <w:pStyle w:val="78"/>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pPr>
        <w:pStyle w:val="78"/>
        <w:ind w:firstLine="480"/>
        <w:rPr>
          <w:rFonts w:hint="eastAsia" w:ascii="宋体" w:hAnsi="宋体" w:eastAsia="宋体" w:cs="宋体"/>
        </w:rPr>
      </w:pPr>
      <w:r>
        <w:rPr>
          <w:rFonts w:hint="eastAsia" w:ascii="宋体" w:hAnsi="宋体" w:eastAsia="宋体" w:cs="宋体"/>
        </w:rPr>
        <w:t>日期：     年      月      日</w:t>
      </w:r>
    </w:p>
    <w:p>
      <w:pPr>
        <w:rPr>
          <w:rFonts w:hint="eastAsia" w:ascii="宋体" w:hAnsi="宋体" w:eastAsia="宋体" w:cs="宋体"/>
          <w:color w:val="000000"/>
          <w:sz w:val="24"/>
          <w:szCs w:val="24"/>
        </w:rPr>
      </w:pPr>
    </w:p>
    <w:p>
      <w:pPr>
        <w:rPr>
          <w:rFonts w:hint="eastAsia" w:ascii="宋体" w:hAnsi="宋体" w:eastAsia="宋体" w:cs="宋体"/>
          <w:color w:val="000000"/>
          <w:sz w:val="24"/>
          <w:szCs w:val="24"/>
        </w:rPr>
      </w:pPr>
    </w:p>
    <w:p>
      <w:pPr>
        <w:pStyle w:val="80"/>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附件2 法定代表人授权委托书</w:t>
      </w:r>
    </w:p>
    <w:p>
      <w:pPr>
        <w:pStyle w:val="11"/>
        <w:adjustRightInd w:val="0"/>
        <w:snapToGrid w:val="0"/>
        <w:spacing w:before="93" w:beforeLines="30" w:line="240" w:lineRule="exact"/>
        <w:jc w:val="center"/>
        <w:rPr>
          <w:rFonts w:hint="eastAsia" w:ascii="宋体" w:hAnsi="宋体" w:eastAsia="宋体" w:cs="宋体"/>
          <w:sz w:val="24"/>
        </w:rPr>
      </w:pPr>
    </w:p>
    <w:p>
      <w:pPr>
        <w:pStyle w:val="78"/>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pPr>
        <w:pStyle w:val="78"/>
        <w:ind w:firstLine="480"/>
        <w:rPr>
          <w:rFonts w:hint="eastAsia" w:ascii="宋体" w:hAnsi="宋体" w:eastAsia="宋体" w:cs="宋体"/>
        </w:rPr>
      </w:pPr>
      <w:r>
        <w:rPr>
          <w:rFonts w:hint="eastAsia" w:ascii="宋体" w:hAnsi="宋体" w:eastAsia="宋体" w:cs="宋体"/>
        </w:rPr>
        <w:t>全权代表无转委权。特此委托。</w:t>
      </w:r>
    </w:p>
    <w:tbl>
      <w:tblPr>
        <w:tblStyle w:val="32"/>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pPr>
        <w:pStyle w:val="78"/>
        <w:ind w:firstLine="480"/>
        <w:rPr>
          <w:rFonts w:hint="eastAsia" w:ascii="宋体" w:hAnsi="宋体" w:eastAsia="宋体" w:cs="宋体"/>
        </w:rPr>
      </w:pPr>
      <w:r>
        <w:rPr>
          <w:rFonts w:hint="eastAsia" w:ascii="宋体" w:hAnsi="宋体" w:eastAsia="宋体" w:cs="宋体"/>
        </w:rPr>
        <w:t>全权代表姓名：            性别：          年龄：</w:t>
      </w:r>
    </w:p>
    <w:p>
      <w:pPr>
        <w:pStyle w:val="78"/>
        <w:ind w:firstLine="480"/>
        <w:rPr>
          <w:rFonts w:hint="eastAsia" w:ascii="宋体" w:hAnsi="宋体" w:eastAsia="宋体" w:cs="宋体"/>
        </w:rPr>
      </w:pPr>
      <w:r>
        <w:rPr>
          <w:rFonts w:hint="eastAsia" w:ascii="宋体" w:hAnsi="宋体" w:eastAsia="宋体" w:cs="宋体"/>
        </w:rPr>
        <w:t>单位：                    部门：          职务：</w:t>
      </w:r>
    </w:p>
    <w:p>
      <w:pPr>
        <w:pStyle w:val="78"/>
        <w:ind w:firstLine="480"/>
        <w:rPr>
          <w:rFonts w:hint="eastAsia" w:ascii="宋体" w:hAnsi="宋体" w:eastAsia="宋体" w:cs="宋体"/>
        </w:rPr>
      </w:pPr>
      <w:r>
        <w:rPr>
          <w:rFonts w:hint="eastAsia" w:ascii="宋体" w:hAnsi="宋体" w:eastAsia="宋体" w:cs="宋体"/>
        </w:rPr>
        <w:t xml:space="preserve">法定代表人签字或盖章                          </w:t>
      </w:r>
    </w:p>
    <w:p>
      <w:pPr>
        <w:pStyle w:val="78"/>
        <w:ind w:firstLine="480"/>
        <w:rPr>
          <w:rFonts w:hint="eastAsia" w:ascii="宋体" w:hAnsi="宋体" w:eastAsia="宋体" w:cs="宋体"/>
        </w:rPr>
      </w:pPr>
      <w:r>
        <w:rPr>
          <w:rFonts w:hint="eastAsia" w:ascii="宋体" w:hAnsi="宋体" w:eastAsia="宋体" w:cs="宋体"/>
        </w:rPr>
        <w:t xml:space="preserve">被授权人签字  </w:t>
      </w:r>
    </w:p>
    <w:p>
      <w:pPr>
        <w:pStyle w:val="78"/>
        <w:ind w:firstLine="480"/>
        <w:rPr>
          <w:rFonts w:hint="eastAsia" w:ascii="宋体" w:hAnsi="宋体" w:eastAsia="宋体" w:cs="宋体"/>
        </w:rPr>
      </w:pPr>
      <w:r>
        <w:rPr>
          <w:rFonts w:hint="eastAsia" w:ascii="宋体" w:hAnsi="宋体" w:eastAsia="宋体" w:cs="宋体"/>
        </w:rPr>
        <w:t xml:space="preserve">被授权人电话：                          </w:t>
      </w:r>
    </w:p>
    <w:p>
      <w:pPr>
        <w:pStyle w:val="78"/>
        <w:ind w:firstLine="480"/>
        <w:rPr>
          <w:rFonts w:hint="eastAsia" w:ascii="宋体" w:hAnsi="宋体" w:eastAsia="宋体" w:cs="宋体"/>
        </w:rPr>
      </w:pPr>
      <w:r>
        <w:rPr>
          <w:rFonts w:hint="eastAsia" w:ascii="宋体" w:hAnsi="宋体" w:eastAsia="宋体" w:cs="宋体"/>
        </w:rPr>
        <w:t xml:space="preserve">投标人名称（公章）                       </w:t>
      </w:r>
    </w:p>
    <w:p>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pPr>
        <w:keepNext/>
        <w:keepLines/>
        <w:ind w:firstLine="480"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pPr>
        <w:spacing w:line="240" w:lineRule="exact"/>
        <w:jc w:val="center"/>
        <w:rPr>
          <w:rFonts w:hint="eastAsia" w:ascii="宋体" w:hAnsi="宋体" w:eastAsia="宋体" w:cs="宋体"/>
          <w:b/>
          <w:bCs/>
          <w:sz w:val="36"/>
          <w:szCs w:val="20"/>
        </w:rPr>
      </w:pPr>
    </w:p>
    <w:p>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0"/>
          <w:u w:val="single"/>
          <w:lang w:val="en-US" w:eastAsia="zh-CN"/>
        </w:rPr>
        <w:t>**</w:t>
      </w:r>
      <w:r>
        <w:rPr>
          <w:rFonts w:hint="eastAsia" w:ascii="宋体" w:hAnsi="宋体" w:eastAsia="宋体" w:cs="宋体"/>
          <w:sz w:val="24"/>
          <w:szCs w:val="20"/>
          <w:u w:val="single"/>
        </w:rPr>
        <w:t xml:space="preserve">项目               </w:t>
      </w:r>
    </w:p>
    <w:p>
      <w:pPr>
        <w:spacing w:line="360" w:lineRule="auto"/>
        <w:rPr>
          <w:rFonts w:hint="eastAsia" w:ascii="宋体" w:hAnsi="宋体" w:eastAsia="宋体" w:cs="宋体"/>
          <w:b/>
          <w:bCs/>
          <w:sz w:val="24"/>
          <w:szCs w:val="20"/>
        </w:rPr>
      </w:pPr>
      <w:r>
        <w:rPr>
          <w:rFonts w:hint="eastAsia" w:ascii="宋体" w:hAnsi="宋体" w:eastAsia="宋体" w:cs="宋体"/>
          <w:b/>
          <w:bCs/>
          <w:sz w:val="24"/>
          <w:szCs w:val="20"/>
        </w:rPr>
        <w:t>中国重汽集团济南动力有限公司：</w:t>
      </w:r>
    </w:p>
    <w:p>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pPr>
        <w:spacing w:line="360" w:lineRule="auto"/>
        <w:ind w:firstLine="480" w:firstLineChars="200"/>
        <w:rPr>
          <w:rFonts w:hint="eastAsia" w:ascii="宋体" w:hAnsi="宋体" w:eastAsia="宋体" w:cs="宋体"/>
          <w:sz w:val="24"/>
          <w:szCs w:val="20"/>
          <w:u w:val="single"/>
        </w:rPr>
      </w:pP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pPr>
        <w:spacing w:line="360" w:lineRule="auto"/>
        <w:ind w:firstLine="480" w:firstLineChars="200"/>
        <w:rPr>
          <w:rFonts w:hint="eastAsia" w:ascii="宋体" w:hAnsi="宋体" w:eastAsia="宋体" w:cs="宋体"/>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p>
    <w:p>
      <w:pPr>
        <w:pStyle w:val="84"/>
        <w:ind w:left="0" w:leftChars="0" w:firstLine="480" w:firstLineChars="20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4</w:t>
      </w:r>
      <w:r>
        <w:rPr>
          <w:rFonts w:hint="eastAsia" w:ascii="宋体" w:hAnsi="宋体" w:eastAsia="宋体" w:cs="宋体"/>
        </w:rPr>
        <w:t xml:space="preserve"> 技术规格偏离表</w:t>
      </w:r>
    </w:p>
    <w:p>
      <w:pPr>
        <w:pStyle w:val="78"/>
        <w:ind w:firstLine="480"/>
        <w:rPr>
          <w:rFonts w:hint="eastAsia" w:ascii="宋体" w:hAnsi="宋体" w:eastAsia="宋体" w:cs="宋体"/>
        </w:rPr>
      </w:pPr>
      <w:r>
        <w:rPr>
          <w:rFonts w:hint="eastAsia" w:ascii="宋体" w:hAnsi="宋体" w:eastAsia="宋体" w:cs="宋体"/>
        </w:rPr>
        <w:t xml:space="preserve">项目名称：                                                           </w:t>
      </w:r>
    </w:p>
    <w:tbl>
      <w:tblPr>
        <w:tblStyle w:val="32"/>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23"/>
        <w:gridCol w:w="3834"/>
        <w:gridCol w:w="2473"/>
        <w:gridCol w:w="16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713" w:type="pct"/>
            <w:vAlign w:val="center"/>
          </w:tcPr>
          <w:p>
            <w:pPr>
              <w:pStyle w:val="82"/>
              <w:rPr>
                <w:rFonts w:hint="eastAsia" w:ascii="宋体" w:hAnsi="宋体" w:eastAsia="宋体" w:cs="宋体"/>
              </w:rPr>
            </w:pPr>
            <w:r>
              <w:rPr>
                <w:rFonts w:hint="eastAsia" w:ascii="宋体" w:hAnsi="宋体" w:eastAsia="宋体" w:cs="宋体"/>
              </w:rPr>
              <w:t>序号</w:t>
            </w:r>
          </w:p>
        </w:tc>
        <w:tc>
          <w:tcPr>
            <w:tcW w:w="2065" w:type="pct"/>
            <w:vAlign w:val="center"/>
          </w:tcPr>
          <w:p>
            <w:pPr>
              <w:pStyle w:val="82"/>
              <w:rPr>
                <w:rFonts w:hint="eastAsia" w:ascii="宋体" w:hAnsi="宋体" w:eastAsia="宋体" w:cs="宋体"/>
              </w:rPr>
            </w:pPr>
            <w:r>
              <w:rPr>
                <w:rFonts w:hint="eastAsia" w:ascii="宋体" w:hAnsi="宋体" w:eastAsia="宋体" w:cs="宋体"/>
              </w:rPr>
              <w:t>招标要求</w:t>
            </w:r>
          </w:p>
        </w:tc>
        <w:tc>
          <w:tcPr>
            <w:tcW w:w="1332" w:type="pct"/>
            <w:vAlign w:val="center"/>
          </w:tcPr>
          <w:p>
            <w:pPr>
              <w:pStyle w:val="82"/>
              <w:rPr>
                <w:rFonts w:hint="eastAsia" w:ascii="宋体" w:hAnsi="宋体" w:eastAsia="宋体" w:cs="宋体"/>
              </w:rPr>
            </w:pPr>
            <w:r>
              <w:rPr>
                <w:rFonts w:hint="eastAsia" w:ascii="宋体" w:hAnsi="宋体" w:eastAsia="宋体" w:cs="宋体"/>
              </w:rPr>
              <w:t>响应规格</w:t>
            </w:r>
          </w:p>
        </w:tc>
        <w:tc>
          <w:tcPr>
            <w:tcW w:w="888" w:type="pct"/>
            <w:vAlign w:val="center"/>
          </w:tcPr>
          <w:p>
            <w:pPr>
              <w:pStyle w:val="82"/>
              <w:rPr>
                <w:rFonts w:hint="eastAsia" w:ascii="宋体" w:hAnsi="宋体" w:eastAsia="宋体" w:cs="宋体"/>
              </w:rPr>
            </w:pPr>
            <w:r>
              <w:rPr>
                <w:rFonts w:hint="eastAsia" w:ascii="宋体" w:hAnsi="宋体" w:eastAsia="宋体" w:cs="宋体"/>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8" w:hRule="atLeast"/>
        </w:trPr>
        <w:tc>
          <w:tcPr>
            <w:tcW w:w="713" w:type="pct"/>
          </w:tcPr>
          <w:p>
            <w:pPr>
              <w:pStyle w:val="82"/>
              <w:rPr>
                <w:rFonts w:hint="eastAsia" w:ascii="宋体" w:hAnsi="宋体" w:eastAsia="宋体" w:cs="宋体"/>
                <w:sz w:val="24"/>
                <w:lang w:val="en-US" w:eastAsia="zh-CN"/>
              </w:rPr>
            </w:pPr>
            <w:r>
              <w:rPr>
                <w:rFonts w:hint="eastAsia" w:ascii="宋体" w:hAnsi="宋体" w:eastAsia="宋体" w:cs="宋体"/>
                <w:sz w:val="24"/>
                <w:lang w:val="en-US" w:eastAsia="zh-CN"/>
              </w:rPr>
              <w:t>1</w:t>
            </w:r>
          </w:p>
        </w:tc>
        <w:tc>
          <w:tcPr>
            <w:tcW w:w="2065" w:type="pct"/>
          </w:tcPr>
          <w:p>
            <w:pPr>
              <w:pStyle w:val="82"/>
              <w:rPr>
                <w:rFonts w:hint="default" w:ascii="宋体" w:hAnsi="宋体" w:eastAsia="宋体" w:cs="宋体"/>
                <w:sz w:val="24"/>
                <w:lang w:val="en-US" w:eastAsia="zh-CN"/>
              </w:rPr>
            </w:pPr>
            <w:r>
              <w:rPr>
                <w:rFonts w:hint="eastAsia" w:ascii="宋体" w:hAnsi="宋体" w:eastAsia="宋体" w:cs="宋体"/>
                <w:sz w:val="24"/>
                <w:lang w:val="en-US" w:eastAsia="zh-CN"/>
              </w:rPr>
              <w:t>系统升级改造后，需满足甲方的使用需求</w:t>
            </w: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atLeast"/>
        </w:trPr>
        <w:tc>
          <w:tcPr>
            <w:tcW w:w="713" w:type="pct"/>
          </w:tcPr>
          <w:p>
            <w:pPr>
              <w:pStyle w:val="82"/>
              <w:rPr>
                <w:rFonts w:hint="eastAsia" w:ascii="宋体" w:hAnsi="宋体" w:eastAsia="宋体" w:cs="宋体"/>
                <w:sz w:val="24"/>
                <w:lang w:val="en-US" w:eastAsia="zh-CN"/>
              </w:rPr>
            </w:pPr>
            <w:r>
              <w:rPr>
                <w:rFonts w:hint="eastAsia" w:ascii="宋体" w:hAnsi="宋体" w:eastAsia="宋体" w:cs="宋体"/>
                <w:sz w:val="24"/>
                <w:lang w:val="en-US" w:eastAsia="zh-CN"/>
              </w:rPr>
              <w:t>2</w:t>
            </w:r>
          </w:p>
        </w:tc>
        <w:tc>
          <w:tcPr>
            <w:tcW w:w="2065" w:type="pct"/>
          </w:tcPr>
          <w:p>
            <w:pPr>
              <w:pStyle w:val="82"/>
              <w:rPr>
                <w:rFonts w:hint="default" w:ascii="宋体" w:hAnsi="宋体" w:eastAsia="宋体" w:cs="宋体"/>
                <w:sz w:val="24"/>
                <w:lang w:val="en-US" w:eastAsia="zh-CN"/>
              </w:rPr>
            </w:pPr>
            <w:r>
              <w:rPr>
                <w:rFonts w:hint="eastAsia" w:ascii="宋体" w:hAnsi="宋体" w:eastAsia="宋体" w:cs="宋体"/>
                <w:sz w:val="24"/>
                <w:lang w:val="en-US" w:eastAsia="zh-CN"/>
              </w:rPr>
              <w:t>改造完成后，需提供全部的电气图纸及通讯拓扑图</w:t>
            </w: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trPr>
        <w:tc>
          <w:tcPr>
            <w:tcW w:w="713" w:type="pct"/>
          </w:tcPr>
          <w:p>
            <w:pPr>
              <w:pStyle w:val="82"/>
              <w:rPr>
                <w:rFonts w:hint="eastAsia" w:ascii="宋体" w:hAnsi="宋体" w:eastAsia="宋体" w:cs="宋体"/>
                <w:sz w:val="24"/>
                <w:lang w:val="en-US" w:eastAsia="zh-CN"/>
              </w:rPr>
            </w:pPr>
            <w:r>
              <w:rPr>
                <w:rFonts w:hint="eastAsia" w:ascii="宋体" w:hAnsi="宋体" w:eastAsia="宋体" w:cs="宋体"/>
                <w:sz w:val="24"/>
                <w:lang w:val="en-US" w:eastAsia="zh-CN"/>
              </w:rPr>
              <w:t>3</w:t>
            </w:r>
          </w:p>
        </w:tc>
        <w:tc>
          <w:tcPr>
            <w:tcW w:w="2065" w:type="pct"/>
          </w:tcPr>
          <w:p>
            <w:pPr>
              <w:pStyle w:val="82"/>
              <w:rPr>
                <w:rFonts w:hint="default" w:ascii="宋体" w:hAnsi="宋体" w:eastAsia="宋体" w:cs="宋体"/>
                <w:sz w:val="24"/>
                <w:lang w:val="en-US" w:eastAsia="zh-CN"/>
              </w:rPr>
            </w:pPr>
            <w:r>
              <w:rPr>
                <w:rFonts w:hint="eastAsia" w:ascii="宋体" w:hAnsi="宋体" w:eastAsia="宋体" w:cs="宋体"/>
                <w:sz w:val="24"/>
                <w:lang w:val="en-US" w:eastAsia="zh-CN"/>
              </w:rPr>
              <w:t>改造完成后，需提供PLC、触摸屏等新增硬件的源程序且不得设置上传密码</w:t>
            </w: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9" w:hRule="exact"/>
        </w:trPr>
        <w:tc>
          <w:tcPr>
            <w:tcW w:w="713" w:type="pct"/>
          </w:tcPr>
          <w:p>
            <w:pPr>
              <w:pStyle w:val="82"/>
              <w:rPr>
                <w:rFonts w:hint="eastAsia" w:ascii="宋体" w:hAnsi="宋体" w:eastAsia="宋体" w:cs="宋体"/>
                <w:sz w:val="24"/>
                <w:lang w:val="en-US" w:eastAsia="zh-CN"/>
              </w:rPr>
            </w:pPr>
            <w:r>
              <w:rPr>
                <w:rFonts w:hint="eastAsia" w:ascii="宋体" w:hAnsi="宋体" w:eastAsia="宋体" w:cs="宋体"/>
                <w:sz w:val="24"/>
                <w:lang w:val="en-US" w:eastAsia="zh-CN"/>
              </w:rPr>
              <w:t>4</w:t>
            </w:r>
          </w:p>
        </w:tc>
        <w:tc>
          <w:tcPr>
            <w:tcW w:w="2065" w:type="pct"/>
          </w:tcPr>
          <w:p>
            <w:pPr>
              <w:pStyle w:val="82"/>
              <w:rPr>
                <w:rFonts w:hint="default" w:ascii="宋体" w:hAnsi="宋体" w:eastAsia="宋体" w:cs="宋体"/>
                <w:sz w:val="24"/>
                <w:lang w:val="en-US" w:eastAsia="zh-CN"/>
              </w:rPr>
            </w:pPr>
            <w:r>
              <w:rPr>
                <w:rFonts w:hint="eastAsia" w:ascii="宋体" w:hAnsi="宋体" w:eastAsia="宋体" w:cs="宋体"/>
                <w:sz w:val="24"/>
                <w:lang w:val="en-US" w:eastAsia="zh-CN"/>
              </w:rPr>
              <w:t>改造过程中所使用的硬件，需为原厂正品</w:t>
            </w: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2" w:hRule="atLeast"/>
        </w:trPr>
        <w:tc>
          <w:tcPr>
            <w:tcW w:w="713" w:type="pct"/>
          </w:tcPr>
          <w:p>
            <w:pPr>
              <w:pStyle w:val="82"/>
              <w:rPr>
                <w:rFonts w:hint="eastAsia" w:ascii="宋体" w:hAnsi="宋体" w:eastAsia="宋体" w:cs="宋体"/>
                <w:sz w:val="24"/>
                <w:lang w:val="en-US" w:eastAsia="zh-CN"/>
              </w:rPr>
            </w:pPr>
            <w:r>
              <w:rPr>
                <w:rFonts w:hint="eastAsia" w:ascii="宋体" w:hAnsi="宋体" w:eastAsia="宋体" w:cs="宋体"/>
                <w:sz w:val="24"/>
                <w:lang w:val="en-US" w:eastAsia="zh-CN"/>
              </w:rPr>
              <w:t>5</w:t>
            </w:r>
          </w:p>
        </w:tc>
        <w:tc>
          <w:tcPr>
            <w:tcW w:w="2065" w:type="pct"/>
          </w:tcPr>
          <w:p>
            <w:pPr>
              <w:pStyle w:val="82"/>
              <w:rPr>
                <w:rFonts w:hint="default" w:ascii="宋体" w:hAnsi="宋体" w:eastAsia="宋体" w:cs="宋体"/>
                <w:sz w:val="24"/>
                <w:lang w:val="en-US" w:eastAsia="zh-CN"/>
              </w:rPr>
            </w:pPr>
            <w:r>
              <w:rPr>
                <w:rFonts w:hint="eastAsia" w:ascii="宋体" w:hAnsi="宋体" w:eastAsia="宋体" w:cs="宋体"/>
                <w:sz w:val="24"/>
                <w:lang w:val="en-US" w:eastAsia="zh-CN"/>
              </w:rPr>
              <w:t>改造完成后，需对现场使用人员及维修人员进行培训</w:t>
            </w: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trPr>
        <w:tc>
          <w:tcPr>
            <w:tcW w:w="713" w:type="pct"/>
          </w:tcPr>
          <w:p>
            <w:pPr>
              <w:pStyle w:val="82"/>
              <w:rPr>
                <w:rFonts w:hint="eastAsia" w:ascii="宋体" w:hAnsi="宋体" w:eastAsia="宋体" w:cs="宋体"/>
                <w:sz w:val="24"/>
                <w:lang w:val="en-US" w:eastAsia="zh-CN"/>
              </w:rPr>
            </w:pPr>
            <w:r>
              <w:rPr>
                <w:rFonts w:hint="eastAsia" w:ascii="宋体" w:hAnsi="宋体" w:eastAsia="宋体" w:cs="宋体"/>
                <w:sz w:val="24"/>
                <w:lang w:val="en-US" w:eastAsia="zh-CN"/>
              </w:rPr>
              <w:t>6</w:t>
            </w:r>
          </w:p>
        </w:tc>
        <w:tc>
          <w:tcPr>
            <w:tcW w:w="2065" w:type="pct"/>
          </w:tcPr>
          <w:p>
            <w:pPr>
              <w:pStyle w:val="82"/>
              <w:rPr>
                <w:rFonts w:hint="default" w:ascii="宋体" w:hAnsi="宋体" w:eastAsia="宋体" w:cs="宋体"/>
                <w:sz w:val="24"/>
                <w:lang w:val="en-US" w:eastAsia="zh-CN"/>
              </w:rPr>
            </w:pP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4" w:hRule="atLeast"/>
        </w:trPr>
        <w:tc>
          <w:tcPr>
            <w:tcW w:w="713" w:type="pct"/>
          </w:tcPr>
          <w:p>
            <w:pPr>
              <w:pStyle w:val="82"/>
              <w:rPr>
                <w:rFonts w:hint="eastAsia" w:ascii="宋体" w:hAnsi="宋体" w:eastAsia="宋体" w:cs="宋体"/>
                <w:sz w:val="24"/>
                <w:lang w:val="en-US" w:eastAsia="zh-CN"/>
              </w:rPr>
            </w:pPr>
            <w:r>
              <w:rPr>
                <w:rFonts w:hint="eastAsia" w:ascii="宋体" w:hAnsi="宋体" w:eastAsia="宋体" w:cs="宋体"/>
                <w:sz w:val="24"/>
                <w:lang w:val="en-US" w:eastAsia="zh-CN"/>
              </w:rPr>
              <w:t>7</w:t>
            </w:r>
          </w:p>
        </w:tc>
        <w:tc>
          <w:tcPr>
            <w:tcW w:w="2065" w:type="pct"/>
          </w:tcPr>
          <w:p>
            <w:pPr>
              <w:pStyle w:val="82"/>
              <w:rPr>
                <w:rFonts w:hint="default" w:ascii="宋体" w:hAnsi="宋体" w:eastAsia="宋体" w:cs="宋体"/>
                <w:sz w:val="24"/>
                <w:lang w:val="en-US" w:eastAsia="zh-CN"/>
              </w:rPr>
            </w:pP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713" w:type="pct"/>
          </w:tcPr>
          <w:p>
            <w:pPr>
              <w:pStyle w:val="82"/>
              <w:rPr>
                <w:rFonts w:hint="eastAsia" w:ascii="宋体" w:hAnsi="宋体" w:eastAsia="宋体" w:cs="宋体"/>
                <w:sz w:val="24"/>
                <w:lang w:val="en-US" w:eastAsia="zh-CN"/>
              </w:rPr>
            </w:pPr>
            <w:r>
              <w:rPr>
                <w:rFonts w:hint="eastAsia" w:ascii="宋体" w:hAnsi="宋体" w:eastAsia="宋体" w:cs="宋体"/>
                <w:sz w:val="24"/>
                <w:lang w:val="en-US" w:eastAsia="zh-CN"/>
              </w:rPr>
              <w:t>8</w:t>
            </w:r>
          </w:p>
        </w:tc>
        <w:tc>
          <w:tcPr>
            <w:tcW w:w="2065" w:type="pct"/>
          </w:tcPr>
          <w:p>
            <w:pPr>
              <w:pStyle w:val="82"/>
              <w:rPr>
                <w:rFonts w:hint="default" w:ascii="宋体" w:hAnsi="宋体" w:eastAsia="宋体" w:cs="宋体"/>
                <w:sz w:val="24"/>
                <w:lang w:val="en-US" w:eastAsia="zh-CN"/>
              </w:rPr>
            </w:pPr>
          </w:p>
        </w:tc>
        <w:tc>
          <w:tcPr>
            <w:tcW w:w="1332" w:type="pct"/>
          </w:tcPr>
          <w:p>
            <w:pPr>
              <w:pStyle w:val="82"/>
              <w:rPr>
                <w:rFonts w:hint="eastAsia" w:ascii="宋体" w:hAnsi="宋体" w:eastAsia="宋体" w:cs="宋体"/>
                <w:sz w:val="24"/>
              </w:rPr>
            </w:pPr>
          </w:p>
        </w:tc>
        <w:tc>
          <w:tcPr>
            <w:tcW w:w="888" w:type="pct"/>
          </w:tcPr>
          <w:p>
            <w:pPr>
              <w:pStyle w:val="82"/>
              <w:rPr>
                <w:rFonts w:hint="eastAsia" w:ascii="宋体" w:hAnsi="宋体" w:eastAsia="宋体" w:cs="宋体"/>
                <w:sz w:val="24"/>
              </w:rPr>
            </w:pPr>
          </w:p>
        </w:tc>
      </w:tr>
    </w:tbl>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rPr>
          <w:rFonts w:hint="eastAsia" w:ascii="宋体" w:hAnsi="宋体" w:eastAsia="宋体" w:cs="宋体"/>
          <w:color w:val="000000"/>
          <w:sz w:val="24"/>
          <w:szCs w:val="24"/>
        </w:rPr>
      </w:pPr>
    </w:p>
    <w:p>
      <w:pPr>
        <w:rPr>
          <w:rFonts w:hint="eastAsia" w:ascii="宋体" w:hAnsi="宋体" w:eastAsia="宋体" w:cs="宋体"/>
          <w:b/>
          <w:bCs/>
          <w:color w:val="000000"/>
          <w:sz w:val="28"/>
        </w:rPr>
      </w:pPr>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5</w:t>
      </w:r>
      <w:r>
        <w:rPr>
          <w:rFonts w:hint="eastAsia" w:ascii="宋体" w:hAnsi="宋体" w:eastAsia="宋体" w:cs="宋体"/>
        </w:rPr>
        <w:t xml:space="preserve"> 近三年同类项目业绩一览表</w:t>
      </w:r>
    </w:p>
    <w:p>
      <w:pPr>
        <w:pStyle w:val="78"/>
        <w:ind w:firstLine="480"/>
        <w:rPr>
          <w:rFonts w:hint="eastAsia" w:ascii="宋体" w:hAnsi="宋体" w:eastAsia="宋体" w:cs="宋体"/>
        </w:rPr>
      </w:pPr>
      <w:r>
        <w:rPr>
          <w:rFonts w:hint="eastAsia" w:ascii="宋体" w:hAnsi="宋体" w:eastAsia="宋体" w:cs="宋体"/>
        </w:rPr>
        <w:t>项目名称：</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pPr>
              <w:pStyle w:val="24"/>
              <w:jc w:val="center"/>
              <w:rPr>
                <w:rFonts w:hint="eastAsia" w:ascii="宋体" w:hAnsi="宋体" w:eastAsia="宋体" w:cs="宋体"/>
                <w:b/>
                <w:szCs w:val="21"/>
              </w:rPr>
            </w:pPr>
            <w:r>
              <w:rPr>
                <w:rFonts w:hint="eastAsia" w:ascii="宋体" w:hAnsi="宋体" w:eastAsia="宋体" w:cs="宋体"/>
                <w:b/>
                <w:szCs w:val="21"/>
              </w:rPr>
              <w:t>序号</w:t>
            </w:r>
          </w:p>
        </w:tc>
        <w:tc>
          <w:tcPr>
            <w:tcW w:w="1264" w:type="pct"/>
            <w:vAlign w:val="center"/>
          </w:tcPr>
          <w:p>
            <w:pPr>
              <w:pStyle w:val="24"/>
              <w:jc w:val="center"/>
              <w:rPr>
                <w:rFonts w:hint="eastAsia" w:ascii="宋体" w:hAnsi="宋体" w:eastAsia="宋体" w:cs="宋体"/>
                <w:b/>
                <w:szCs w:val="21"/>
              </w:rPr>
            </w:pPr>
            <w:r>
              <w:rPr>
                <w:rFonts w:hint="eastAsia" w:ascii="宋体" w:hAnsi="宋体" w:eastAsia="宋体" w:cs="宋体"/>
                <w:b/>
                <w:szCs w:val="21"/>
              </w:rPr>
              <w:t>服务单位</w:t>
            </w:r>
          </w:p>
        </w:tc>
        <w:tc>
          <w:tcPr>
            <w:tcW w:w="1144" w:type="pct"/>
            <w:vAlign w:val="center"/>
          </w:tcPr>
          <w:p>
            <w:pPr>
              <w:pStyle w:val="24"/>
              <w:jc w:val="center"/>
              <w:rPr>
                <w:rFonts w:hint="eastAsia" w:ascii="宋体" w:hAnsi="宋体" w:eastAsia="宋体" w:cs="宋体"/>
                <w:b/>
                <w:szCs w:val="21"/>
              </w:rPr>
            </w:pPr>
            <w:r>
              <w:rPr>
                <w:rFonts w:hint="eastAsia" w:ascii="宋体" w:hAnsi="宋体" w:eastAsia="宋体" w:cs="宋体"/>
                <w:b/>
                <w:szCs w:val="21"/>
              </w:rPr>
              <w:t>项目名称</w:t>
            </w:r>
          </w:p>
        </w:tc>
        <w:tc>
          <w:tcPr>
            <w:tcW w:w="688" w:type="pct"/>
            <w:vAlign w:val="center"/>
          </w:tcPr>
          <w:p>
            <w:pPr>
              <w:pStyle w:val="24"/>
              <w:ind w:left="0" w:firstLine="0"/>
              <w:jc w:val="center"/>
              <w:rPr>
                <w:rFonts w:hint="eastAsia" w:ascii="宋体" w:hAnsi="宋体" w:eastAsia="宋体" w:cs="宋体"/>
                <w:b/>
                <w:szCs w:val="21"/>
              </w:rPr>
            </w:pPr>
            <w:r>
              <w:rPr>
                <w:rFonts w:hint="eastAsia" w:ascii="宋体" w:hAnsi="宋体" w:eastAsia="宋体" w:cs="宋体"/>
                <w:b/>
                <w:szCs w:val="21"/>
              </w:rPr>
              <w:t>合同金额（万元）</w:t>
            </w:r>
          </w:p>
        </w:tc>
        <w:tc>
          <w:tcPr>
            <w:tcW w:w="611" w:type="pct"/>
            <w:vAlign w:val="center"/>
          </w:tcPr>
          <w:p>
            <w:pPr>
              <w:pStyle w:val="24"/>
              <w:ind w:left="0" w:firstLine="0"/>
              <w:jc w:val="center"/>
              <w:rPr>
                <w:rFonts w:hint="eastAsia" w:ascii="宋体" w:hAnsi="宋体" w:eastAsia="宋体" w:cs="宋体"/>
                <w:b/>
                <w:szCs w:val="21"/>
              </w:rPr>
            </w:pPr>
            <w:r>
              <w:rPr>
                <w:rFonts w:hint="eastAsia" w:ascii="宋体" w:hAnsi="宋体" w:eastAsia="宋体" w:cs="宋体"/>
                <w:b/>
                <w:szCs w:val="21"/>
              </w:rPr>
              <w:t>合同签订时间</w:t>
            </w:r>
          </w:p>
        </w:tc>
        <w:tc>
          <w:tcPr>
            <w:tcW w:w="819" w:type="pct"/>
            <w:vAlign w:val="center"/>
          </w:tcPr>
          <w:p>
            <w:pPr>
              <w:pStyle w:val="24"/>
              <w:jc w:val="center"/>
              <w:rPr>
                <w:rFonts w:hint="eastAsia" w:ascii="宋体" w:hAnsi="宋体" w:eastAsia="宋体" w:cs="宋体"/>
                <w:b/>
                <w:szCs w:val="21"/>
              </w:rPr>
            </w:pPr>
            <w:r>
              <w:rPr>
                <w:rFonts w:hint="eastAsia" w:ascii="宋体" w:hAnsi="宋体" w:eastAsia="宋体" w:cs="宋体"/>
                <w:b/>
                <w:szCs w:val="21"/>
              </w:rPr>
              <w:t>联系人及</w:t>
            </w:r>
          </w:p>
          <w:p>
            <w:pPr>
              <w:pStyle w:val="24"/>
              <w:jc w:val="center"/>
              <w:rPr>
                <w:rFonts w:hint="eastAsia" w:ascii="宋体" w:hAnsi="宋体" w:eastAsia="宋体" w:cs="宋体"/>
                <w:b/>
                <w:szCs w:val="21"/>
              </w:rPr>
            </w:pPr>
            <w:r>
              <w:rPr>
                <w:rFonts w:hint="eastAsia" w:ascii="宋体" w:hAnsi="宋体" w:eastAsia="宋体" w:cs="宋体"/>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pPr>
              <w:pStyle w:val="24"/>
              <w:rPr>
                <w:rFonts w:hint="eastAsia" w:ascii="宋体" w:hAnsi="宋体" w:eastAsia="宋体" w:cs="宋体"/>
                <w:b/>
              </w:rPr>
            </w:pPr>
          </w:p>
        </w:tc>
        <w:tc>
          <w:tcPr>
            <w:tcW w:w="1264" w:type="pct"/>
          </w:tcPr>
          <w:p>
            <w:pPr>
              <w:pStyle w:val="24"/>
              <w:rPr>
                <w:rFonts w:hint="eastAsia" w:ascii="宋体" w:hAnsi="宋体" w:eastAsia="宋体" w:cs="宋体"/>
                <w:b/>
              </w:rPr>
            </w:pPr>
          </w:p>
        </w:tc>
        <w:tc>
          <w:tcPr>
            <w:tcW w:w="1144" w:type="pct"/>
          </w:tcPr>
          <w:p>
            <w:pPr>
              <w:pStyle w:val="24"/>
              <w:rPr>
                <w:rFonts w:hint="eastAsia" w:ascii="宋体" w:hAnsi="宋体" w:eastAsia="宋体" w:cs="宋体"/>
                <w:b/>
              </w:rPr>
            </w:pPr>
          </w:p>
        </w:tc>
        <w:tc>
          <w:tcPr>
            <w:tcW w:w="688" w:type="pct"/>
          </w:tcPr>
          <w:p>
            <w:pPr>
              <w:pStyle w:val="24"/>
              <w:rPr>
                <w:rFonts w:hint="eastAsia" w:ascii="宋体" w:hAnsi="宋体" w:eastAsia="宋体" w:cs="宋体"/>
                <w:b/>
              </w:rPr>
            </w:pPr>
          </w:p>
        </w:tc>
        <w:tc>
          <w:tcPr>
            <w:tcW w:w="611" w:type="pct"/>
          </w:tcPr>
          <w:p>
            <w:pPr>
              <w:pStyle w:val="24"/>
              <w:rPr>
                <w:rFonts w:hint="eastAsia" w:ascii="宋体" w:hAnsi="宋体" w:eastAsia="宋体" w:cs="宋体"/>
                <w:b/>
              </w:rPr>
            </w:pPr>
          </w:p>
        </w:tc>
        <w:tc>
          <w:tcPr>
            <w:tcW w:w="819" w:type="pct"/>
          </w:tcPr>
          <w:p>
            <w:pPr>
              <w:pStyle w:val="24"/>
              <w:rPr>
                <w:rFonts w:hint="eastAsia" w:ascii="宋体" w:hAnsi="宋体" w:eastAsia="宋体" w:cs="宋体"/>
                <w:b/>
              </w:rPr>
            </w:pPr>
          </w:p>
        </w:tc>
      </w:tr>
    </w:tbl>
    <w:p>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提供近三年同类产品的制造销售业绩（用户名单、联系方式）</w:t>
      </w:r>
      <w:r>
        <w:rPr>
          <w:rFonts w:hint="eastAsia" w:ascii="宋体" w:hAnsi="宋体" w:eastAsia="宋体" w:cs="宋体"/>
          <w:sz w:val="24"/>
        </w:rPr>
        <w:t>，并附合同复印件。</w:t>
      </w:r>
    </w:p>
    <w:p>
      <w:pPr>
        <w:tabs>
          <w:tab w:val="left" w:pos="1578"/>
          <w:tab w:val="left" w:pos="10083"/>
        </w:tabs>
        <w:spacing w:line="500" w:lineRule="exact"/>
        <w:rPr>
          <w:rFonts w:hint="eastAsia" w:ascii="宋体" w:hAnsi="宋体" w:eastAsia="宋体" w:cs="宋体"/>
          <w:sz w:val="24"/>
        </w:rPr>
      </w:pPr>
    </w:p>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rPr>
      </w:pPr>
    </w:p>
    <w:p>
      <w:pPr>
        <w:rPr>
          <w:rFonts w:hint="eastAsia" w:ascii="宋体" w:hAnsi="宋体" w:eastAsia="宋体" w:cs="宋体"/>
          <w:b/>
          <w:bCs/>
          <w:color w:val="000000"/>
          <w:sz w:val="28"/>
          <w:szCs w:val="22"/>
        </w:rPr>
      </w:pPr>
    </w:p>
    <w:p>
      <w:pPr>
        <w:rPr>
          <w:rFonts w:hint="eastAsia" w:ascii="宋体" w:hAnsi="宋体" w:eastAsia="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6</w:t>
      </w:r>
      <w:r>
        <w:rPr>
          <w:rFonts w:hint="eastAsia" w:ascii="宋体" w:hAnsi="宋体" w:eastAsia="宋体" w:cs="宋体"/>
        </w:rPr>
        <w:t xml:space="preserve"> 质量承诺函</w:t>
      </w:r>
    </w:p>
    <w:p>
      <w:pPr>
        <w:spacing w:line="240" w:lineRule="exact"/>
        <w:rPr>
          <w:rFonts w:hint="eastAsia" w:ascii="宋体" w:hAnsi="宋体" w:eastAsia="宋体" w:cs="宋体"/>
        </w:rPr>
      </w:pPr>
      <w:r>
        <w:rPr>
          <w:rFonts w:hint="eastAsia" w:ascii="宋体" w:hAnsi="宋体" w:eastAsia="宋体" w:cs="宋体"/>
        </w:rPr>
        <w:t xml:space="preserve">                                               </w:t>
      </w:r>
    </w:p>
    <w:p>
      <w:pPr>
        <w:spacing w:line="360" w:lineRule="auto"/>
        <w:rPr>
          <w:rFonts w:hint="eastAsia" w:ascii="宋体" w:hAnsi="宋体" w:eastAsia="宋体" w:cs="宋体"/>
          <w:sz w:val="24"/>
          <w:u w:val="single"/>
        </w:rPr>
      </w:pPr>
      <w:r>
        <w:rPr>
          <w:rFonts w:hint="eastAsia" w:ascii="宋体" w:hAnsi="宋体" w:eastAsia="宋体" w:cs="宋体"/>
          <w:sz w:val="24"/>
        </w:rPr>
        <w:t xml:space="preserve">项目名称: </w:t>
      </w:r>
      <w:r>
        <w:rPr>
          <w:rFonts w:hint="eastAsia" w:ascii="宋体" w:hAnsi="宋体" w:eastAsia="宋体" w:cs="宋体"/>
          <w:sz w:val="24"/>
          <w:u w:val="single"/>
        </w:rPr>
        <w:t xml:space="preserve">                          </w:t>
      </w:r>
    </w:p>
    <w:p>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pPr>
        <w:spacing w:line="360" w:lineRule="auto"/>
        <w:ind w:firstLine="480" w:firstLineChars="200"/>
        <w:rPr>
          <w:rFonts w:hint="eastAsia" w:ascii="宋体" w:hAnsi="宋体" w:eastAsia="宋体" w:cs="宋体"/>
          <w:sz w:val="24"/>
        </w:rPr>
      </w:pPr>
      <w:r>
        <w:rPr>
          <w:rFonts w:hint="eastAsia" w:ascii="宋体" w:hAnsi="宋体" w:eastAsia="宋体" w:cs="宋体"/>
          <w:sz w:val="24"/>
        </w:rPr>
        <w:t>我代表(投标单位名称)为保证中标产品的质量特作如下承诺：</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left="480"/>
        <w:rPr>
          <w:rFonts w:hint="eastAsia" w:ascii="宋体" w:hAnsi="宋体" w:eastAsia="宋体" w:cs="宋体"/>
          <w:sz w:val="24"/>
        </w:rPr>
      </w:pPr>
      <w:r>
        <w:rPr>
          <w:rFonts w:hint="eastAsia" w:ascii="宋体" w:hAnsi="宋体" w:eastAsia="宋体" w:cs="宋体"/>
          <w:sz w:val="24"/>
        </w:rPr>
        <w:t xml:space="preserve">                           </w:t>
      </w:r>
    </w:p>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7</w:t>
      </w:r>
      <w:r>
        <w:rPr>
          <w:rFonts w:hint="eastAsia" w:ascii="宋体" w:hAnsi="宋体" w:eastAsia="宋体" w:cs="宋体"/>
        </w:rPr>
        <w:t xml:space="preserve"> 开标一览表</w:t>
      </w:r>
    </w:p>
    <w:p>
      <w:pPr>
        <w:pStyle w:val="78"/>
        <w:ind w:firstLine="480"/>
        <w:rPr>
          <w:rFonts w:hint="eastAsia" w:ascii="宋体" w:hAnsi="宋体" w:eastAsia="宋体" w:cs="宋体"/>
          <w:b/>
        </w:rPr>
      </w:pPr>
      <w:r>
        <w:rPr>
          <w:rFonts w:hint="eastAsia" w:ascii="宋体" w:hAnsi="宋体" w:eastAsia="宋体" w:cs="宋体"/>
          <w:b/>
        </w:rPr>
        <w:t>《开标一览表》单独封存，以备唱标使用</w:t>
      </w:r>
    </w:p>
    <w:p>
      <w:pPr>
        <w:pStyle w:val="78"/>
        <w:ind w:firstLine="480"/>
        <w:rPr>
          <w:rFonts w:hint="eastAsia" w:ascii="宋体" w:hAnsi="宋体" w:eastAsia="宋体" w:cs="宋体"/>
        </w:rPr>
      </w:pPr>
      <w:r>
        <w:rPr>
          <w:rFonts w:hint="eastAsia" w:ascii="宋体" w:hAnsi="宋体" w:eastAsia="宋体" w:cs="宋体"/>
        </w:rPr>
        <w:t>项目名称：</w:t>
      </w:r>
    </w:p>
    <w:tbl>
      <w:tblPr>
        <w:tblStyle w:val="32"/>
        <w:tblpPr w:leftFromText="180" w:rightFromText="180" w:vertAnchor="text" w:horzAnchor="page" w:tblpX="1497" w:tblpY="310"/>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2"/>
        <w:gridCol w:w="1395"/>
        <w:gridCol w:w="1141"/>
        <w:gridCol w:w="709"/>
        <w:gridCol w:w="675"/>
        <w:gridCol w:w="1209"/>
        <w:gridCol w:w="1545"/>
        <w:gridCol w:w="2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8"/>
            <w:vAlign w:val="center"/>
          </w:tcPr>
          <w:p>
            <w:pPr>
              <w:pStyle w:val="82"/>
              <w:rPr>
                <w:rFonts w:hint="eastAsia" w:ascii="宋体" w:hAnsi="宋体" w:eastAsia="宋体" w:cs="宋体"/>
                <w:lang w:val="en-US" w:eastAsia="zh-CN"/>
              </w:rPr>
            </w:pPr>
            <w:r>
              <w:rPr>
                <w:rFonts w:hint="eastAsia" w:ascii="宋体" w:hAnsi="宋体" w:eastAsia="宋体" w:cs="宋体"/>
                <w:lang w:val="en-US" w:eastAsia="zh-CN"/>
              </w:rPr>
              <w:t>报价单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97" w:type="pct"/>
            <w:vAlign w:val="center"/>
          </w:tcPr>
          <w:p>
            <w:pPr>
              <w:pStyle w:val="82"/>
              <w:rPr>
                <w:rFonts w:hint="eastAsia" w:ascii="宋体" w:hAnsi="宋体" w:eastAsia="宋体" w:cs="宋体"/>
              </w:rPr>
            </w:pPr>
            <w:r>
              <w:rPr>
                <w:rFonts w:hint="eastAsia" w:ascii="宋体" w:hAnsi="宋体" w:eastAsia="宋体" w:cs="宋体"/>
              </w:rPr>
              <w:t>序号</w:t>
            </w:r>
          </w:p>
        </w:tc>
        <w:tc>
          <w:tcPr>
            <w:tcW w:w="751" w:type="pct"/>
            <w:vAlign w:val="center"/>
          </w:tcPr>
          <w:p>
            <w:pPr>
              <w:pStyle w:val="82"/>
              <w:rPr>
                <w:rFonts w:hint="eastAsia" w:ascii="宋体" w:hAnsi="宋体" w:eastAsia="宋体" w:cs="宋体"/>
              </w:rPr>
            </w:pPr>
            <w:r>
              <w:rPr>
                <w:rFonts w:hint="eastAsia" w:ascii="宋体" w:hAnsi="宋体" w:eastAsia="宋体" w:cs="宋体"/>
              </w:rPr>
              <w:t>项目名称</w:t>
            </w:r>
          </w:p>
        </w:tc>
        <w:tc>
          <w:tcPr>
            <w:tcW w:w="614" w:type="pct"/>
            <w:vAlign w:val="center"/>
          </w:tcPr>
          <w:p>
            <w:pPr>
              <w:pStyle w:val="82"/>
              <w:rPr>
                <w:rFonts w:hint="eastAsia" w:ascii="宋体" w:hAnsi="宋体" w:eastAsia="宋体" w:cs="宋体"/>
              </w:rPr>
            </w:pPr>
            <w:r>
              <w:rPr>
                <w:rFonts w:hint="eastAsia" w:ascii="宋体" w:hAnsi="宋体" w:eastAsia="宋体" w:cs="宋体"/>
              </w:rPr>
              <w:t>投标总价</w:t>
            </w:r>
          </w:p>
          <w:p>
            <w:pPr>
              <w:pStyle w:val="82"/>
              <w:rPr>
                <w:rFonts w:hint="eastAsia" w:ascii="宋体" w:hAnsi="宋体" w:eastAsia="宋体" w:cs="宋体"/>
              </w:rPr>
            </w:pPr>
            <w:r>
              <w:rPr>
                <w:rFonts w:hint="eastAsia" w:ascii="宋体" w:hAnsi="宋体" w:eastAsia="宋体" w:cs="宋体"/>
              </w:rPr>
              <w:t>（元）</w:t>
            </w:r>
          </w:p>
        </w:tc>
        <w:tc>
          <w:tcPr>
            <w:tcW w:w="381" w:type="pct"/>
            <w:vAlign w:val="center"/>
          </w:tcPr>
          <w:p>
            <w:pPr>
              <w:pStyle w:val="82"/>
              <w:rPr>
                <w:rFonts w:hint="eastAsia" w:ascii="宋体" w:hAnsi="宋体" w:eastAsia="宋体" w:cs="宋体"/>
                <w:szCs w:val="21"/>
              </w:rPr>
            </w:pPr>
            <w:r>
              <w:rPr>
                <w:rFonts w:hint="eastAsia" w:ascii="宋体" w:hAnsi="宋体" w:eastAsia="宋体" w:cs="宋体"/>
                <w:szCs w:val="21"/>
              </w:rPr>
              <w:t>不含税价</w:t>
            </w:r>
          </w:p>
        </w:tc>
        <w:tc>
          <w:tcPr>
            <w:tcW w:w="363" w:type="pct"/>
            <w:vAlign w:val="center"/>
          </w:tcPr>
          <w:p>
            <w:pPr>
              <w:pStyle w:val="82"/>
              <w:rPr>
                <w:rFonts w:hint="eastAsia" w:ascii="宋体" w:hAnsi="宋体" w:eastAsia="宋体" w:cs="宋体"/>
                <w:szCs w:val="21"/>
              </w:rPr>
            </w:pPr>
            <w:r>
              <w:rPr>
                <w:rFonts w:hint="eastAsia" w:ascii="宋体" w:hAnsi="宋体" w:eastAsia="宋体" w:cs="宋体"/>
                <w:szCs w:val="21"/>
              </w:rPr>
              <w:t>税率</w:t>
            </w:r>
          </w:p>
        </w:tc>
        <w:tc>
          <w:tcPr>
            <w:tcW w:w="650" w:type="pct"/>
            <w:vAlign w:val="center"/>
          </w:tcPr>
          <w:p>
            <w:pPr>
              <w:pStyle w:val="82"/>
              <w:rPr>
                <w:rFonts w:hint="eastAsia" w:ascii="宋体" w:hAnsi="宋体" w:eastAsia="宋体" w:cs="宋体"/>
              </w:rPr>
            </w:pPr>
            <w:r>
              <w:rPr>
                <w:rFonts w:hint="eastAsia" w:ascii="宋体" w:hAnsi="宋体" w:eastAsia="宋体" w:cs="宋体"/>
              </w:rPr>
              <w:t>质保期</w:t>
            </w:r>
          </w:p>
          <w:p>
            <w:pPr>
              <w:pStyle w:val="82"/>
              <w:rPr>
                <w:rFonts w:hint="eastAsia" w:ascii="宋体" w:hAnsi="宋体" w:eastAsia="宋体" w:cs="宋体"/>
              </w:rPr>
            </w:pPr>
            <w:r>
              <w:rPr>
                <w:rFonts w:hint="eastAsia" w:ascii="宋体" w:hAnsi="宋体" w:eastAsia="宋体" w:cs="宋体"/>
              </w:rPr>
              <w:t>（若有）</w:t>
            </w:r>
          </w:p>
        </w:tc>
        <w:tc>
          <w:tcPr>
            <w:tcW w:w="831" w:type="pct"/>
            <w:vAlign w:val="center"/>
          </w:tcPr>
          <w:p>
            <w:pPr>
              <w:pStyle w:val="82"/>
              <w:rPr>
                <w:rFonts w:hint="eastAsia" w:ascii="宋体" w:hAnsi="宋体" w:eastAsia="宋体" w:cs="宋体"/>
              </w:rPr>
            </w:pPr>
            <w:r>
              <w:rPr>
                <w:rFonts w:hint="eastAsia" w:ascii="宋体" w:hAnsi="宋体" w:eastAsia="宋体" w:cs="宋体"/>
              </w:rPr>
              <w:t>付款方式及比例如何响应</w:t>
            </w:r>
          </w:p>
        </w:tc>
        <w:tc>
          <w:tcPr>
            <w:tcW w:w="1109" w:type="pct"/>
            <w:vAlign w:val="center"/>
          </w:tcPr>
          <w:p>
            <w:pPr>
              <w:pStyle w:val="82"/>
              <w:rPr>
                <w:rFonts w:hint="eastAsia" w:ascii="宋体" w:hAnsi="宋体" w:eastAsia="宋体" w:cs="宋体"/>
              </w:rPr>
            </w:pPr>
            <w:r>
              <w:rPr>
                <w:rFonts w:hint="eastAsia" w:ascii="宋体" w:hAnsi="宋体" w:eastAsia="宋体" w:cs="宋体"/>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7" w:type="pct"/>
            <w:vAlign w:val="center"/>
          </w:tcPr>
          <w:p>
            <w:pPr>
              <w:pStyle w:val="82"/>
              <w:rPr>
                <w:rFonts w:hint="eastAsia" w:ascii="宋体" w:hAnsi="宋体" w:eastAsia="宋体" w:cs="宋体"/>
              </w:rPr>
            </w:pPr>
            <w:r>
              <w:rPr>
                <w:rFonts w:hint="eastAsia" w:ascii="宋体" w:hAnsi="宋体" w:eastAsia="宋体" w:cs="宋体"/>
              </w:rPr>
              <w:t>1</w:t>
            </w:r>
          </w:p>
        </w:tc>
        <w:tc>
          <w:tcPr>
            <w:tcW w:w="751" w:type="pct"/>
            <w:vAlign w:val="center"/>
          </w:tcPr>
          <w:p>
            <w:pPr>
              <w:pStyle w:val="82"/>
              <w:rPr>
                <w:rFonts w:hint="eastAsia" w:ascii="宋体" w:hAnsi="宋体" w:eastAsia="宋体" w:cs="宋体"/>
              </w:rPr>
            </w:pPr>
          </w:p>
        </w:tc>
        <w:tc>
          <w:tcPr>
            <w:tcW w:w="614" w:type="pct"/>
            <w:vAlign w:val="center"/>
          </w:tcPr>
          <w:p>
            <w:pPr>
              <w:pStyle w:val="82"/>
              <w:rPr>
                <w:rFonts w:hint="eastAsia" w:ascii="宋体" w:hAnsi="宋体" w:eastAsia="宋体" w:cs="宋体"/>
              </w:rPr>
            </w:pPr>
          </w:p>
        </w:tc>
        <w:tc>
          <w:tcPr>
            <w:tcW w:w="381" w:type="pct"/>
            <w:vAlign w:val="center"/>
          </w:tcPr>
          <w:p>
            <w:pPr>
              <w:pStyle w:val="82"/>
              <w:rPr>
                <w:rFonts w:hint="eastAsia" w:ascii="宋体" w:hAnsi="宋体" w:eastAsia="宋体" w:cs="宋体"/>
              </w:rPr>
            </w:pPr>
          </w:p>
        </w:tc>
        <w:tc>
          <w:tcPr>
            <w:tcW w:w="363" w:type="pct"/>
            <w:vAlign w:val="center"/>
          </w:tcPr>
          <w:p>
            <w:pPr>
              <w:pStyle w:val="82"/>
              <w:rPr>
                <w:rFonts w:hint="eastAsia" w:ascii="宋体" w:hAnsi="宋体" w:eastAsia="宋体" w:cs="宋体"/>
              </w:rPr>
            </w:pPr>
          </w:p>
        </w:tc>
        <w:tc>
          <w:tcPr>
            <w:tcW w:w="650" w:type="pct"/>
            <w:vAlign w:val="center"/>
          </w:tcPr>
          <w:p>
            <w:pPr>
              <w:pStyle w:val="82"/>
              <w:rPr>
                <w:rFonts w:hint="eastAsia" w:ascii="宋体" w:hAnsi="宋体" w:eastAsia="宋体" w:cs="宋体"/>
              </w:rPr>
            </w:pPr>
          </w:p>
        </w:tc>
        <w:tc>
          <w:tcPr>
            <w:tcW w:w="831" w:type="pct"/>
            <w:vAlign w:val="center"/>
          </w:tcPr>
          <w:p>
            <w:pPr>
              <w:pStyle w:val="82"/>
              <w:rPr>
                <w:rFonts w:hint="eastAsia" w:ascii="宋体" w:hAnsi="宋体" w:eastAsia="宋体" w:cs="宋体"/>
              </w:rPr>
            </w:pPr>
          </w:p>
        </w:tc>
        <w:tc>
          <w:tcPr>
            <w:tcW w:w="1109" w:type="pct"/>
            <w:vAlign w:val="center"/>
          </w:tcPr>
          <w:p>
            <w:pPr>
              <w:pStyle w:val="82"/>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97" w:type="pct"/>
            <w:vAlign w:val="center"/>
          </w:tcPr>
          <w:p>
            <w:pPr>
              <w:pStyle w:val="82"/>
              <w:rPr>
                <w:rFonts w:hint="eastAsia" w:ascii="宋体" w:hAnsi="宋体" w:eastAsia="宋体" w:cs="宋体"/>
              </w:rPr>
            </w:pPr>
            <w:r>
              <w:rPr>
                <w:rFonts w:hint="eastAsia" w:ascii="宋体" w:hAnsi="宋体" w:eastAsia="宋体" w:cs="宋体"/>
              </w:rPr>
              <w:t>2</w:t>
            </w:r>
          </w:p>
        </w:tc>
        <w:tc>
          <w:tcPr>
            <w:tcW w:w="751" w:type="pct"/>
            <w:vAlign w:val="center"/>
          </w:tcPr>
          <w:p>
            <w:pPr>
              <w:pStyle w:val="82"/>
              <w:rPr>
                <w:rFonts w:hint="eastAsia" w:ascii="宋体" w:hAnsi="宋体" w:eastAsia="宋体" w:cs="宋体"/>
              </w:rPr>
            </w:pPr>
            <w:r>
              <w:rPr>
                <w:rFonts w:hint="eastAsia" w:ascii="宋体" w:hAnsi="宋体" w:eastAsia="宋体" w:cs="宋体"/>
              </w:rPr>
              <w:t>合计</w:t>
            </w:r>
          </w:p>
        </w:tc>
        <w:tc>
          <w:tcPr>
            <w:tcW w:w="3951" w:type="pct"/>
            <w:gridSpan w:val="6"/>
            <w:vAlign w:val="center"/>
          </w:tcPr>
          <w:p>
            <w:pPr>
              <w:pStyle w:val="82"/>
              <w:rPr>
                <w:rFonts w:hint="eastAsia" w:ascii="宋体" w:hAnsi="宋体" w:eastAsia="宋体" w:cs="宋体"/>
              </w:rPr>
            </w:pPr>
          </w:p>
        </w:tc>
      </w:tr>
    </w:tbl>
    <w:p>
      <w:pPr>
        <w:pStyle w:val="78"/>
        <w:ind w:left="0" w:leftChars="0" w:firstLine="0" w:firstLineChars="0"/>
        <w:rPr>
          <w:rFonts w:hint="eastAsia" w:ascii="宋体" w:hAnsi="宋体" w:eastAsia="宋体" w:cs="宋体"/>
          <w:szCs w:val="21"/>
        </w:rPr>
      </w:pPr>
      <w:r>
        <w:rPr>
          <w:rFonts w:hint="eastAsia" w:ascii="宋体" w:hAnsi="宋体" w:eastAsia="宋体" w:cs="宋体"/>
          <w:b/>
          <w:bCs/>
          <w:szCs w:val="21"/>
        </w:rPr>
        <w:t>注：</w:t>
      </w:r>
    </w:p>
    <w:p>
      <w:pPr>
        <w:spacing w:line="520" w:lineRule="exact"/>
        <w:rPr>
          <w:rFonts w:hint="eastAsia" w:ascii="宋体" w:hAnsi="宋体" w:eastAsia="宋体" w:cs="宋体"/>
          <w:b/>
          <w:bCs/>
          <w:szCs w:val="21"/>
        </w:rPr>
      </w:pPr>
      <w:r>
        <w:rPr>
          <w:rFonts w:hint="eastAsia" w:ascii="宋体" w:hAnsi="宋体" w:eastAsia="宋体" w:cs="宋体"/>
          <w:b/>
          <w:bCs/>
          <w:szCs w:val="21"/>
        </w:rPr>
        <w:t>1、此表中的报价必须与相应的报价明细表中的报价一致。</w:t>
      </w:r>
    </w:p>
    <w:p>
      <w:pPr>
        <w:spacing w:line="300" w:lineRule="auto"/>
        <w:rPr>
          <w:rFonts w:hint="eastAsia" w:ascii="宋体" w:hAnsi="宋体" w:eastAsia="宋体" w:cs="宋体"/>
          <w:b/>
          <w:bCs/>
          <w:szCs w:val="21"/>
        </w:rPr>
      </w:pPr>
      <w:r>
        <w:rPr>
          <w:rFonts w:hint="eastAsia" w:ascii="宋体" w:hAnsi="宋体" w:eastAsia="宋体" w:cs="宋体"/>
          <w:b/>
          <w:bCs/>
          <w:szCs w:val="21"/>
        </w:rPr>
        <w:t>2、附件78</w:t>
      </w:r>
      <w:r>
        <w:rPr>
          <w:rFonts w:hint="eastAsia" w:ascii="宋体" w:hAnsi="宋体" w:cs="宋体"/>
          <w:b/>
          <w:bCs/>
          <w:szCs w:val="21"/>
          <w:lang w:val="en-US" w:eastAsia="zh-CN"/>
        </w:rPr>
        <w:t>9</w:t>
      </w:r>
      <w:r>
        <w:rPr>
          <w:rFonts w:hint="eastAsia" w:ascii="宋体" w:hAnsi="宋体" w:eastAsia="宋体" w:cs="宋体"/>
          <w:b/>
          <w:bCs/>
          <w:szCs w:val="21"/>
        </w:rPr>
        <w:t>单独封装一份，否则不予唱标。</w:t>
      </w:r>
    </w:p>
    <w:p>
      <w:pPr>
        <w:spacing w:line="300" w:lineRule="auto"/>
        <w:rPr>
          <w:rFonts w:hint="eastAsia" w:ascii="宋体" w:hAnsi="宋体" w:eastAsia="宋体" w:cs="宋体"/>
          <w:b/>
          <w:bCs/>
          <w:szCs w:val="21"/>
        </w:rPr>
      </w:pPr>
      <w:r>
        <w:rPr>
          <w:rFonts w:hint="eastAsia" w:ascii="宋体" w:hAnsi="宋体" w:eastAsia="宋体" w:cs="宋体"/>
          <w:b/>
          <w:bCs/>
          <w:szCs w:val="21"/>
        </w:rPr>
        <w:t>3、需写明含税价、不含税价格、税率。</w:t>
      </w:r>
    </w:p>
    <w:p>
      <w:pPr>
        <w:spacing w:line="660" w:lineRule="exact"/>
        <w:rPr>
          <w:rFonts w:hint="eastAsia" w:ascii="宋体" w:hAnsi="宋体" w:eastAsia="宋体" w:cs="宋体"/>
          <w:sz w:val="24"/>
        </w:rPr>
      </w:pPr>
    </w:p>
    <w:p>
      <w:pPr>
        <w:spacing w:line="660" w:lineRule="exact"/>
        <w:rPr>
          <w:rFonts w:hint="eastAsia" w:ascii="宋体" w:hAnsi="宋体" w:eastAsia="宋体" w:cs="宋体"/>
          <w:sz w:val="24"/>
        </w:rPr>
      </w:pPr>
    </w:p>
    <w:p>
      <w:pPr>
        <w:spacing w:line="660" w:lineRule="exact"/>
        <w:rPr>
          <w:rFonts w:hint="eastAsia" w:ascii="宋体" w:hAnsi="宋体" w:eastAsia="宋体" w:cs="宋体"/>
          <w:sz w:val="24"/>
        </w:rPr>
      </w:pPr>
    </w:p>
    <w:p>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投标人：（盖章）</w:t>
      </w:r>
    </w:p>
    <w:p>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ind w:firstLine="480"/>
        <w:rPr>
          <w:rFonts w:hint="eastAsia" w:ascii="宋体" w:hAnsi="宋体" w:eastAsia="宋体" w:cs="宋体"/>
          <w:color w:val="000000"/>
          <w:sz w:val="24"/>
          <w:szCs w:val="24"/>
        </w:rPr>
      </w:pPr>
    </w:p>
    <w:p>
      <w:pPr>
        <w:ind w:firstLine="480"/>
        <w:rPr>
          <w:rFonts w:hint="eastAsia" w:ascii="宋体" w:hAnsi="宋体" w:eastAsia="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pPr>
        <w:pStyle w:val="84"/>
        <w:ind w:firstLine="480"/>
        <w:rPr>
          <w:rFonts w:hint="eastAsia" w:ascii="宋体" w:hAnsi="宋体" w:eastAsia="宋体" w:cs="宋体"/>
        </w:rPr>
      </w:pPr>
      <w:bookmarkStart w:id="12" w:name="_Toc639008"/>
      <w:bookmarkStart w:id="13" w:name="_Toc26556"/>
      <w:bookmarkStart w:id="14" w:name="_Toc353881017"/>
      <w:r>
        <w:rPr>
          <w:rFonts w:hint="eastAsia" w:ascii="宋体" w:hAnsi="宋体" w:eastAsia="宋体" w:cs="宋体"/>
        </w:rPr>
        <w:t>附件</w:t>
      </w:r>
      <w:r>
        <w:rPr>
          <w:rFonts w:hint="eastAsia" w:ascii="宋体" w:hAnsi="宋体" w:eastAsia="宋体" w:cs="宋体"/>
          <w:lang w:val="en-US" w:eastAsia="zh-CN"/>
        </w:rPr>
        <w:t>8</w:t>
      </w:r>
      <w:r>
        <w:rPr>
          <w:rFonts w:hint="eastAsia" w:ascii="宋体" w:hAnsi="宋体" w:eastAsia="宋体" w:cs="宋体"/>
        </w:rPr>
        <w:t xml:space="preserve"> 投标报价明细表</w:t>
      </w:r>
      <w:bookmarkEnd w:id="12"/>
      <w:bookmarkEnd w:id="13"/>
      <w:bookmarkEnd w:id="14"/>
    </w:p>
    <w:p>
      <w:pPr>
        <w:pStyle w:val="78"/>
        <w:ind w:firstLine="480"/>
        <w:rPr>
          <w:rFonts w:hint="eastAsia" w:ascii="宋体" w:hAnsi="宋体" w:eastAsia="宋体" w:cs="宋体"/>
        </w:rPr>
      </w:pPr>
      <w:r>
        <w:rPr>
          <w:rFonts w:hint="eastAsia" w:ascii="宋体" w:hAnsi="宋体" w:eastAsia="宋体" w:cs="宋体"/>
        </w:rPr>
        <w:t>项目名称：</w:t>
      </w:r>
    </w:p>
    <w:tbl>
      <w:tblPr>
        <w:tblStyle w:val="32"/>
        <w:tblW w:w="8995" w:type="dxa"/>
        <w:tblInd w:w="0" w:type="dxa"/>
        <w:tblLayout w:type="fixed"/>
        <w:tblCellMar>
          <w:top w:w="0" w:type="dxa"/>
          <w:left w:w="108" w:type="dxa"/>
          <w:bottom w:w="0" w:type="dxa"/>
          <w:right w:w="108" w:type="dxa"/>
        </w:tblCellMar>
      </w:tblPr>
      <w:tblGrid>
        <w:gridCol w:w="591"/>
        <w:gridCol w:w="2300"/>
        <w:gridCol w:w="1218"/>
        <w:gridCol w:w="744"/>
        <w:gridCol w:w="816"/>
        <w:gridCol w:w="1260"/>
        <w:gridCol w:w="1486"/>
        <w:gridCol w:w="580"/>
      </w:tblGrid>
      <w:tr>
        <w:tblPrEx>
          <w:tblCellMar>
            <w:top w:w="0" w:type="dxa"/>
            <w:left w:w="108" w:type="dxa"/>
            <w:bottom w:w="0" w:type="dxa"/>
            <w:right w:w="108" w:type="dxa"/>
          </w:tblCellMar>
        </w:tblPrEx>
        <w:trPr>
          <w:trHeight w:val="608"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序号</w:t>
            </w:r>
          </w:p>
        </w:tc>
        <w:tc>
          <w:tcPr>
            <w:tcW w:w="230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名称</w:t>
            </w:r>
          </w:p>
        </w:tc>
        <w:tc>
          <w:tcPr>
            <w:tcW w:w="121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型号规格</w:t>
            </w:r>
          </w:p>
        </w:tc>
        <w:tc>
          <w:tcPr>
            <w:tcW w:w="744"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both"/>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单位</w:t>
            </w:r>
          </w:p>
        </w:tc>
        <w:tc>
          <w:tcPr>
            <w:tcW w:w="81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数量</w:t>
            </w:r>
          </w:p>
        </w:tc>
        <w:tc>
          <w:tcPr>
            <w:tcW w:w="126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单价</w:t>
            </w:r>
            <w:r>
              <w:rPr>
                <w:rFonts w:hint="eastAsia" w:ascii="宋体" w:hAnsi="宋体" w:eastAsia="宋体" w:cs="宋体"/>
                <w:kern w:val="0"/>
                <w:sz w:val="18"/>
                <w:szCs w:val="18"/>
              </w:rPr>
              <w:br w:type="textWrapping"/>
            </w:r>
            <w:r>
              <w:rPr>
                <w:rFonts w:hint="eastAsia" w:ascii="宋体" w:hAnsi="宋体" w:eastAsia="宋体" w:cs="宋体"/>
                <w:kern w:val="0"/>
                <w:sz w:val="18"/>
                <w:szCs w:val="18"/>
              </w:rPr>
              <w:t>(</w:t>
            </w:r>
            <w:r>
              <w:rPr>
                <w:rFonts w:hint="eastAsia" w:ascii="宋体" w:hAnsi="宋体" w:cs="宋体"/>
                <w:kern w:val="0"/>
                <w:sz w:val="18"/>
                <w:szCs w:val="18"/>
                <w:lang w:val="en-US" w:eastAsia="zh-CN"/>
              </w:rPr>
              <w:t>含税/</w:t>
            </w:r>
            <w:r>
              <w:rPr>
                <w:rFonts w:hint="eastAsia" w:ascii="宋体" w:hAnsi="宋体" w:eastAsia="宋体" w:cs="宋体"/>
                <w:kern w:val="0"/>
                <w:sz w:val="18"/>
                <w:szCs w:val="18"/>
              </w:rPr>
              <w:t>元)</w:t>
            </w:r>
          </w:p>
        </w:tc>
        <w:tc>
          <w:tcPr>
            <w:tcW w:w="1486"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合计</w:t>
            </w:r>
            <w:r>
              <w:rPr>
                <w:rFonts w:hint="eastAsia" w:ascii="宋体" w:hAnsi="宋体" w:eastAsia="宋体" w:cs="宋体"/>
                <w:kern w:val="0"/>
                <w:sz w:val="18"/>
                <w:szCs w:val="18"/>
              </w:rPr>
              <w:br w:type="textWrapping"/>
            </w:r>
            <w:r>
              <w:rPr>
                <w:rFonts w:hint="eastAsia" w:ascii="宋体" w:hAnsi="宋体" w:eastAsia="宋体" w:cs="宋体"/>
                <w:kern w:val="0"/>
                <w:sz w:val="18"/>
                <w:szCs w:val="18"/>
              </w:rPr>
              <w:t>(</w:t>
            </w:r>
            <w:r>
              <w:rPr>
                <w:rFonts w:hint="eastAsia" w:ascii="宋体" w:hAnsi="宋体" w:cs="宋体"/>
                <w:kern w:val="0"/>
                <w:sz w:val="18"/>
                <w:szCs w:val="18"/>
                <w:lang w:val="en-US" w:eastAsia="zh-CN"/>
              </w:rPr>
              <w:t>含税/</w:t>
            </w:r>
            <w:r>
              <w:rPr>
                <w:rFonts w:hint="eastAsia" w:ascii="宋体" w:hAnsi="宋体" w:eastAsia="宋体" w:cs="宋体"/>
                <w:kern w:val="0"/>
                <w:sz w:val="18"/>
                <w:szCs w:val="18"/>
              </w:rPr>
              <w:t>元)</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备注</w:t>
            </w:r>
          </w:p>
        </w:tc>
      </w:tr>
      <w:tr>
        <w:tblPrEx>
          <w:tblCellMar>
            <w:top w:w="0" w:type="dxa"/>
            <w:left w:w="108" w:type="dxa"/>
            <w:bottom w:w="0" w:type="dxa"/>
            <w:right w:w="108" w:type="dxa"/>
          </w:tblCellMar>
        </w:tblPrEx>
        <w:trPr>
          <w:trHeight w:val="393"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1</w:t>
            </w:r>
          </w:p>
        </w:tc>
        <w:tc>
          <w:tcPr>
            <w:tcW w:w="2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PLC模块</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K204ET-16DT</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台</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1</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r>
      <w:tr>
        <w:tblPrEx>
          <w:tblCellMar>
            <w:top w:w="0" w:type="dxa"/>
            <w:left w:w="108" w:type="dxa"/>
            <w:bottom w:w="0" w:type="dxa"/>
            <w:right w:w="108" w:type="dxa"/>
          </w:tblCellMar>
        </w:tblPrEx>
        <w:trPr>
          <w:trHeight w:val="393"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2</w:t>
            </w:r>
          </w:p>
        </w:tc>
        <w:tc>
          <w:tcPr>
            <w:tcW w:w="2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交换机</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TL-SF1005</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台</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1</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r>
      <w:tr>
        <w:tblPrEx>
          <w:tblCellMar>
            <w:top w:w="0" w:type="dxa"/>
            <w:left w:w="108" w:type="dxa"/>
            <w:bottom w:w="0" w:type="dxa"/>
            <w:right w:w="108" w:type="dxa"/>
          </w:tblCellMar>
        </w:tblPrEx>
        <w:trPr>
          <w:trHeight w:val="393"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3</w:t>
            </w:r>
          </w:p>
        </w:tc>
        <w:tc>
          <w:tcPr>
            <w:tcW w:w="2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触摸屏程序升级</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项</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1</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r>
      <w:tr>
        <w:tblPrEx>
          <w:tblCellMar>
            <w:top w:w="0" w:type="dxa"/>
            <w:left w:w="108" w:type="dxa"/>
            <w:bottom w:w="0" w:type="dxa"/>
            <w:right w:w="108" w:type="dxa"/>
          </w:tblCellMar>
        </w:tblPrEx>
        <w:trPr>
          <w:trHeight w:val="393"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4</w:t>
            </w:r>
          </w:p>
        </w:tc>
        <w:tc>
          <w:tcPr>
            <w:tcW w:w="2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PLC程序升级</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项</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1</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r>
      <w:tr>
        <w:tblPrEx>
          <w:tblCellMar>
            <w:top w:w="0" w:type="dxa"/>
            <w:left w:w="108" w:type="dxa"/>
            <w:bottom w:w="0" w:type="dxa"/>
            <w:right w:w="108" w:type="dxa"/>
          </w:tblCellMar>
        </w:tblPrEx>
        <w:trPr>
          <w:trHeight w:val="393" w:hRule="atLeast"/>
        </w:trPr>
        <w:tc>
          <w:tcPr>
            <w:tcW w:w="59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5</w:t>
            </w:r>
          </w:p>
        </w:tc>
        <w:tc>
          <w:tcPr>
            <w:tcW w:w="23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安装调试费</w:t>
            </w:r>
          </w:p>
        </w:tc>
        <w:tc>
          <w:tcPr>
            <w:tcW w:w="121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w:t>
            </w:r>
          </w:p>
        </w:tc>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项</w:t>
            </w:r>
          </w:p>
        </w:tc>
        <w:tc>
          <w:tcPr>
            <w:tcW w:w="81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default" w:ascii="宋体" w:hAnsi="宋体" w:eastAsia="宋体" w:cs="宋体"/>
                <w:i w:val="0"/>
                <w:iCs w:val="0"/>
                <w:color w:val="000000"/>
                <w:kern w:val="0"/>
                <w:sz w:val="21"/>
                <w:szCs w:val="21"/>
                <w:u w:val="none"/>
                <w:lang w:val="en-US" w:eastAsia="zh-CN" w:bidi="ar"/>
              </w:rPr>
            </w:pPr>
            <w:r>
              <w:rPr>
                <w:rFonts w:hint="eastAsia" w:ascii="宋体" w:hAnsi="宋体" w:cs="宋体"/>
                <w:i w:val="0"/>
                <w:iCs w:val="0"/>
                <w:color w:val="000000"/>
                <w:kern w:val="0"/>
                <w:sz w:val="21"/>
                <w:szCs w:val="21"/>
                <w:u w:val="none"/>
                <w:lang w:val="en-US" w:eastAsia="zh-CN" w:bidi="ar"/>
              </w:rPr>
              <w:t>1</w:t>
            </w:r>
          </w:p>
        </w:tc>
        <w:tc>
          <w:tcPr>
            <w:tcW w:w="12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c>
          <w:tcPr>
            <w:tcW w:w="14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1"/>
                <w:szCs w:val="21"/>
                <w:u w:val="none"/>
                <w:lang w:val="en-US" w:eastAsia="zh-CN" w:bidi="ar"/>
              </w:rPr>
            </w:pPr>
          </w:p>
        </w:tc>
      </w:tr>
    </w:tbl>
    <w:p>
      <w:pPr>
        <w:pStyle w:val="78"/>
        <w:ind w:left="0" w:leftChars="0" w:firstLine="0" w:firstLineChars="0"/>
        <w:rPr>
          <w:rFonts w:hint="eastAsia" w:ascii="宋体" w:hAnsi="宋体" w:eastAsia="宋体" w:cs="宋体"/>
          <w:b/>
        </w:rPr>
      </w:pPr>
    </w:p>
    <w:p>
      <w:pPr>
        <w:pStyle w:val="78"/>
        <w:ind w:firstLine="480"/>
        <w:rPr>
          <w:rFonts w:hint="eastAsia" w:ascii="宋体" w:hAnsi="宋体" w:eastAsia="宋体" w:cs="宋体"/>
          <w:b/>
        </w:rPr>
      </w:pPr>
      <w:r>
        <w:rPr>
          <w:rFonts w:hint="eastAsia" w:ascii="宋体" w:hAnsi="宋体" w:eastAsia="宋体" w:cs="宋体"/>
          <w:b/>
        </w:rPr>
        <w:t>注：</w:t>
      </w:r>
    </w:p>
    <w:p>
      <w:pPr>
        <w:pStyle w:val="78"/>
        <w:ind w:firstLine="480"/>
        <w:rPr>
          <w:rFonts w:hint="eastAsia" w:ascii="宋体" w:hAnsi="宋体" w:eastAsia="宋体" w:cs="宋体"/>
          <w:b/>
        </w:rPr>
      </w:pPr>
      <w:r>
        <w:rPr>
          <w:rFonts w:hint="eastAsia" w:ascii="宋体" w:hAnsi="宋体" w:eastAsia="宋体" w:cs="宋体"/>
          <w:b/>
        </w:rPr>
        <w:t>1、选购件不包括在本报价表内，应另附纸分项单报。</w:t>
      </w:r>
    </w:p>
    <w:p>
      <w:pPr>
        <w:pStyle w:val="78"/>
        <w:ind w:firstLine="480"/>
        <w:rPr>
          <w:rFonts w:hint="eastAsia" w:ascii="宋体" w:hAnsi="宋体" w:eastAsia="宋体" w:cs="宋体"/>
          <w:b/>
        </w:rPr>
      </w:pPr>
      <w:r>
        <w:rPr>
          <w:rFonts w:hint="eastAsia" w:ascii="宋体" w:hAnsi="宋体" w:eastAsia="宋体" w:cs="宋体"/>
          <w:b/>
        </w:rPr>
        <w:t>2、如上表中的有关费用投标人免费提供，请注明“免费”字样。</w:t>
      </w:r>
    </w:p>
    <w:p>
      <w:pPr>
        <w:pStyle w:val="78"/>
        <w:ind w:firstLine="480"/>
        <w:rPr>
          <w:rFonts w:hint="eastAsia" w:ascii="宋体" w:hAnsi="宋体" w:eastAsia="宋体" w:cs="宋体"/>
          <w:b/>
        </w:rPr>
      </w:pPr>
      <w:r>
        <w:rPr>
          <w:rFonts w:hint="eastAsia" w:ascii="宋体" w:hAnsi="宋体" w:eastAsia="宋体" w:cs="宋体"/>
          <w:b/>
        </w:rPr>
        <w:t>3、需写明含税价、不含税价格、税率。</w:t>
      </w:r>
    </w:p>
    <w:p>
      <w:pPr>
        <w:pStyle w:val="78"/>
        <w:ind w:firstLine="480"/>
        <w:rPr>
          <w:rFonts w:hint="eastAsia" w:ascii="宋体" w:hAnsi="宋体" w:eastAsia="宋体" w:cs="宋体"/>
          <w:b/>
        </w:rPr>
      </w:pPr>
    </w:p>
    <w:p>
      <w:pPr>
        <w:spacing w:line="660" w:lineRule="exact"/>
        <w:rPr>
          <w:rFonts w:hint="eastAsia" w:ascii="宋体" w:hAnsi="宋体" w:eastAsia="宋体" w:cs="宋体"/>
          <w:sz w:val="24"/>
        </w:rPr>
      </w:pPr>
      <w:r>
        <w:rPr>
          <w:rFonts w:hint="eastAsia" w:ascii="宋体" w:hAnsi="宋体" w:eastAsia="宋体" w:cs="宋体"/>
          <w:sz w:val="24"/>
        </w:rPr>
        <w:t>投标人：（盖章）</w:t>
      </w:r>
    </w:p>
    <w:p>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pPr>
        <w:rPr>
          <w:rFonts w:hint="eastAsia" w:ascii="宋体" w:hAnsi="宋体" w:eastAsia="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9</w:t>
      </w:r>
      <w:r>
        <w:rPr>
          <w:rFonts w:hint="eastAsia" w:ascii="宋体" w:hAnsi="宋体" w:eastAsia="宋体" w:cs="宋体"/>
        </w:rPr>
        <w:t xml:space="preserve"> 商务条款偏离表</w:t>
      </w:r>
    </w:p>
    <w:tbl>
      <w:tblPr>
        <w:tblStyle w:val="32"/>
        <w:tblW w:w="4997"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7"/>
        <w:gridCol w:w="2958"/>
        <w:gridCol w:w="1686"/>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是否偏离</w:t>
            </w:r>
          </w:p>
          <w:p>
            <w:pPr>
              <w:pStyle w:val="82"/>
              <w:rPr>
                <w:rFonts w:hint="eastAsia" w:ascii="宋体" w:hAnsi="宋体" w:eastAsia="宋体" w:cs="宋体"/>
              </w:rPr>
            </w:pPr>
            <w:r>
              <w:rPr>
                <w:rFonts w:hint="eastAsia" w:ascii="宋体" w:hAnsi="宋体" w:eastAsia="宋体" w:cs="宋体"/>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付款条件</w:t>
            </w:r>
          </w:p>
        </w:tc>
        <w:tc>
          <w:tcPr>
            <w:tcW w:w="1587" w:type="pct"/>
            <w:tcBorders>
              <w:top w:val="single" w:color="auto" w:sz="4" w:space="0"/>
              <w:left w:val="single" w:color="auto" w:sz="4" w:space="0"/>
              <w:bottom w:val="single" w:color="auto" w:sz="4" w:space="0"/>
              <w:right w:val="single" w:color="auto" w:sz="4" w:space="0"/>
            </w:tcBorders>
          </w:tcPr>
          <w:p>
            <w:pPr>
              <w:pStyle w:val="82"/>
              <w:rPr>
                <w:rFonts w:hint="default" w:ascii="宋体" w:hAnsi="宋体" w:eastAsia="宋体" w:cs="宋体"/>
                <w:szCs w:val="21"/>
                <w:lang w:val="en-US" w:eastAsia="zh-CN"/>
              </w:rPr>
            </w:pPr>
            <w:r>
              <w:rPr>
                <w:rFonts w:hint="eastAsia" w:ascii="宋体" w:hAnsi="宋体" w:eastAsia="宋体" w:cs="宋体"/>
                <w:szCs w:val="21"/>
                <w:lang w:val="en-US" w:eastAsia="zh-CN"/>
              </w:rPr>
              <w:t>完成项目改造并通过验收后支付全款</w:t>
            </w:r>
          </w:p>
        </w:tc>
        <w:tc>
          <w:tcPr>
            <w:tcW w:w="1593" w:type="pct"/>
            <w:tcBorders>
              <w:top w:val="single" w:color="auto" w:sz="4" w:space="0"/>
              <w:left w:val="single" w:color="auto" w:sz="4" w:space="0"/>
              <w:bottom w:val="single" w:color="auto" w:sz="4" w:space="0"/>
              <w:right w:val="single" w:color="auto" w:sz="4" w:space="0"/>
            </w:tcBorders>
          </w:tcPr>
          <w:p>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维保服务要求</w:t>
            </w:r>
          </w:p>
        </w:tc>
        <w:tc>
          <w:tcPr>
            <w:tcW w:w="1587" w:type="pct"/>
            <w:tcBorders>
              <w:top w:val="single" w:color="auto" w:sz="4" w:space="0"/>
              <w:left w:val="single" w:color="auto" w:sz="4" w:space="0"/>
              <w:bottom w:val="single" w:color="auto" w:sz="4" w:space="0"/>
              <w:right w:val="single" w:color="auto" w:sz="4" w:space="0"/>
            </w:tcBorders>
            <w:vAlign w:val="center"/>
          </w:tcPr>
          <w:p>
            <w:pPr>
              <w:pStyle w:val="82"/>
              <w:numPr>
                <w:ilvl w:val="0"/>
                <w:numId w:val="7"/>
              </w:numPr>
              <w:jc w:val="both"/>
              <w:rPr>
                <w:rFonts w:hint="default" w:ascii="宋体" w:hAnsi="宋体" w:eastAsia="宋体" w:cs="宋体"/>
                <w:szCs w:val="21"/>
                <w:lang w:val="en-US" w:eastAsia="zh-CN"/>
              </w:rPr>
            </w:pPr>
            <w:r>
              <w:rPr>
                <w:rFonts w:hint="eastAsia" w:ascii="宋体" w:hAnsi="宋体" w:eastAsia="宋体" w:cs="宋体"/>
                <w:szCs w:val="21"/>
                <w:lang w:val="en-US" w:eastAsia="zh-CN"/>
              </w:rPr>
              <w:t>根据甲方的使用需求对系统进行升级改造。</w:t>
            </w:r>
          </w:p>
          <w:p>
            <w:pPr>
              <w:pStyle w:val="82"/>
              <w:numPr>
                <w:ilvl w:val="0"/>
                <w:numId w:val="7"/>
              </w:numPr>
              <w:jc w:val="both"/>
              <w:rPr>
                <w:rFonts w:hint="default" w:ascii="宋体" w:hAnsi="宋体" w:eastAsia="宋体" w:cs="宋体"/>
                <w:szCs w:val="21"/>
                <w:lang w:val="en-US" w:eastAsia="zh-CN"/>
              </w:rPr>
            </w:pPr>
            <w:r>
              <w:rPr>
                <w:rFonts w:hint="eastAsia" w:ascii="宋体" w:hAnsi="宋体" w:eastAsia="宋体" w:cs="宋体"/>
                <w:szCs w:val="21"/>
                <w:lang w:val="en-US" w:eastAsia="zh-CN"/>
              </w:rPr>
              <w:t>硬件升级完成后，需对控制系统进行调试。</w:t>
            </w:r>
          </w:p>
          <w:p>
            <w:pPr>
              <w:pStyle w:val="82"/>
              <w:numPr>
                <w:ilvl w:val="0"/>
                <w:numId w:val="7"/>
              </w:numPr>
              <w:jc w:val="both"/>
              <w:rPr>
                <w:rFonts w:hint="default" w:ascii="宋体" w:hAnsi="宋体" w:eastAsia="宋体" w:cs="宋体"/>
                <w:szCs w:val="21"/>
                <w:lang w:val="en-US" w:eastAsia="zh-CN"/>
              </w:rPr>
            </w:pPr>
            <w:r>
              <w:rPr>
                <w:rFonts w:hint="eastAsia" w:ascii="宋体" w:hAnsi="宋体" w:eastAsia="宋体" w:cs="宋体"/>
                <w:szCs w:val="21"/>
                <w:lang w:val="en-US" w:eastAsia="zh-CN"/>
              </w:rPr>
              <w:t>系统升级需在保持原有功能的情况下进行，不得改动或减少原有功能。</w:t>
            </w:r>
          </w:p>
          <w:p>
            <w:pPr>
              <w:pStyle w:val="82"/>
              <w:numPr>
                <w:ilvl w:val="0"/>
                <w:numId w:val="7"/>
              </w:numPr>
              <w:jc w:val="both"/>
              <w:rPr>
                <w:rFonts w:hint="default" w:ascii="宋体" w:hAnsi="宋体" w:eastAsia="宋体" w:cs="宋体"/>
                <w:szCs w:val="21"/>
                <w:lang w:val="en-US" w:eastAsia="zh-CN"/>
              </w:rPr>
            </w:pPr>
            <w:r>
              <w:rPr>
                <w:rFonts w:hint="eastAsia" w:ascii="宋体" w:hAnsi="宋体" w:eastAsia="宋体" w:cs="宋体"/>
                <w:szCs w:val="21"/>
                <w:lang w:val="en-US" w:eastAsia="zh-CN"/>
              </w:rPr>
              <w:t>改造完成后需向甲方提供源程序并进行培训。</w:t>
            </w:r>
          </w:p>
        </w:tc>
        <w:tc>
          <w:tcPr>
            <w:tcW w:w="1593"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szCs w:val="21"/>
              </w:rPr>
            </w:pPr>
          </w:p>
          <w:p>
            <w:pPr>
              <w:pStyle w:val="82"/>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r>
              <w:rPr>
                <w:rFonts w:hint="eastAsia" w:ascii="宋体" w:hAnsi="宋体" w:eastAsia="宋体" w:cs="宋体"/>
              </w:rPr>
              <w:t>备品备件及耗材等要求</w:t>
            </w:r>
          </w:p>
        </w:tc>
        <w:tc>
          <w:tcPr>
            <w:tcW w:w="1587" w:type="pct"/>
            <w:tcBorders>
              <w:top w:val="single" w:color="auto" w:sz="4" w:space="0"/>
              <w:left w:val="single" w:color="auto" w:sz="4" w:space="0"/>
              <w:bottom w:val="single" w:color="auto" w:sz="4" w:space="0"/>
              <w:right w:val="single" w:color="auto" w:sz="4" w:space="0"/>
            </w:tcBorders>
            <w:vAlign w:val="center"/>
          </w:tcPr>
          <w:p>
            <w:pPr>
              <w:pStyle w:val="82"/>
              <w:rPr>
                <w:rFonts w:hint="default" w:ascii="宋体" w:hAnsi="宋体" w:eastAsia="宋体" w:cs="宋体"/>
                <w:lang w:val="en-US" w:eastAsia="zh-CN"/>
              </w:rPr>
            </w:pPr>
            <w:r>
              <w:rPr>
                <w:rFonts w:hint="eastAsia" w:ascii="宋体" w:hAnsi="宋体" w:eastAsia="宋体" w:cs="宋体"/>
                <w:lang w:val="en-US" w:eastAsia="zh-CN"/>
              </w:rPr>
              <w:t>必须为原厂正品</w:t>
            </w:r>
          </w:p>
        </w:tc>
        <w:tc>
          <w:tcPr>
            <w:tcW w:w="1593"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p>
        </w:tc>
        <w:tc>
          <w:tcPr>
            <w:tcW w:w="908" w:type="pct"/>
            <w:tcBorders>
              <w:top w:val="single" w:color="auto" w:sz="4" w:space="0"/>
              <w:left w:val="single" w:color="auto" w:sz="4" w:space="0"/>
              <w:bottom w:val="single" w:color="auto" w:sz="4" w:space="0"/>
              <w:right w:val="single" w:color="auto" w:sz="4" w:space="0"/>
            </w:tcBorders>
            <w:vAlign w:val="center"/>
          </w:tcPr>
          <w:p>
            <w:pPr>
              <w:pStyle w:val="82"/>
              <w:rPr>
                <w:rFonts w:hint="eastAsia" w:ascii="宋体" w:hAnsi="宋体" w:eastAsia="宋体" w:cs="宋体"/>
              </w:rPr>
            </w:pPr>
          </w:p>
        </w:tc>
      </w:tr>
    </w:tbl>
    <w:p>
      <w:pPr>
        <w:pStyle w:val="78"/>
        <w:ind w:firstLine="480"/>
        <w:rPr>
          <w:rFonts w:hint="eastAsia" w:ascii="宋体" w:hAnsi="宋体" w:eastAsia="宋体" w:cs="宋体"/>
        </w:rPr>
      </w:pPr>
      <w:r>
        <w:rPr>
          <w:rFonts w:hint="eastAsia" w:ascii="宋体" w:hAnsi="宋体" w:eastAsia="宋体" w:cs="宋体"/>
        </w:rPr>
        <w:t>投标人名称：                   授权代表签字：            日期：</w:t>
      </w:r>
    </w:p>
    <w:p>
      <w:pPr>
        <w:pStyle w:val="78"/>
        <w:ind w:firstLine="480"/>
        <w:rPr>
          <w:rFonts w:hint="eastAsia" w:ascii="宋体" w:hAnsi="宋体" w:eastAsia="宋体" w:cs="宋体"/>
        </w:rPr>
      </w:pPr>
      <w:r>
        <w:rPr>
          <w:rFonts w:hint="eastAsia" w:ascii="宋体" w:hAnsi="宋体" w:eastAsia="宋体" w:cs="宋体"/>
        </w:rPr>
        <w:t>注：为避免歧义，无偏离也应要提报该表，并注明“无”字。如无该表则即使在其它部分已反映，将也被视为“无偏离”。</w:t>
      </w:r>
    </w:p>
    <w:p>
      <w:pPr>
        <w:rPr>
          <w:rFonts w:hint="eastAsia" w:ascii="宋体" w:hAnsi="宋体" w:eastAsia="宋体" w:cs="宋体"/>
        </w:rPr>
      </w:pPr>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pPr>
        <w:pStyle w:val="84"/>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10</w:t>
      </w:r>
      <w:r>
        <w:rPr>
          <w:rFonts w:hint="eastAsia" w:ascii="宋体" w:hAnsi="宋体" w:eastAsia="宋体" w:cs="宋体"/>
        </w:rPr>
        <w:t xml:space="preserve"> 服务承诺函</w:t>
      </w:r>
    </w:p>
    <w:p>
      <w:pPr>
        <w:spacing w:line="240" w:lineRule="exact"/>
        <w:jc w:val="center"/>
        <w:rPr>
          <w:rFonts w:hint="eastAsia" w:ascii="宋体" w:hAnsi="宋体" w:eastAsia="宋体" w:cs="宋体"/>
          <w:b/>
          <w:bCs/>
          <w:sz w:val="36"/>
        </w:rPr>
      </w:pPr>
    </w:p>
    <w:p>
      <w:pPr>
        <w:spacing w:line="360" w:lineRule="auto"/>
        <w:rPr>
          <w:rFonts w:hint="eastAsia" w:ascii="宋体" w:hAnsi="宋体" w:eastAsia="宋体" w:cs="宋体"/>
          <w:sz w:val="24"/>
        </w:rPr>
      </w:pPr>
      <w:r>
        <w:rPr>
          <w:rFonts w:hint="eastAsia" w:ascii="宋体" w:hAnsi="宋体" w:eastAsia="宋体" w:cs="宋体"/>
          <w:sz w:val="24"/>
        </w:rPr>
        <w:t>项目名称：</w:t>
      </w:r>
      <w:r>
        <w:rPr>
          <w:rFonts w:hint="eastAsia" w:ascii="宋体" w:hAnsi="宋体" w:eastAsia="宋体" w:cs="宋体"/>
          <w:sz w:val="24"/>
          <w:u w:val="single"/>
        </w:rPr>
        <w:t xml:space="preserve">               </w:t>
      </w:r>
    </w:p>
    <w:p>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pPr>
        <w:spacing w:line="360" w:lineRule="auto"/>
        <w:ind w:firstLine="480"/>
        <w:rPr>
          <w:rFonts w:hint="eastAsia" w:ascii="宋体" w:hAnsi="宋体" w:eastAsia="宋体" w:cs="宋体"/>
          <w:sz w:val="24"/>
        </w:rPr>
      </w:pPr>
      <w:r>
        <w:rPr>
          <w:rFonts w:hint="eastAsia" w:ascii="宋体" w:hAnsi="宋体" w:eastAsia="宋体" w:cs="宋体"/>
          <w:sz w:val="24"/>
        </w:rPr>
        <w:t>我代表（投标单位名称）对中标合同产品的服务作如下承诺：</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pPr>
        <w:spacing w:line="360" w:lineRule="auto"/>
        <w:ind w:firstLine="480" w:firstLineChars="200"/>
        <w:rPr>
          <w:rFonts w:hint="eastAsia" w:ascii="宋体" w:hAnsi="宋体" w:eastAsia="宋体" w:cs="宋体"/>
          <w:sz w:val="24"/>
          <w:u w:val="single"/>
        </w:rPr>
      </w:pPr>
    </w:p>
    <w:p>
      <w:pPr>
        <w:pStyle w:val="78"/>
        <w:ind w:firstLine="480"/>
        <w:rPr>
          <w:rFonts w:hint="eastAsia" w:ascii="宋体" w:hAnsi="宋体" w:eastAsia="宋体" w:cs="宋体"/>
        </w:rPr>
      </w:pPr>
      <w:r>
        <w:rPr>
          <w:rFonts w:hint="eastAsia" w:ascii="宋体" w:hAnsi="宋体" w:eastAsia="宋体" w:cs="宋体"/>
        </w:rPr>
        <w:t>投标人：（盖章）</w:t>
      </w:r>
    </w:p>
    <w:p>
      <w:pPr>
        <w:pStyle w:val="78"/>
        <w:ind w:firstLine="480"/>
        <w:rPr>
          <w:rFonts w:hint="eastAsia" w:ascii="宋体" w:hAnsi="宋体" w:eastAsia="宋体" w:cs="宋体"/>
        </w:rPr>
      </w:pPr>
      <w:r>
        <w:rPr>
          <w:rFonts w:hint="eastAsia" w:ascii="宋体" w:hAnsi="宋体" w:eastAsia="宋体" w:cs="宋体"/>
        </w:rPr>
        <w:t>法定代表人（委托代理人）：（签字）</w:t>
      </w:r>
    </w:p>
    <w:p>
      <w:pPr>
        <w:pStyle w:val="78"/>
        <w:ind w:firstLine="480"/>
        <w:rPr>
          <w:rFonts w:hint="eastAsia" w:ascii="宋体" w:hAnsi="宋体" w:eastAsia="宋体" w:cs="宋体"/>
        </w:rPr>
      </w:pPr>
      <w:r>
        <w:rPr>
          <w:rFonts w:hint="eastAsia" w:ascii="宋体" w:hAnsi="宋体" w:eastAsia="宋体" w:cs="宋体"/>
        </w:rPr>
        <w:t>日  期：       年    月    日</w:t>
      </w:r>
    </w:p>
    <w:p>
      <w:pPr>
        <w:rPr>
          <w:rFonts w:hint="eastAsia" w:ascii="宋体" w:hAnsi="宋体" w:eastAsia="宋体" w:cs="宋体"/>
          <w:b/>
          <w:bCs/>
          <w:color w:val="000000"/>
          <w:sz w:val="28"/>
        </w:rPr>
      </w:pPr>
      <w:bookmarkStart w:id="15" w:name="_Toc9193"/>
      <w:bookmarkStart w:id="16" w:name="_Toc639013"/>
      <w:bookmarkStart w:id="17" w:name="_Toc353881022"/>
    </w:p>
    <w:p>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5"/>
    <w:bookmarkEnd w:id="16"/>
    <w:bookmarkEnd w:id="17"/>
    <w:p>
      <w:pPr>
        <w:pStyle w:val="84"/>
        <w:ind w:firstLine="480"/>
        <w:rPr>
          <w:rFonts w:hint="eastAsia" w:ascii="宋体" w:hAnsi="宋体" w:eastAsia="宋体" w:cs="宋体"/>
        </w:rPr>
      </w:pPr>
      <w:r>
        <w:rPr>
          <w:rFonts w:hint="eastAsia" w:ascii="宋体" w:hAnsi="宋体" w:eastAsia="宋体" w:cs="宋体"/>
        </w:rPr>
        <w:t>附件1</w:t>
      </w:r>
      <w:bookmarkStart w:id="18" w:name="_Toc92678174"/>
      <w:bookmarkStart w:id="19" w:name="_Toc639014"/>
      <w:bookmarkStart w:id="20" w:name="_Toc353881023"/>
      <w:bookmarkStart w:id="21" w:name="_Toc212369556"/>
      <w:bookmarkStart w:id="22" w:name="_Toc15535"/>
      <w:r>
        <w:rPr>
          <w:rFonts w:hint="eastAsia" w:ascii="宋体" w:hAnsi="宋体" w:eastAsia="宋体" w:cs="宋体"/>
          <w:lang w:val="en-US" w:eastAsia="zh-CN"/>
        </w:rPr>
        <w:t>2</w:t>
      </w:r>
      <w:r>
        <w:rPr>
          <w:rFonts w:hint="eastAsia" w:ascii="宋体" w:hAnsi="宋体" w:eastAsia="宋体" w:cs="宋体"/>
        </w:rPr>
        <w:t>投标文件封面及封口</w:t>
      </w:r>
      <w:bookmarkEnd w:id="18"/>
      <w:r>
        <w:rPr>
          <w:rFonts w:hint="eastAsia" w:ascii="宋体" w:hAnsi="宋体" w:eastAsia="宋体" w:cs="宋体"/>
        </w:rPr>
        <w:t>格式</w:t>
      </w:r>
      <w:bookmarkEnd w:id="19"/>
      <w:bookmarkEnd w:id="20"/>
      <w:bookmarkEnd w:id="21"/>
      <w:bookmarkEnd w:id="22"/>
    </w:p>
    <w:p>
      <w:pPr>
        <w:pStyle w:val="78"/>
        <w:ind w:firstLine="480"/>
        <w:rPr>
          <w:rFonts w:hint="eastAsia" w:ascii="宋体" w:hAnsi="宋体" w:eastAsia="宋体" w:cs="宋体"/>
        </w:rPr>
      </w:pPr>
      <w:r>
        <w:rPr>
          <w:rFonts w:hint="eastAsia" w:ascii="宋体" w:hAnsi="宋体" w:eastAsia="宋体" w:cs="宋体"/>
        </w:rPr>
        <w:t>封面格式：</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pPr>
              <w:pStyle w:val="82"/>
              <w:rPr>
                <w:rFonts w:hint="eastAsia" w:ascii="宋体" w:hAnsi="宋体" w:eastAsia="宋体" w:cs="宋体"/>
              </w:rPr>
            </w:pPr>
          </w:p>
          <w:p>
            <w:pPr>
              <w:pStyle w:val="82"/>
              <w:rPr>
                <w:rFonts w:hint="eastAsia" w:ascii="宋体" w:hAnsi="宋体" w:eastAsia="宋体" w:cs="宋体"/>
                <w:sz w:val="30"/>
                <w:szCs w:val="30"/>
              </w:rPr>
            </w:pPr>
            <w:r>
              <w:rPr>
                <w:rFonts w:hint="eastAsia" w:ascii="宋体" w:hAnsi="宋体" w:eastAsia="宋体" w:cs="宋体"/>
                <w:sz w:val="30"/>
                <w:szCs w:val="30"/>
              </w:rPr>
              <w:t>投标文件</w:t>
            </w:r>
          </w:p>
          <w:p>
            <w:pPr>
              <w:pStyle w:val="82"/>
              <w:jc w:val="both"/>
              <w:rPr>
                <w:rFonts w:hint="eastAsia" w:ascii="宋体" w:hAnsi="宋体" w:eastAsia="宋体" w:cs="宋体"/>
                <w:sz w:val="30"/>
                <w:szCs w:val="30"/>
              </w:rPr>
            </w:pPr>
          </w:p>
          <w:p>
            <w:pPr>
              <w:pStyle w:val="82"/>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pPr>
              <w:pStyle w:val="82"/>
              <w:rPr>
                <w:rFonts w:hint="eastAsia" w:ascii="宋体" w:hAnsi="宋体" w:eastAsia="宋体" w:cs="宋体"/>
              </w:rPr>
            </w:pPr>
          </w:p>
          <w:p>
            <w:pPr>
              <w:pStyle w:val="82"/>
              <w:rPr>
                <w:rFonts w:hint="eastAsia" w:ascii="宋体" w:hAnsi="宋体" w:eastAsia="宋体" w:cs="宋体"/>
              </w:rPr>
            </w:pPr>
          </w:p>
          <w:p>
            <w:pPr>
              <w:pStyle w:val="82"/>
              <w:rPr>
                <w:rFonts w:hint="eastAsia" w:ascii="宋体" w:hAnsi="宋体" w:eastAsia="宋体" w:cs="宋体"/>
              </w:rPr>
            </w:pPr>
            <w:r>
              <w:rPr>
                <w:rFonts w:hint="eastAsia" w:ascii="宋体" w:hAnsi="宋体" w:eastAsia="宋体" w:cs="宋体"/>
              </w:rPr>
              <w:t>项目名称：</w:t>
            </w:r>
          </w:p>
          <w:p>
            <w:pPr>
              <w:pStyle w:val="82"/>
              <w:rPr>
                <w:rFonts w:hint="eastAsia" w:ascii="宋体" w:hAnsi="宋体" w:eastAsia="宋体" w:cs="宋体"/>
              </w:rPr>
            </w:pPr>
            <w:r>
              <w:rPr>
                <w:rFonts w:hint="eastAsia" w:ascii="宋体" w:hAnsi="宋体" w:eastAsia="宋体" w:cs="宋体"/>
              </w:rPr>
              <w:t>投标人名称（公章）：</w:t>
            </w:r>
          </w:p>
          <w:p>
            <w:pPr>
              <w:pStyle w:val="82"/>
              <w:rPr>
                <w:rFonts w:hint="eastAsia" w:ascii="宋体" w:hAnsi="宋体" w:eastAsia="宋体" w:cs="宋体"/>
              </w:rPr>
            </w:pPr>
            <w:r>
              <w:rPr>
                <w:rFonts w:hint="eastAsia" w:ascii="宋体" w:hAnsi="宋体" w:eastAsia="宋体" w:cs="宋体"/>
              </w:rPr>
              <w:t>地址：</w:t>
            </w:r>
          </w:p>
          <w:p>
            <w:pPr>
              <w:pStyle w:val="82"/>
              <w:rPr>
                <w:rFonts w:hint="eastAsia" w:ascii="宋体" w:hAnsi="宋体" w:eastAsia="宋体" w:cs="宋体"/>
              </w:rPr>
            </w:pPr>
            <w:r>
              <w:rPr>
                <w:rFonts w:hint="eastAsia" w:ascii="宋体" w:hAnsi="宋体" w:eastAsia="宋体" w:cs="宋体"/>
              </w:rPr>
              <w:t>授权代表电话：</w:t>
            </w:r>
          </w:p>
          <w:p>
            <w:pPr>
              <w:pStyle w:val="82"/>
              <w:rPr>
                <w:rFonts w:hint="eastAsia" w:ascii="宋体" w:hAnsi="宋体" w:eastAsia="宋体" w:cs="宋体"/>
              </w:rPr>
            </w:pPr>
            <w:r>
              <w:rPr>
                <w:rFonts w:hint="eastAsia" w:ascii="宋体" w:hAnsi="宋体" w:eastAsia="宋体" w:cs="宋体"/>
              </w:rPr>
              <w:t>传真：</w:t>
            </w:r>
          </w:p>
          <w:p>
            <w:pPr>
              <w:pStyle w:val="82"/>
              <w:rPr>
                <w:rFonts w:hint="eastAsia" w:ascii="宋体" w:hAnsi="宋体" w:eastAsia="宋体" w:cs="宋体"/>
              </w:rPr>
            </w:pPr>
          </w:p>
          <w:p>
            <w:pPr>
              <w:pStyle w:val="82"/>
              <w:rPr>
                <w:rFonts w:hint="eastAsia" w:ascii="宋体" w:hAnsi="宋体" w:eastAsia="宋体" w:cs="宋体"/>
              </w:rPr>
            </w:pPr>
          </w:p>
        </w:tc>
      </w:tr>
    </w:tbl>
    <w:p>
      <w:pPr>
        <w:pStyle w:val="78"/>
        <w:ind w:firstLine="480"/>
        <w:rPr>
          <w:rFonts w:hint="eastAsia" w:ascii="宋体" w:hAnsi="宋体" w:eastAsia="宋体" w:cs="宋体"/>
        </w:rPr>
      </w:pPr>
      <w:r>
        <w:rPr>
          <w:rFonts w:hint="eastAsia" w:ascii="宋体" w:hAnsi="宋体" w:eastAsia="宋体" w:cs="宋体"/>
        </w:rPr>
        <w:t>投标人名称：                   授权代表签字：                  日期</w:t>
      </w:r>
    </w:p>
    <w:p>
      <w:pPr>
        <w:pStyle w:val="58"/>
        <w:rPr>
          <w:rFonts w:hint="eastAsia" w:ascii="宋体" w:hAnsi="宋体" w:eastAsia="宋体" w:cs="宋体"/>
        </w:rPr>
        <w:sectPr>
          <w:headerReference r:id="rId9" w:type="default"/>
          <w:footerReference r:id="rId10" w:type="default"/>
          <w:pgSz w:w="11907" w:h="16840"/>
          <w:pgMar w:top="1785" w:right="1418" w:bottom="1418" w:left="1418" w:header="724" w:footer="851" w:gutter="0"/>
          <w:cols w:space="720" w:num="1"/>
          <w:docGrid w:linePitch="290" w:charSpace="-3931"/>
        </w:sectPr>
      </w:pPr>
      <w:bookmarkStart w:id="23" w:name="_Toc465187638"/>
    </w:p>
    <w:p>
      <w:pPr>
        <w:pStyle w:val="15"/>
        <w:ind w:firstLine="480"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SRM非生产供应商注册操作手册</w:t>
      </w:r>
      <w:r>
        <w:rPr>
          <w:rFonts w:hint="eastAsia" w:hAnsi="宋体" w:cs="宋体"/>
          <w:b/>
          <w:bCs/>
          <w:color w:val="000000"/>
          <w:sz w:val="24"/>
          <w:szCs w:val="24"/>
          <w:lang w:eastAsia="zh-CN"/>
        </w:rPr>
        <w:t>（</w:t>
      </w:r>
      <w:r>
        <w:rPr>
          <w:rFonts w:hint="eastAsia" w:hAnsi="宋体" w:cs="宋体"/>
          <w:b/>
          <w:bCs/>
          <w:color w:val="000000"/>
          <w:sz w:val="24"/>
          <w:szCs w:val="24"/>
          <w:lang w:val="en-US" w:eastAsia="zh-CN"/>
        </w:rPr>
        <w:t>登录界面可下载完整版操作手册）</w:t>
      </w:r>
    </w:p>
    <w:p>
      <w:pPr>
        <w:adjustRightInd w:val="0"/>
        <w:snapToGrid w:val="0"/>
        <w:jc w:val="left"/>
        <w:rPr>
          <w:rFonts w:hint="eastAsia" w:ascii="宋体" w:hAnsi="宋体" w:eastAsia="宋体" w:cs="宋体"/>
          <w:sz w:val="24"/>
          <w:szCs w:val="24"/>
        </w:rPr>
      </w:pPr>
    </w:p>
    <w:p>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rPr>
        <w:fldChar w:fldCharType="begin"/>
      </w:r>
      <w:r>
        <w:rPr>
          <w:rFonts w:hint="eastAsia" w:ascii="宋体" w:hAnsi="宋体" w:eastAsia="宋体" w:cs="宋体"/>
        </w:rPr>
        <w:instrText xml:space="preserve"> HYPERLINK "http://ecaitong.sinotruk.com:8012/" \l "/login" \t "dlt" </w:instrText>
      </w:r>
      <w:r>
        <w:rPr>
          <w:rFonts w:hint="eastAsia" w:ascii="宋体" w:hAnsi="宋体" w:eastAsia="宋体" w:cs="宋体"/>
        </w:rPr>
        <w:fldChar w:fldCharType="separate"/>
      </w:r>
      <w:r>
        <w:rPr>
          <w:rFonts w:hint="eastAsia" w:ascii="宋体" w:hAnsi="宋体" w:cs="宋体"/>
          <w:sz w:val="24"/>
          <w:szCs w:val="24"/>
          <w:lang w:eastAsia="zh-CN"/>
        </w:rPr>
        <w:t>https</w:t>
      </w:r>
      <w:r>
        <w:rPr>
          <w:rFonts w:hint="eastAsia" w:ascii="宋体" w:hAnsi="宋体" w:eastAsia="宋体" w:cs="宋体"/>
          <w:sz w:val="24"/>
          <w:szCs w:val="24"/>
        </w:rPr>
        <w:t>://ecaitong.sinotruk.com:8012/#/login</w:t>
      </w:r>
      <w:r>
        <w:rPr>
          <w:rFonts w:hint="eastAsia"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1.点击立即注册</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4"/>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2.填写手机号码（没有注册过的）</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5"/>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3.注册成功登录这个手机号码的账号进入系统，点击供应商注册</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6"/>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4.点击新增</w:t>
      </w:r>
    </w:p>
    <w:p>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lang w:eastAsia="zh-CN"/>
        </w:rPr>
      </w:pPr>
      <w:r>
        <w:rPr>
          <w:rFonts w:hint="eastAsia" w:ascii="宋体" w:hAnsi="宋体" w:eastAsia="宋体" w:cs="宋体"/>
          <w:sz w:val="24"/>
          <w:szCs w:val="28"/>
        </w:rPr>
        <w:t>5</w:t>
      </w:r>
      <w:r>
        <w:rPr>
          <w:rFonts w:hint="eastAsia" w:ascii="宋体" w:hAnsi="宋体" w:eastAsia="宋体" w:cs="宋体"/>
          <w:color w:val="000000"/>
          <w:sz w:val="24"/>
          <w:szCs w:val="28"/>
        </w:rPr>
        <w:t>.按要求填写所有信息，注意非生产类要填写合作单位，最后提交审批</w:t>
      </w:r>
      <w:r>
        <w:rPr>
          <w:rFonts w:hint="eastAsia" w:ascii="宋体" w:hAnsi="宋体" w:cs="宋体"/>
          <w:color w:val="000000"/>
          <w:sz w:val="24"/>
          <w:szCs w:val="28"/>
          <w:lang w:eastAsia="zh-CN"/>
        </w:rPr>
        <w:t>（</w:t>
      </w:r>
      <w:r>
        <w:rPr>
          <w:rFonts w:hint="eastAsia" w:ascii="宋体" w:hAnsi="宋体" w:cs="宋体"/>
          <w:color w:val="000000"/>
          <w:sz w:val="24"/>
          <w:szCs w:val="28"/>
          <w:lang w:val="en-US" w:eastAsia="zh-CN"/>
        </w:rPr>
        <w:t>具体注册流程详见登录页-供应商用户手册</w:t>
      </w:r>
      <w:r>
        <w:rPr>
          <w:rFonts w:hint="eastAsia" w:ascii="宋体" w:hAnsi="宋体" w:cs="宋体"/>
          <w:color w:val="000000"/>
          <w:sz w:val="24"/>
          <w:szCs w:val="28"/>
          <w:lang w:eastAsia="zh-CN"/>
        </w:rPr>
        <w:t>）</w:t>
      </w:r>
    </w:p>
    <w:p>
      <w:pPr>
        <w:spacing w:line="360" w:lineRule="auto"/>
        <w:rPr>
          <w:rFonts w:hint="eastAsia" w:ascii="宋体" w:hAnsi="宋体" w:eastAsia="宋体" w:cs="宋体"/>
          <w:sz w:val="24"/>
          <w:szCs w:val="28"/>
        </w:rPr>
      </w:pPr>
    </w:p>
    <w:p>
      <w:pPr>
        <w:rPr>
          <w:rFonts w:hint="eastAsia" w:ascii="宋体" w:hAnsi="宋体" w:eastAsia="宋体" w:cs="宋体"/>
          <w:color w:val="000000"/>
        </w:rPr>
      </w:pPr>
    </w:p>
    <w:p>
      <w:pPr>
        <w:rPr>
          <w:rFonts w:hint="eastAsia" w:ascii="宋体" w:hAnsi="宋体" w:eastAsia="宋体" w:cs="宋体"/>
        </w:rPr>
      </w:pPr>
      <w:r>
        <w:rPr>
          <w:rFonts w:hint="eastAsia" w:ascii="宋体" w:hAnsi="宋体" w:eastAsia="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pPr>
        <w:pStyle w:val="15"/>
        <w:rPr>
          <w:rFonts w:hint="eastAsia" w:ascii="宋体" w:hAnsi="宋体" w:eastAsia="宋体" w:cs="宋体"/>
        </w:rPr>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pPr>
        <w:pStyle w:val="15"/>
        <w:ind w:firstLine="480" w:firstLineChars="200"/>
        <w:outlineLvl w:val="2"/>
        <w:rPr>
          <w:rFonts w:hint="eastAsia" w:ascii="宋体" w:hAnsi="宋体" w:eastAsia="宋体" w:cs="宋体"/>
          <w:b/>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14</w:t>
      </w:r>
      <w:r>
        <w:rPr>
          <w:rFonts w:hint="eastAsia" w:ascii="宋体" w:hAnsi="宋体" w:eastAsia="宋体" w:cs="宋体"/>
          <w:b/>
          <w:bCs/>
          <w:color w:val="000000"/>
          <w:sz w:val="24"/>
          <w:szCs w:val="24"/>
        </w:rPr>
        <w:t xml:space="preserve"> </w:t>
      </w:r>
      <w:r>
        <w:rPr>
          <w:rFonts w:hint="eastAsia" w:ascii="宋体" w:hAnsi="宋体" w:eastAsia="宋体" w:cs="宋体"/>
          <w:b/>
          <w:color w:val="000000"/>
          <w:sz w:val="24"/>
          <w:szCs w:val="24"/>
        </w:rPr>
        <w:t>SRM系统供应商用户手册</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hint="eastAsia" w:ascii="宋体" w:hAnsi="宋体" w:eastAsia="宋体" w:cs="宋体"/>
        </w:rPr>
        <w:fldChar w:fldCharType="begin"/>
      </w:r>
      <w:r>
        <w:rPr>
          <w:rFonts w:hint="eastAsia" w:ascii="宋体" w:hAnsi="宋体" w:eastAsia="宋体" w:cs="宋体"/>
        </w:rPr>
        <w:instrText xml:space="preserve"> HYPERLINK "http://ecaitong.sinotruk.com:8012/" \t "dlt" </w:instrText>
      </w:r>
      <w:r>
        <w:rPr>
          <w:rFonts w:hint="eastAsia" w:ascii="宋体" w:hAnsi="宋体" w:eastAsia="宋体" w:cs="宋体"/>
        </w:rPr>
        <w:fldChar w:fldCharType="separate"/>
      </w:r>
      <w:r>
        <w:rPr>
          <w:rStyle w:val="38"/>
          <w:rFonts w:hint="eastAsia" w:ascii="宋体" w:hAnsi="宋体" w:cs="宋体"/>
          <w:sz w:val="24"/>
          <w:szCs w:val="24"/>
          <w:lang w:eastAsia="zh-CN"/>
        </w:rPr>
        <w:t>https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default" w:ascii="宋体" w:hAnsi="宋体" w:eastAsia="宋体" w:cs="宋体"/>
          <w:b/>
          <w:bCs/>
          <w:lang w:val="en-US" w:eastAsia="zh-CN"/>
        </w:rPr>
      </w:pPr>
      <w:r>
        <w:rPr>
          <w:rFonts w:hint="eastAsia" w:ascii="宋体" w:hAnsi="宋体" w:eastAsia="宋体" w:cs="宋体"/>
          <w:color w:val="000000"/>
          <w:sz w:val="24"/>
          <w:szCs w:val="24"/>
        </w:rPr>
        <w:t>初始密码：</w:t>
      </w:r>
      <w:r>
        <w:rPr>
          <w:rFonts w:hint="eastAsia" w:ascii="宋体" w:hAnsi="宋体" w:cs="宋体"/>
          <w:b/>
          <w:bCs/>
          <w:lang w:val="en-US" w:eastAsia="zh-CN"/>
        </w:rPr>
        <w:t>详见注册成功后短信</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路径：招投标中心-非生产类招投标-供应商应标</w:t>
      </w:r>
    </w:p>
    <w:p>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点击应标，上传文件之后点击提交。</w:t>
      </w:r>
    </w:p>
    <w:p>
      <w:pPr>
        <w:rPr>
          <w:rFonts w:hint="eastAsia" w:ascii="宋体" w:hAnsi="宋体" w:eastAsia="宋体" w:cs="宋体"/>
        </w:rPr>
      </w:pPr>
      <w:r>
        <w:rPr>
          <w:rFonts w:hint="eastAsia" w:ascii="宋体" w:hAnsi="宋体" w:eastAsia="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pPr>
        <w:rPr>
          <w:rFonts w:hint="eastAsia" w:ascii="宋体" w:hAnsi="宋体" w:eastAsia="宋体" w:cs="宋体"/>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路径：招投标中心-非生产类招投标-供应商投标</w:t>
      </w:r>
    </w:p>
    <w:p>
      <w:pPr>
        <w:rPr>
          <w:rFonts w:hint="eastAsia" w:ascii="宋体" w:hAnsi="宋体" w:eastAsia="宋体" w:cs="宋体"/>
          <w:color w:val="000000"/>
        </w:rPr>
      </w:pPr>
      <w:r>
        <w:rPr>
          <w:rFonts w:hint="eastAsia"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点击投标按钮，进入详情页，输入投标报价并上传相应的附件。</w:t>
      </w:r>
    </w:p>
    <w:p>
      <w:pPr>
        <w:pStyle w:val="11"/>
        <w:bidi w:val="0"/>
        <w:rPr>
          <w:rFonts w:hint="eastAsia"/>
        </w:rPr>
      </w:pPr>
      <w:r>
        <w:rPr>
          <w:rFonts w:hint="eastAsia"/>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路径：招投标中心-非生产类招投标-供应商技术标澄清函</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点击编辑按钮进入系统，上传技术标澄清函。</w:t>
      </w:r>
    </w:p>
    <w:p>
      <w:pPr>
        <w:spacing w:line="360" w:lineRule="auto"/>
        <w:rPr>
          <w:rFonts w:hint="eastAsia" w:ascii="宋体" w:hAnsi="宋体" w:eastAsia="宋体" w:cs="宋体"/>
          <w:color w:val="000000"/>
          <w:sz w:val="28"/>
        </w:rPr>
      </w:pPr>
      <w:r>
        <w:rPr>
          <w:rFonts w:hint="eastAsia" w:ascii="宋体" w:hAnsi="宋体" w:eastAsia="宋体" w:cs="宋体"/>
          <w:color w:val="000000"/>
          <w:sz w:val="24"/>
          <w:szCs w:val="24"/>
        </w:rPr>
        <w:t>开标之后所有投标的供应商都可编辑提交，技术标入围之后 都不可编辑</w:t>
      </w:r>
      <w:r>
        <w:rPr>
          <w:rFonts w:hint="eastAsia" w:ascii="宋体" w:hAnsi="宋体" w:eastAsia="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路径：招投标中心-非生产类招投标-供应商澄清报价</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pStyle w:val="15"/>
        <w:bidi w:val="0"/>
        <w:rPr>
          <w:rFonts w:hint="eastAsia"/>
        </w:rPr>
      </w:pPr>
      <w:r>
        <w:rPr>
          <w:rFonts w:hint="eastAsia"/>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bidi w:val="0"/>
        <w:rPr>
          <w:rFonts w:hint="eastAsia"/>
        </w:rPr>
      </w:pPr>
      <w:r>
        <w:rPr>
          <w:rFonts w:hint="eastAsia"/>
        </w:rPr>
        <w:t>路径：招投标中心-非生产类招投标-中标项目</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点击查看进入查看中标项目详情</w:t>
      </w:r>
    </w:p>
    <w:p>
      <w:pPr>
        <w:rPr>
          <w:rFonts w:hint="eastAsia" w:ascii="宋体" w:hAnsi="宋体" w:eastAsia="宋体" w:cs="宋体"/>
        </w:rPr>
      </w:pPr>
      <w:r>
        <w:rPr>
          <w:rFonts w:hint="eastAsia" w:ascii="宋体" w:hAnsi="宋体" w:eastAsia="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bidi w:val="0"/>
        <w:rPr>
          <w:rFonts w:hint="eastAsia"/>
        </w:rPr>
      </w:pPr>
    </w:p>
    <w:p>
      <w:pPr>
        <w:rPr>
          <w:rFonts w:hint="eastAsia"/>
        </w:rPr>
      </w:pPr>
      <w:r>
        <w:rPr>
          <w:rFonts w:hint="eastAsia"/>
        </w:rPr>
        <w:br w:type="page"/>
      </w:r>
    </w:p>
    <w:p>
      <w:pPr>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技术标评分标准</w:t>
      </w:r>
    </w:p>
    <w:p>
      <w:pPr>
        <w:pStyle w:val="2"/>
        <w:jc w:val="center"/>
        <w:rPr>
          <w:rFonts w:hint="eastAsia" w:ascii="宋体" w:hAnsi="宋体" w:eastAsia="宋体" w:cs="宋体"/>
          <w:b/>
          <w:bCs/>
          <w:sz w:val="24"/>
          <w:szCs w:val="24"/>
        </w:rPr>
      </w:pPr>
      <w:r>
        <w:rPr>
          <w:rFonts w:hint="eastAsia" w:ascii="宋体" w:hAnsi="宋体" w:eastAsia="宋体" w:cs="宋体"/>
          <w:szCs w:val="24"/>
        </w:rPr>
        <w:t>技术标评审表（</w:t>
      </w:r>
      <w:r>
        <w:rPr>
          <w:rFonts w:hint="eastAsia" w:ascii="宋体" w:hAnsi="宋体" w:eastAsia="宋体" w:cs="宋体"/>
          <w:szCs w:val="24"/>
          <w:lang w:val="en-US" w:eastAsia="zh-CN"/>
        </w:rPr>
        <w:t>100</w:t>
      </w:r>
      <w:r>
        <w:rPr>
          <w:rFonts w:hint="eastAsia" w:ascii="宋体" w:hAnsi="宋体" w:eastAsia="宋体" w:cs="宋体"/>
          <w:szCs w:val="24"/>
        </w:rPr>
        <w:t>分）</w:t>
      </w:r>
    </w:p>
    <w:tbl>
      <w:tblPr>
        <w:tblStyle w:val="32"/>
        <w:tblW w:w="93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574"/>
        <w:gridCol w:w="1500"/>
        <w:gridCol w:w="875"/>
        <w:gridCol w:w="560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9" w:hRule="atLeast"/>
          <w:jc w:val="center"/>
        </w:trPr>
        <w:tc>
          <w:tcPr>
            <w:tcW w:w="825" w:type="dxa"/>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评价类型</w:t>
            </w:r>
          </w:p>
        </w:tc>
        <w:tc>
          <w:tcPr>
            <w:tcW w:w="574" w:type="dxa"/>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序号</w:t>
            </w:r>
          </w:p>
        </w:tc>
        <w:tc>
          <w:tcPr>
            <w:tcW w:w="1500" w:type="dxa"/>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内   容</w:t>
            </w:r>
          </w:p>
        </w:tc>
        <w:tc>
          <w:tcPr>
            <w:tcW w:w="875" w:type="dxa"/>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标准分</w:t>
            </w:r>
          </w:p>
        </w:tc>
        <w:tc>
          <w:tcPr>
            <w:tcW w:w="5604" w:type="dxa"/>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50" w:hRule="atLeast"/>
          <w:jc w:val="center"/>
        </w:trPr>
        <w:tc>
          <w:tcPr>
            <w:tcW w:w="825" w:type="dxa"/>
            <w:vMerge w:val="restart"/>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技术</w:t>
            </w:r>
          </w:p>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50分</w:t>
            </w:r>
          </w:p>
        </w:tc>
        <w:tc>
          <w:tcPr>
            <w:tcW w:w="574" w:type="dxa"/>
            <w:vAlign w:val="center"/>
          </w:tcPr>
          <w:p>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1</w:t>
            </w:r>
          </w:p>
        </w:tc>
        <w:tc>
          <w:tcPr>
            <w:tcW w:w="1500" w:type="dxa"/>
            <w:vAlign w:val="center"/>
          </w:tcPr>
          <w:p>
            <w:pPr>
              <w:spacing w:line="360" w:lineRule="auto"/>
              <w:rPr>
                <w:rFonts w:hint="eastAsia" w:ascii="宋体" w:hAnsi="宋体" w:eastAsia="宋体" w:cs="宋体"/>
                <w:szCs w:val="21"/>
              </w:rPr>
            </w:pPr>
            <w:r>
              <w:rPr>
                <w:rFonts w:hint="eastAsia" w:ascii="宋体" w:hAnsi="宋体" w:eastAsia="宋体" w:cs="宋体"/>
                <w:color w:val="000000"/>
                <w:szCs w:val="21"/>
              </w:rPr>
              <w:t>产品技术</w:t>
            </w:r>
          </w:p>
        </w:tc>
        <w:tc>
          <w:tcPr>
            <w:tcW w:w="875" w:type="dxa"/>
            <w:vAlign w:val="center"/>
          </w:tcPr>
          <w:p>
            <w:pPr>
              <w:tabs>
                <w:tab w:val="left" w:pos="13965"/>
              </w:tabs>
              <w:spacing w:line="360" w:lineRule="auto"/>
              <w:ind w:right="-6"/>
              <w:jc w:val="center"/>
              <w:rPr>
                <w:rFonts w:hint="default" w:ascii="宋体" w:hAnsi="宋体" w:eastAsia="宋体" w:cs="宋体"/>
                <w:szCs w:val="21"/>
                <w:lang w:val="en-US" w:eastAsia="zh-CN"/>
              </w:rPr>
            </w:pPr>
            <w:r>
              <w:rPr>
                <w:rFonts w:hint="eastAsia" w:ascii="宋体" w:hAnsi="宋体" w:cs="宋体"/>
                <w:szCs w:val="21"/>
                <w:lang w:val="en-US" w:eastAsia="zh-CN"/>
              </w:rPr>
              <w:t>40</w:t>
            </w:r>
          </w:p>
        </w:tc>
        <w:tc>
          <w:tcPr>
            <w:tcW w:w="5604" w:type="dxa"/>
            <w:vAlign w:val="center"/>
          </w:tcPr>
          <w:p>
            <w:pPr>
              <w:spacing w:line="360" w:lineRule="auto"/>
              <w:rPr>
                <w:rFonts w:hint="eastAsia" w:ascii="宋体" w:hAnsi="宋体" w:eastAsia="宋体" w:cs="宋体"/>
                <w:szCs w:val="21"/>
              </w:rPr>
            </w:pPr>
            <w:r>
              <w:rPr>
                <w:rFonts w:hint="eastAsia" w:ascii="宋体" w:hAnsi="宋体" w:eastAsia="宋体" w:cs="宋体"/>
                <w:szCs w:val="21"/>
              </w:rPr>
              <w:t xml:space="preserve">以下各项由评标委员会成员独立进行客观、公正的评价打分。 </w:t>
            </w:r>
          </w:p>
          <w:p>
            <w:pPr>
              <w:spacing w:line="360" w:lineRule="auto"/>
              <w:rPr>
                <w:rFonts w:hint="eastAsia" w:ascii="宋体" w:hAnsi="宋体" w:eastAsia="宋体" w:cs="宋体"/>
                <w:szCs w:val="21"/>
              </w:rPr>
            </w:pPr>
            <w:r>
              <w:rPr>
                <w:rFonts w:hint="eastAsia" w:ascii="宋体" w:hAnsi="宋体" w:eastAsia="宋体" w:cs="宋体"/>
                <w:szCs w:val="21"/>
              </w:rPr>
              <w:t>（1）投标文件中设备</w:t>
            </w:r>
            <w:r>
              <w:rPr>
                <w:rFonts w:hint="eastAsia" w:ascii="宋体" w:hAnsi="宋体" w:cs="宋体"/>
                <w:szCs w:val="21"/>
                <w:lang w:val="en-US" w:eastAsia="zh-CN"/>
              </w:rPr>
              <w:t>功能</w:t>
            </w:r>
            <w:r>
              <w:rPr>
                <w:rFonts w:hint="eastAsia" w:ascii="宋体" w:hAnsi="宋体" w:eastAsia="宋体" w:cs="宋体"/>
                <w:szCs w:val="21"/>
              </w:rPr>
              <w:t>满足招标要求，关键技术资料完整，打分0-</w:t>
            </w:r>
            <w:r>
              <w:rPr>
                <w:rFonts w:hint="eastAsia" w:ascii="宋体" w:hAnsi="宋体" w:cs="宋体"/>
                <w:szCs w:val="21"/>
                <w:lang w:val="en-US" w:eastAsia="zh-CN"/>
              </w:rPr>
              <w:t>20</w:t>
            </w:r>
            <w:r>
              <w:rPr>
                <w:rFonts w:hint="eastAsia" w:ascii="宋体" w:hAnsi="宋体" w:eastAsia="宋体" w:cs="宋体"/>
                <w:szCs w:val="21"/>
              </w:rPr>
              <w:t>分。</w:t>
            </w:r>
          </w:p>
          <w:p>
            <w:pPr>
              <w:spacing w:line="360" w:lineRule="auto"/>
              <w:rPr>
                <w:rFonts w:hint="eastAsia" w:ascii="宋体" w:hAnsi="宋体" w:eastAsia="宋体" w:cs="宋体"/>
                <w:szCs w:val="21"/>
              </w:rPr>
            </w:pPr>
            <w:r>
              <w:rPr>
                <w:rFonts w:hint="eastAsia" w:ascii="宋体" w:hAnsi="宋体" w:eastAsia="宋体" w:cs="宋体"/>
                <w:szCs w:val="21"/>
              </w:rPr>
              <w:t>（</w:t>
            </w:r>
            <w:r>
              <w:rPr>
                <w:rFonts w:hint="eastAsia" w:ascii="宋体" w:hAnsi="宋体" w:cs="宋体"/>
                <w:szCs w:val="21"/>
                <w:lang w:val="en-US" w:eastAsia="zh-CN"/>
              </w:rPr>
              <w:t>2</w:t>
            </w:r>
            <w:r>
              <w:rPr>
                <w:rFonts w:hint="eastAsia" w:ascii="宋体" w:hAnsi="宋体" w:eastAsia="宋体" w:cs="宋体"/>
                <w:szCs w:val="21"/>
              </w:rPr>
              <w:t>）技术要求中所配属的辅助配件或备件，满足技术要求且性能稳定，打分0-</w:t>
            </w:r>
            <w:r>
              <w:rPr>
                <w:rFonts w:hint="eastAsia" w:ascii="宋体" w:hAnsi="宋体" w:cs="宋体"/>
                <w:szCs w:val="21"/>
                <w:lang w:val="en-US" w:eastAsia="zh-CN"/>
              </w:rPr>
              <w:t>15</w:t>
            </w:r>
            <w:r>
              <w:rPr>
                <w:rFonts w:hint="eastAsia" w:ascii="宋体" w:hAnsi="宋体" w:eastAsia="宋体" w:cs="宋体"/>
                <w:szCs w:val="21"/>
              </w:rPr>
              <w:t>分。</w:t>
            </w:r>
          </w:p>
          <w:p>
            <w:pPr>
              <w:spacing w:line="360" w:lineRule="auto"/>
              <w:rPr>
                <w:rFonts w:hint="eastAsia" w:ascii="宋体" w:hAnsi="宋体" w:eastAsia="宋体" w:cs="宋体"/>
                <w:szCs w:val="21"/>
              </w:rPr>
            </w:pPr>
            <w:r>
              <w:rPr>
                <w:rFonts w:hint="eastAsia" w:ascii="宋体" w:hAnsi="宋体" w:eastAsia="宋体" w:cs="宋体"/>
                <w:szCs w:val="21"/>
              </w:rPr>
              <w:t>综合评价，打分0-</w:t>
            </w:r>
            <w:r>
              <w:rPr>
                <w:rFonts w:hint="eastAsia" w:ascii="宋体" w:hAnsi="宋体" w:cs="宋体"/>
                <w:szCs w:val="21"/>
                <w:lang w:val="en-US" w:eastAsia="zh-CN"/>
              </w:rPr>
              <w:t>5</w:t>
            </w:r>
            <w:r>
              <w:rPr>
                <w:rFonts w:hint="eastAsia" w:ascii="宋体" w:hAnsi="宋体" w:eastAsia="宋体" w:cs="宋体"/>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78" w:hRule="atLeast"/>
          <w:jc w:val="center"/>
        </w:trPr>
        <w:tc>
          <w:tcPr>
            <w:tcW w:w="825" w:type="dxa"/>
            <w:vMerge w:val="continue"/>
            <w:vAlign w:val="center"/>
          </w:tcPr>
          <w:p>
            <w:pPr>
              <w:spacing w:line="360" w:lineRule="auto"/>
              <w:jc w:val="center"/>
              <w:rPr>
                <w:rFonts w:hint="eastAsia" w:ascii="宋体" w:hAnsi="宋体" w:eastAsia="宋体" w:cs="宋体"/>
                <w:szCs w:val="21"/>
              </w:rPr>
            </w:pPr>
          </w:p>
        </w:tc>
        <w:tc>
          <w:tcPr>
            <w:tcW w:w="574" w:type="dxa"/>
            <w:vAlign w:val="center"/>
          </w:tcPr>
          <w:p>
            <w:pPr>
              <w:spacing w:line="360" w:lineRule="auto"/>
              <w:jc w:val="center"/>
              <w:rPr>
                <w:rFonts w:hint="eastAsia" w:ascii="宋体" w:hAnsi="宋体" w:eastAsia="宋体" w:cs="宋体"/>
                <w:szCs w:val="21"/>
              </w:rPr>
            </w:pPr>
            <w:r>
              <w:rPr>
                <w:rFonts w:hint="eastAsia" w:ascii="宋体" w:hAnsi="宋体" w:eastAsia="宋体" w:cs="宋体"/>
                <w:szCs w:val="21"/>
              </w:rPr>
              <w:t>2</w:t>
            </w:r>
          </w:p>
        </w:tc>
        <w:tc>
          <w:tcPr>
            <w:tcW w:w="1500" w:type="dxa"/>
            <w:vAlign w:val="center"/>
          </w:tcPr>
          <w:p>
            <w:pPr>
              <w:spacing w:line="360" w:lineRule="auto"/>
              <w:rPr>
                <w:rFonts w:hint="eastAsia" w:ascii="宋体" w:hAnsi="宋体" w:eastAsia="宋体" w:cs="宋体"/>
                <w:szCs w:val="21"/>
              </w:rPr>
            </w:pPr>
            <w:r>
              <w:rPr>
                <w:rFonts w:hint="eastAsia" w:ascii="宋体" w:hAnsi="宋体" w:eastAsia="宋体" w:cs="宋体"/>
                <w:szCs w:val="21"/>
              </w:rPr>
              <w:t>供货周期及工期进度计划</w:t>
            </w:r>
          </w:p>
        </w:tc>
        <w:tc>
          <w:tcPr>
            <w:tcW w:w="875" w:type="dxa"/>
            <w:vAlign w:val="center"/>
          </w:tcPr>
          <w:p>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20</w:t>
            </w:r>
          </w:p>
        </w:tc>
        <w:tc>
          <w:tcPr>
            <w:tcW w:w="5604" w:type="dxa"/>
            <w:vAlign w:val="center"/>
          </w:tcPr>
          <w:p>
            <w:pPr>
              <w:spacing w:line="360" w:lineRule="auto"/>
              <w:rPr>
                <w:rFonts w:hint="eastAsia" w:ascii="宋体" w:hAnsi="宋体" w:eastAsia="宋体" w:cs="宋体"/>
                <w:bCs/>
                <w:szCs w:val="21"/>
              </w:rPr>
            </w:pPr>
            <w:r>
              <w:rPr>
                <w:rFonts w:hint="eastAsia" w:ascii="宋体" w:hAnsi="宋体" w:eastAsia="宋体" w:cs="宋体"/>
                <w:bCs/>
                <w:szCs w:val="21"/>
              </w:rPr>
              <w:t>供货周期及工期进度计划：</w:t>
            </w:r>
          </w:p>
          <w:p>
            <w:pPr>
              <w:spacing w:line="360" w:lineRule="auto"/>
              <w:rPr>
                <w:rFonts w:hint="eastAsia" w:ascii="宋体" w:hAnsi="宋体" w:eastAsia="宋体" w:cs="宋体"/>
                <w:bCs/>
                <w:szCs w:val="21"/>
              </w:rPr>
            </w:pPr>
            <w:r>
              <w:rPr>
                <w:rFonts w:hint="eastAsia" w:ascii="宋体" w:hAnsi="宋体" w:eastAsia="宋体" w:cs="宋体"/>
                <w:bCs/>
                <w:szCs w:val="21"/>
              </w:rPr>
              <w:t>到货期≤1个</w:t>
            </w:r>
            <w:r>
              <w:rPr>
                <w:rFonts w:hint="eastAsia" w:ascii="宋体" w:hAnsi="宋体" w:cs="宋体"/>
                <w:bCs/>
                <w:szCs w:val="21"/>
                <w:lang w:val="en-US" w:eastAsia="zh-CN"/>
              </w:rPr>
              <w:t>周</w:t>
            </w:r>
            <w:r>
              <w:rPr>
                <w:rFonts w:hint="eastAsia" w:ascii="宋体" w:hAnsi="宋体" w:eastAsia="宋体" w:cs="宋体"/>
                <w:bCs/>
                <w:szCs w:val="21"/>
              </w:rPr>
              <w:t>得</w:t>
            </w:r>
            <w:r>
              <w:rPr>
                <w:rFonts w:hint="eastAsia" w:ascii="宋体" w:hAnsi="宋体" w:cs="宋体"/>
                <w:bCs/>
                <w:szCs w:val="21"/>
                <w:lang w:val="en-US" w:eastAsia="zh-CN"/>
              </w:rPr>
              <w:t>20</w:t>
            </w:r>
            <w:r>
              <w:rPr>
                <w:rFonts w:hint="eastAsia" w:ascii="宋体" w:hAnsi="宋体" w:eastAsia="宋体" w:cs="宋体"/>
                <w:bCs/>
                <w:szCs w:val="21"/>
              </w:rPr>
              <w:t>分，1&lt;到货期≤2个</w:t>
            </w:r>
            <w:r>
              <w:rPr>
                <w:rFonts w:hint="eastAsia" w:ascii="宋体" w:hAnsi="宋体" w:cs="宋体"/>
                <w:bCs/>
                <w:szCs w:val="21"/>
                <w:lang w:val="en-US" w:eastAsia="zh-CN"/>
              </w:rPr>
              <w:t>周</w:t>
            </w:r>
            <w:r>
              <w:rPr>
                <w:rFonts w:hint="eastAsia" w:ascii="宋体" w:hAnsi="宋体" w:eastAsia="宋体" w:cs="宋体"/>
                <w:bCs/>
                <w:szCs w:val="21"/>
              </w:rPr>
              <w:t>得</w:t>
            </w:r>
            <w:r>
              <w:rPr>
                <w:rFonts w:hint="eastAsia" w:ascii="宋体" w:hAnsi="宋体" w:cs="宋体"/>
                <w:bCs/>
                <w:szCs w:val="21"/>
                <w:lang w:val="en-US" w:eastAsia="zh-CN"/>
              </w:rPr>
              <w:t>10-15</w:t>
            </w:r>
            <w:r>
              <w:rPr>
                <w:rFonts w:hint="eastAsia" w:ascii="宋体" w:hAnsi="宋体" w:eastAsia="宋体" w:cs="宋体"/>
                <w:bCs/>
                <w:szCs w:val="21"/>
              </w:rPr>
              <w:t>分，2&lt;到货期≤3个</w:t>
            </w:r>
            <w:r>
              <w:rPr>
                <w:rFonts w:hint="eastAsia" w:ascii="宋体" w:hAnsi="宋体" w:cs="宋体"/>
                <w:bCs/>
                <w:szCs w:val="21"/>
                <w:lang w:val="en-US" w:eastAsia="zh-CN"/>
              </w:rPr>
              <w:t>周</w:t>
            </w:r>
            <w:r>
              <w:rPr>
                <w:rFonts w:hint="eastAsia" w:ascii="宋体" w:hAnsi="宋体" w:eastAsia="宋体" w:cs="宋体"/>
                <w:bCs/>
                <w:szCs w:val="21"/>
              </w:rPr>
              <w:t>以上得</w:t>
            </w:r>
            <w:r>
              <w:rPr>
                <w:rFonts w:hint="eastAsia" w:ascii="宋体" w:hAnsi="宋体" w:cs="宋体"/>
                <w:bCs/>
                <w:szCs w:val="21"/>
                <w:lang w:val="en-US" w:eastAsia="zh-CN"/>
              </w:rPr>
              <w:t>5</w:t>
            </w:r>
            <w:r>
              <w:rPr>
                <w:rFonts w:hint="eastAsia" w:ascii="宋体" w:hAnsi="宋体" w:eastAsia="宋体" w:cs="宋体"/>
                <w:bCs/>
                <w:szCs w:val="21"/>
              </w:rPr>
              <w:t>-</w:t>
            </w:r>
            <w:r>
              <w:rPr>
                <w:rFonts w:hint="eastAsia" w:ascii="宋体" w:hAnsi="宋体" w:cs="宋体"/>
                <w:bCs/>
                <w:szCs w:val="21"/>
                <w:lang w:val="en-US" w:eastAsia="zh-CN"/>
              </w:rPr>
              <w:t>10</w:t>
            </w:r>
            <w:r>
              <w:rPr>
                <w:rFonts w:hint="eastAsia" w:ascii="宋体" w:hAnsi="宋体" w:eastAsia="宋体" w:cs="宋体"/>
                <w:bCs/>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44" w:hRule="atLeast"/>
          <w:jc w:val="center"/>
        </w:trPr>
        <w:tc>
          <w:tcPr>
            <w:tcW w:w="825" w:type="dxa"/>
            <w:vMerge w:val="continue"/>
            <w:vAlign w:val="center"/>
          </w:tcPr>
          <w:p>
            <w:pPr>
              <w:spacing w:line="360" w:lineRule="auto"/>
              <w:jc w:val="center"/>
              <w:rPr>
                <w:rFonts w:hint="eastAsia" w:ascii="宋体" w:hAnsi="宋体" w:eastAsia="宋体" w:cs="宋体"/>
                <w:szCs w:val="21"/>
              </w:rPr>
            </w:pPr>
          </w:p>
        </w:tc>
        <w:tc>
          <w:tcPr>
            <w:tcW w:w="574" w:type="dxa"/>
            <w:vAlign w:val="center"/>
          </w:tcPr>
          <w:p>
            <w:pPr>
              <w:spacing w:line="360" w:lineRule="auto"/>
              <w:jc w:val="center"/>
              <w:rPr>
                <w:rFonts w:hint="eastAsia" w:ascii="宋体" w:hAnsi="宋体" w:eastAsia="宋体" w:cs="宋体"/>
                <w:szCs w:val="21"/>
              </w:rPr>
            </w:pPr>
            <w:r>
              <w:rPr>
                <w:rFonts w:hint="eastAsia" w:ascii="宋体" w:hAnsi="宋体" w:eastAsia="宋体" w:cs="宋体"/>
                <w:szCs w:val="21"/>
              </w:rPr>
              <w:t>3</w:t>
            </w:r>
          </w:p>
        </w:tc>
        <w:tc>
          <w:tcPr>
            <w:tcW w:w="1500" w:type="dxa"/>
            <w:vAlign w:val="center"/>
          </w:tcPr>
          <w:p>
            <w:pPr>
              <w:tabs>
                <w:tab w:val="left" w:pos="7854"/>
              </w:tabs>
              <w:spacing w:line="300" w:lineRule="exact"/>
              <w:rPr>
                <w:rFonts w:hint="eastAsia" w:ascii="宋体" w:hAnsi="宋体" w:eastAsia="宋体" w:cs="宋体"/>
                <w:szCs w:val="21"/>
              </w:rPr>
            </w:pPr>
            <w:r>
              <w:rPr>
                <w:rFonts w:hint="eastAsia" w:ascii="宋体" w:hAnsi="宋体" w:eastAsia="宋体" w:cs="宋体"/>
                <w:szCs w:val="21"/>
              </w:rPr>
              <w:t>售后服务/资质</w:t>
            </w:r>
          </w:p>
        </w:tc>
        <w:tc>
          <w:tcPr>
            <w:tcW w:w="875" w:type="dxa"/>
            <w:vAlign w:val="center"/>
          </w:tcPr>
          <w:p>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pPr>
              <w:spacing w:line="360" w:lineRule="auto"/>
              <w:rPr>
                <w:rFonts w:hint="eastAsia" w:ascii="宋体" w:hAnsi="宋体" w:eastAsia="宋体" w:cs="宋体"/>
                <w:bCs/>
                <w:szCs w:val="21"/>
              </w:rPr>
            </w:pPr>
            <w:r>
              <w:rPr>
                <w:rFonts w:hint="eastAsia" w:ascii="宋体" w:hAnsi="宋体" w:eastAsia="宋体" w:cs="宋体"/>
                <w:bCs/>
                <w:szCs w:val="21"/>
              </w:rPr>
              <w:t>1.有完整的售后服务体系（</w:t>
            </w:r>
            <w:r>
              <w:rPr>
                <w:rFonts w:hint="eastAsia" w:ascii="宋体" w:hAnsi="宋体" w:cs="宋体"/>
                <w:bCs/>
                <w:szCs w:val="21"/>
                <w:lang w:val="en-US" w:eastAsia="zh-CN"/>
              </w:rPr>
              <w:t>3</w:t>
            </w:r>
            <w:r>
              <w:rPr>
                <w:rFonts w:hint="eastAsia" w:ascii="宋体" w:hAnsi="宋体" w:eastAsia="宋体" w:cs="宋体"/>
                <w:bCs/>
                <w:szCs w:val="21"/>
              </w:rPr>
              <w:t>分）</w:t>
            </w:r>
          </w:p>
          <w:p>
            <w:pPr>
              <w:spacing w:line="360" w:lineRule="auto"/>
              <w:rPr>
                <w:rFonts w:hint="eastAsia" w:ascii="宋体" w:hAnsi="宋体" w:eastAsia="宋体" w:cs="宋体"/>
                <w:bCs/>
                <w:szCs w:val="21"/>
              </w:rPr>
            </w:pPr>
            <w:r>
              <w:rPr>
                <w:rFonts w:hint="eastAsia" w:ascii="宋体" w:hAnsi="宋体" w:eastAsia="宋体" w:cs="宋体"/>
                <w:bCs/>
                <w:szCs w:val="21"/>
              </w:rPr>
              <w:t>2.提供完备的本地化服务支持承诺，明确承诺到现场响应时间（根据响应时间长短给予</w:t>
            </w:r>
            <w:r>
              <w:rPr>
                <w:rFonts w:hint="eastAsia" w:ascii="宋体" w:hAnsi="宋体" w:cs="宋体"/>
                <w:bCs/>
                <w:szCs w:val="21"/>
                <w:lang w:val="en-US" w:eastAsia="zh-CN"/>
              </w:rPr>
              <w:t>1-2</w:t>
            </w:r>
            <w:r>
              <w:rPr>
                <w:rFonts w:hint="eastAsia" w:ascii="宋体" w:hAnsi="宋体" w:eastAsia="宋体" w:cs="宋体"/>
                <w:bCs/>
                <w:szCs w:val="21"/>
              </w:rPr>
              <w:t>分）</w:t>
            </w:r>
          </w:p>
          <w:p>
            <w:pPr>
              <w:spacing w:line="360" w:lineRule="auto"/>
              <w:rPr>
                <w:rFonts w:hint="eastAsia" w:ascii="宋体" w:hAnsi="宋体" w:eastAsia="宋体" w:cs="宋体"/>
                <w:bCs/>
                <w:szCs w:val="21"/>
              </w:rPr>
            </w:pPr>
            <w:r>
              <w:rPr>
                <w:rFonts w:hint="eastAsia" w:ascii="宋体" w:hAnsi="宋体" w:eastAsia="宋体" w:cs="宋体"/>
                <w:bCs/>
                <w:szCs w:val="21"/>
              </w:rPr>
              <w:t>3.投标人提供相应完善的培训计划（</w:t>
            </w:r>
            <w:r>
              <w:rPr>
                <w:rFonts w:hint="eastAsia" w:ascii="宋体" w:hAnsi="宋体" w:cs="宋体"/>
                <w:bCs/>
                <w:szCs w:val="21"/>
                <w:lang w:val="en-US" w:eastAsia="zh-CN"/>
              </w:rPr>
              <w:t>3</w:t>
            </w:r>
            <w:r>
              <w:rPr>
                <w:rFonts w:hint="eastAsia" w:ascii="宋体" w:hAnsi="宋体" w:eastAsia="宋体" w:cs="宋体"/>
                <w:bCs/>
                <w:szCs w:val="21"/>
              </w:rPr>
              <w:t>分）</w:t>
            </w:r>
          </w:p>
          <w:p>
            <w:pPr>
              <w:spacing w:line="360" w:lineRule="auto"/>
              <w:rPr>
                <w:rFonts w:hint="eastAsia" w:ascii="宋体" w:hAnsi="宋体" w:eastAsia="宋体" w:cs="宋体"/>
                <w:bCs/>
                <w:szCs w:val="21"/>
              </w:rPr>
            </w:pPr>
            <w:r>
              <w:rPr>
                <w:rFonts w:hint="eastAsia" w:ascii="宋体" w:hAnsi="宋体" w:eastAsia="宋体" w:cs="宋体"/>
                <w:bCs/>
                <w:szCs w:val="21"/>
              </w:rPr>
              <w:t>4.可随时远程视频支持解决问题（</w:t>
            </w:r>
            <w:r>
              <w:rPr>
                <w:rFonts w:hint="eastAsia" w:ascii="宋体" w:hAnsi="宋体" w:cs="宋体"/>
                <w:bCs/>
                <w:szCs w:val="21"/>
                <w:lang w:val="en-US" w:eastAsia="zh-CN"/>
              </w:rPr>
              <w:t>2</w:t>
            </w:r>
            <w:r>
              <w:rPr>
                <w:rFonts w:hint="eastAsia" w:ascii="宋体" w:hAnsi="宋体" w:eastAsia="宋体" w:cs="宋体"/>
                <w:bCs/>
                <w:szCs w:val="21"/>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 w:hRule="atLeast"/>
          <w:jc w:val="center"/>
        </w:trPr>
        <w:tc>
          <w:tcPr>
            <w:tcW w:w="825" w:type="dxa"/>
            <w:vMerge w:val="continue"/>
            <w:vAlign w:val="center"/>
          </w:tcPr>
          <w:p>
            <w:pPr>
              <w:spacing w:line="360" w:lineRule="auto"/>
              <w:jc w:val="center"/>
              <w:rPr>
                <w:rFonts w:hint="eastAsia" w:ascii="宋体" w:hAnsi="宋体" w:eastAsia="宋体" w:cs="宋体"/>
                <w:szCs w:val="21"/>
              </w:rPr>
            </w:pPr>
          </w:p>
        </w:tc>
        <w:tc>
          <w:tcPr>
            <w:tcW w:w="574" w:type="dxa"/>
            <w:vAlign w:val="center"/>
          </w:tcPr>
          <w:p>
            <w:pPr>
              <w:spacing w:line="360" w:lineRule="auto"/>
              <w:jc w:val="center"/>
              <w:rPr>
                <w:rFonts w:hint="eastAsia" w:ascii="宋体" w:hAnsi="宋体" w:eastAsia="宋体" w:cs="宋体"/>
                <w:szCs w:val="21"/>
              </w:rPr>
            </w:pPr>
            <w:r>
              <w:rPr>
                <w:rFonts w:hint="eastAsia" w:ascii="宋体" w:hAnsi="宋体" w:eastAsia="宋体" w:cs="宋体"/>
                <w:szCs w:val="21"/>
              </w:rPr>
              <w:t>4</w:t>
            </w:r>
          </w:p>
        </w:tc>
        <w:tc>
          <w:tcPr>
            <w:tcW w:w="1500" w:type="dxa"/>
            <w:vAlign w:val="center"/>
          </w:tcPr>
          <w:p>
            <w:pPr>
              <w:tabs>
                <w:tab w:val="left" w:pos="7854"/>
              </w:tabs>
              <w:spacing w:line="300" w:lineRule="exact"/>
              <w:rPr>
                <w:rFonts w:hint="eastAsia" w:ascii="宋体" w:hAnsi="宋体" w:eastAsia="宋体" w:cs="宋体"/>
                <w:color w:val="000000"/>
                <w:szCs w:val="21"/>
              </w:rPr>
            </w:pPr>
            <w:r>
              <w:rPr>
                <w:rFonts w:hint="eastAsia" w:ascii="宋体" w:hAnsi="宋体" w:eastAsia="宋体" w:cs="宋体"/>
                <w:color w:val="000000"/>
                <w:szCs w:val="21"/>
              </w:rPr>
              <w:t>现场答疑</w:t>
            </w:r>
          </w:p>
        </w:tc>
        <w:tc>
          <w:tcPr>
            <w:tcW w:w="875" w:type="dxa"/>
            <w:vAlign w:val="center"/>
          </w:tcPr>
          <w:p>
            <w:pPr>
              <w:spacing w:line="360" w:lineRule="auto"/>
              <w:jc w:val="center"/>
              <w:rPr>
                <w:rFonts w:hint="eastAsia" w:ascii="宋体" w:hAnsi="宋体" w:eastAsia="宋体" w:cs="宋体"/>
                <w:szCs w:val="21"/>
              </w:rPr>
            </w:pPr>
            <w:r>
              <w:rPr>
                <w:rFonts w:hint="eastAsia" w:ascii="宋体" w:hAnsi="宋体" w:eastAsia="宋体" w:cs="宋体"/>
                <w:szCs w:val="21"/>
              </w:rPr>
              <w:t>10</w:t>
            </w:r>
          </w:p>
        </w:tc>
        <w:tc>
          <w:tcPr>
            <w:tcW w:w="5604" w:type="dxa"/>
            <w:vAlign w:val="center"/>
          </w:tcPr>
          <w:p>
            <w:pPr>
              <w:spacing w:line="360" w:lineRule="auto"/>
              <w:rPr>
                <w:rFonts w:hint="eastAsia" w:ascii="宋体" w:hAnsi="宋体" w:eastAsia="宋体" w:cs="宋体"/>
                <w:bCs/>
                <w:szCs w:val="21"/>
              </w:rPr>
            </w:pPr>
            <w:r>
              <w:rPr>
                <w:rFonts w:hint="eastAsia" w:ascii="宋体" w:hAnsi="宋体" w:eastAsia="宋体" w:cs="宋体"/>
                <w:bCs/>
                <w:szCs w:val="21"/>
              </w:rPr>
              <w:t>投标人代表对方案、技术优势的讲解，以及就该项目难点回答评标专家现场提问，打分0-10分。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34" w:hRule="atLeast"/>
          <w:jc w:val="center"/>
        </w:trPr>
        <w:tc>
          <w:tcPr>
            <w:tcW w:w="825" w:type="dxa"/>
            <w:vMerge w:val="continue"/>
            <w:vAlign w:val="center"/>
          </w:tcPr>
          <w:p>
            <w:pPr>
              <w:spacing w:line="360" w:lineRule="auto"/>
              <w:jc w:val="center"/>
              <w:rPr>
                <w:rFonts w:hint="eastAsia" w:ascii="宋体" w:hAnsi="宋体" w:eastAsia="宋体" w:cs="宋体"/>
                <w:szCs w:val="21"/>
              </w:rPr>
            </w:pPr>
          </w:p>
        </w:tc>
        <w:tc>
          <w:tcPr>
            <w:tcW w:w="574" w:type="dxa"/>
            <w:vAlign w:val="center"/>
          </w:tcPr>
          <w:p>
            <w:pPr>
              <w:spacing w:line="360" w:lineRule="auto"/>
              <w:jc w:val="center"/>
              <w:rPr>
                <w:rFonts w:hint="eastAsia" w:ascii="宋体" w:hAnsi="宋体" w:eastAsia="宋体" w:cs="宋体"/>
                <w:szCs w:val="21"/>
              </w:rPr>
            </w:pPr>
            <w:r>
              <w:rPr>
                <w:rFonts w:hint="eastAsia" w:ascii="宋体" w:hAnsi="宋体" w:eastAsia="宋体" w:cs="宋体"/>
                <w:szCs w:val="21"/>
              </w:rPr>
              <w:t>5</w:t>
            </w:r>
          </w:p>
        </w:tc>
        <w:tc>
          <w:tcPr>
            <w:tcW w:w="1500" w:type="dxa"/>
            <w:vAlign w:val="center"/>
          </w:tcPr>
          <w:p>
            <w:pPr>
              <w:spacing w:line="360" w:lineRule="auto"/>
              <w:rPr>
                <w:rFonts w:hint="eastAsia" w:ascii="宋体" w:hAnsi="宋体" w:eastAsia="宋体" w:cs="宋体"/>
                <w:szCs w:val="21"/>
              </w:rPr>
            </w:pPr>
            <w:r>
              <w:rPr>
                <w:rFonts w:hint="eastAsia" w:ascii="宋体" w:hAnsi="宋体" w:eastAsia="宋体" w:cs="宋体"/>
                <w:szCs w:val="21"/>
              </w:rPr>
              <w:t>设备制造商同类型项目业绩</w:t>
            </w:r>
          </w:p>
        </w:tc>
        <w:tc>
          <w:tcPr>
            <w:tcW w:w="875" w:type="dxa"/>
            <w:vAlign w:val="center"/>
          </w:tcPr>
          <w:p>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pPr>
              <w:spacing w:line="360" w:lineRule="auto"/>
              <w:rPr>
                <w:rFonts w:hint="eastAsia" w:ascii="宋体" w:hAnsi="宋体" w:eastAsia="宋体" w:cs="宋体"/>
                <w:bCs/>
                <w:szCs w:val="21"/>
              </w:rPr>
            </w:pPr>
            <w:r>
              <w:rPr>
                <w:rFonts w:hint="eastAsia" w:ascii="宋体" w:hAnsi="宋体" w:eastAsia="宋体" w:cs="宋体"/>
                <w:bCs/>
                <w:szCs w:val="21"/>
              </w:rPr>
              <w:t>同类型项目业绩：2020年1月以来到现在以来已交付使用的与本次招标项目类似产品的业绩，业绩最多者满分，第二名得</w:t>
            </w:r>
            <w:r>
              <w:rPr>
                <w:rFonts w:hint="eastAsia" w:ascii="宋体" w:hAnsi="宋体" w:cs="宋体"/>
                <w:bCs/>
                <w:szCs w:val="21"/>
                <w:lang w:val="en-US" w:eastAsia="zh-CN"/>
              </w:rPr>
              <w:t>8</w:t>
            </w:r>
            <w:r>
              <w:rPr>
                <w:rFonts w:hint="eastAsia" w:ascii="宋体" w:hAnsi="宋体" w:eastAsia="宋体" w:cs="宋体"/>
                <w:bCs/>
                <w:szCs w:val="21"/>
              </w:rPr>
              <w:t>分，第三名得</w:t>
            </w:r>
            <w:r>
              <w:rPr>
                <w:rFonts w:hint="eastAsia" w:ascii="宋体" w:hAnsi="宋体" w:cs="宋体"/>
                <w:bCs/>
                <w:szCs w:val="21"/>
                <w:lang w:val="en-US" w:eastAsia="zh-CN"/>
              </w:rPr>
              <w:t>6</w:t>
            </w:r>
            <w:r>
              <w:rPr>
                <w:rFonts w:hint="eastAsia" w:ascii="宋体" w:hAnsi="宋体" w:eastAsia="宋体" w:cs="宋体"/>
                <w:bCs/>
                <w:szCs w:val="21"/>
              </w:rPr>
              <w:t>分，第四名得</w:t>
            </w:r>
            <w:r>
              <w:rPr>
                <w:rFonts w:hint="eastAsia" w:ascii="宋体" w:hAnsi="宋体" w:cs="宋体"/>
                <w:bCs/>
                <w:szCs w:val="21"/>
                <w:lang w:val="en-US" w:eastAsia="zh-CN"/>
              </w:rPr>
              <w:t>4</w:t>
            </w:r>
            <w:r>
              <w:rPr>
                <w:rFonts w:hint="eastAsia" w:ascii="宋体" w:hAnsi="宋体" w:eastAsia="宋体" w:cs="宋体"/>
                <w:bCs/>
                <w:szCs w:val="21"/>
              </w:rPr>
              <w:t>分，其余得</w:t>
            </w:r>
            <w:r>
              <w:rPr>
                <w:rFonts w:hint="eastAsia" w:ascii="宋体" w:hAnsi="宋体" w:cs="宋体"/>
                <w:bCs/>
                <w:szCs w:val="21"/>
                <w:lang w:val="en-US" w:eastAsia="zh-CN"/>
              </w:rPr>
              <w:t>2</w:t>
            </w:r>
            <w:r>
              <w:rPr>
                <w:rFonts w:hint="eastAsia" w:ascii="宋体" w:hAnsi="宋体" w:eastAsia="宋体" w:cs="宋体"/>
                <w:bCs/>
                <w:szCs w:val="21"/>
              </w:rPr>
              <w:t>分。（时间以签订日期为准）。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77" w:hRule="atLeast"/>
          <w:jc w:val="center"/>
        </w:trPr>
        <w:tc>
          <w:tcPr>
            <w:tcW w:w="825" w:type="dxa"/>
            <w:vMerge w:val="continue"/>
            <w:vAlign w:val="center"/>
          </w:tcPr>
          <w:p>
            <w:pPr>
              <w:spacing w:line="360" w:lineRule="auto"/>
              <w:jc w:val="center"/>
              <w:rPr>
                <w:rFonts w:hint="eastAsia" w:ascii="宋体" w:hAnsi="宋体" w:eastAsia="宋体" w:cs="宋体"/>
                <w:szCs w:val="21"/>
              </w:rPr>
            </w:pPr>
          </w:p>
        </w:tc>
        <w:tc>
          <w:tcPr>
            <w:tcW w:w="574" w:type="dxa"/>
            <w:vAlign w:val="center"/>
          </w:tcPr>
          <w:p>
            <w:pPr>
              <w:spacing w:line="360" w:lineRule="auto"/>
              <w:jc w:val="center"/>
              <w:rPr>
                <w:rFonts w:hint="eastAsia" w:ascii="宋体" w:hAnsi="宋体" w:eastAsia="宋体" w:cs="宋体"/>
                <w:szCs w:val="21"/>
              </w:rPr>
            </w:pPr>
            <w:r>
              <w:rPr>
                <w:rFonts w:hint="eastAsia" w:ascii="宋体" w:hAnsi="宋体" w:eastAsia="宋体" w:cs="宋体"/>
                <w:szCs w:val="21"/>
              </w:rPr>
              <w:t>6</w:t>
            </w:r>
          </w:p>
        </w:tc>
        <w:tc>
          <w:tcPr>
            <w:tcW w:w="1500" w:type="dxa"/>
            <w:vAlign w:val="center"/>
          </w:tcPr>
          <w:p>
            <w:pPr>
              <w:spacing w:line="360" w:lineRule="auto"/>
              <w:rPr>
                <w:rFonts w:hint="eastAsia" w:ascii="宋体" w:hAnsi="宋体" w:eastAsia="宋体" w:cs="宋体"/>
                <w:szCs w:val="21"/>
              </w:rPr>
            </w:pPr>
            <w:r>
              <w:rPr>
                <w:rFonts w:hint="eastAsia" w:ascii="宋体" w:hAnsi="宋体" w:eastAsia="宋体" w:cs="宋体"/>
                <w:szCs w:val="21"/>
              </w:rPr>
              <w:t>响应及偏离</w:t>
            </w:r>
          </w:p>
        </w:tc>
        <w:tc>
          <w:tcPr>
            <w:tcW w:w="875" w:type="dxa"/>
            <w:vAlign w:val="center"/>
          </w:tcPr>
          <w:p>
            <w:pPr>
              <w:spacing w:line="360" w:lineRule="auto"/>
              <w:jc w:val="center"/>
              <w:rPr>
                <w:rFonts w:hint="default" w:ascii="宋体" w:hAnsi="宋体" w:eastAsia="宋体" w:cs="宋体"/>
                <w:szCs w:val="21"/>
                <w:lang w:val="en-US" w:eastAsia="zh-CN"/>
              </w:rPr>
            </w:pPr>
            <w:r>
              <w:rPr>
                <w:rFonts w:hint="eastAsia" w:ascii="宋体" w:hAnsi="宋体" w:cs="宋体"/>
                <w:szCs w:val="21"/>
                <w:lang w:val="en-US" w:eastAsia="zh-CN"/>
              </w:rPr>
              <w:t>10</w:t>
            </w:r>
          </w:p>
        </w:tc>
        <w:tc>
          <w:tcPr>
            <w:tcW w:w="5604" w:type="dxa"/>
            <w:vAlign w:val="center"/>
          </w:tcPr>
          <w:p>
            <w:pPr>
              <w:spacing w:line="360" w:lineRule="auto"/>
              <w:rPr>
                <w:rFonts w:hint="eastAsia" w:ascii="宋体" w:hAnsi="宋体" w:eastAsia="宋体" w:cs="宋体"/>
                <w:bCs/>
                <w:szCs w:val="21"/>
              </w:rPr>
            </w:pPr>
            <w:r>
              <w:rPr>
                <w:rFonts w:hint="eastAsia" w:ascii="宋体" w:hAnsi="宋体" w:eastAsia="宋体" w:cs="宋体"/>
                <w:bCs/>
                <w:szCs w:val="21"/>
              </w:rPr>
              <w:t>由评标委员会成员独立进行客观、公正的评价，根据各投标单位的核心产品的配置参数、技术偏离情况，在满足我司技术基本要求的前提下偏离，无偏离得满分</w:t>
            </w:r>
            <w:r>
              <w:rPr>
                <w:rFonts w:hint="eastAsia" w:ascii="宋体" w:hAnsi="宋体" w:cs="宋体"/>
                <w:bCs/>
                <w:szCs w:val="21"/>
                <w:lang w:val="en-US" w:eastAsia="zh-CN"/>
              </w:rPr>
              <w:t>10</w:t>
            </w:r>
            <w:r>
              <w:rPr>
                <w:rFonts w:hint="eastAsia" w:ascii="宋体" w:hAnsi="宋体" w:eastAsia="宋体" w:cs="宋体"/>
                <w:bCs/>
                <w:szCs w:val="21"/>
              </w:rPr>
              <w:t>分，较大偏离每一项扣2分，一般偏离每一项扣1分，最低0分。</w:t>
            </w:r>
          </w:p>
        </w:tc>
      </w:tr>
    </w:tbl>
    <w:p>
      <w:pPr>
        <w:pStyle w:val="2"/>
        <w:rPr>
          <w:rFonts w:hint="eastAsia"/>
        </w:rPr>
        <w:sectPr>
          <w:pgSz w:w="11907" w:h="16840"/>
          <w:pgMar w:top="1785" w:right="1418" w:bottom="1418" w:left="1418" w:header="724" w:footer="851" w:gutter="0"/>
          <w:cols w:space="720" w:num="1"/>
          <w:docGrid w:linePitch="290" w:charSpace="-3931"/>
        </w:sectPr>
      </w:pPr>
    </w:p>
    <w:bookmarkEnd w:id="23"/>
    <w:p>
      <w:pPr>
        <w:pStyle w:val="58"/>
        <w:jc w:val="center"/>
        <w:rPr>
          <w:rFonts w:hint="eastAsia" w:ascii="宋体" w:hAnsi="宋体" w:eastAsia="宋体" w:cs="宋体"/>
        </w:rPr>
      </w:pPr>
      <w:bookmarkStart w:id="24" w:name="_Toc425801541"/>
      <w:r>
        <w:rPr>
          <w:rFonts w:hint="eastAsia" w:ascii="宋体" w:hAnsi="宋体" w:eastAsia="宋体" w:cs="宋体"/>
        </w:rPr>
        <w:t>第二章技术协议书</w:t>
      </w:r>
    </w:p>
    <w:bookmarkEnd w:id="24"/>
    <w:p>
      <w:pPr>
        <w:pStyle w:val="80"/>
        <w:rPr>
          <w:rFonts w:hint="eastAsia" w:ascii="宋体" w:hAnsi="宋体" w:eastAsia="宋体" w:cs="宋体"/>
        </w:rPr>
      </w:pPr>
      <w:r>
        <w:rPr>
          <w:rFonts w:hint="eastAsia" w:ascii="宋体" w:hAnsi="宋体" w:eastAsia="宋体" w:cs="宋体"/>
        </w:rPr>
        <w:t>一、项目说明</w:t>
      </w:r>
    </w:p>
    <w:p>
      <w:pPr>
        <w:spacing w:line="360" w:lineRule="auto"/>
        <w:ind w:left="1679" w:leftChars="228" w:right="2" w:hanging="1200" w:hangingChars="500"/>
        <w:rPr>
          <w:rFonts w:hint="default" w:ascii="宋体" w:hAnsi="宋体" w:eastAsia="宋体" w:cs="宋体"/>
          <w:color w:val="000000"/>
          <w:sz w:val="24"/>
          <w:szCs w:val="24"/>
          <w:u w:val="single"/>
          <w:lang w:val="en-US"/>
        </w:rPr>
      </w:pPr>
      <w:r>
        <w:rPr>
          <w:rFonts w:hint="eastAsia" w:ascii="宋体" w:hAnsi="宋体" w:eastAsia="宋体" w:cs="宋体"/>
          <w:color w:val="000000"/>
          <w:sz w:val="24"/>
          <w:szCs w:val="24"/>
        </w:rPr>
        <w:t>项目名称：</w:t>
      </w:r>
      <w:r>
        <w:rPr>
          <w:rFonts w:hint="eastAsia" w:ascii="宋体" w:hAnsi="宋体" w:eastAsia="宋体" w:cs="宋体"/>
          <w:color w:val="000000"/>
          <w:kern w:val="2"/>
          <w:sz w:val="24"/>
          <w:szCs w:val="24"/>
          <w:u w:val="none"/>
          <w:lang w:val="en-US" w:eastAsia="zh-CN" w:bidi="ar-SA"/>
        </w:rPr>
        <w:t>产品试验检测中心6、7号试验室燃气监控报警系统升级改造</w:t>
      </w:r>
      <w:r>
        <w:rPr>
          <w:rFonts w:hint="eastAsia" w:ascii="宋体" w:hAnsi="宋体" w:cs="宋体"/>
          <w:color w:val="000000"/>
          <w:kern w:val="2"/>
          <w:sz w:val="24"/>
          <w:szCs w:val="24"/>
          <w:u w:val="none"/>
          <w:lang w:val="en-US" w:eastAsia="zh-CN" w:bidi="ar-SA"/>
        </w:rPr>
        <w:t>。</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项目地点：济南市高新区华奥路777号</w:t>
      </w:r>
    </w:p>
    <w:p>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项目概况：</w:t>
      </w:r>
    </w:p>
    <w:p>
      <w:pPr>
        <w:spacing w:after="0" w:line="360" w:lineRule="auto"/>
        <w:ind w:firstLine="454"/>
        <w:rPr>
          <w:rFonts w:hint="default" w:ascii="宋体" w:hAnsi="宋体" w:eastAsia="宋体" w:cs="宋体"/>
          <w:sz w:val="24"/>
          <w:szCs w:val="24"/>
          <w:lang w:val="en-US" w:eastAsia="zh-CN"/>
        </w:rPr>
      </w:pPr>
      <w:r>
        <w:rPr>
          <w:rFonts w:hint="eastAsia" w:ascii="宋体" w:hAnsi="宋体" w:eastAsia="宋体" w:cs="宋体"/>
          <w:sz w:val="24"/>
          <w:szCs w:val="24"/>
        </w:rPr>
        <w:t>本次维护保养</w:t>
      </w:r>
      <w:r>
        <w:rPr>
          <w:rFonts w:hint="eastAsia" w:ascii="宋体" w:hAnsi="宋体" w:cs="宋体"/>
          <w:sz w:val="24"/>
          <w:szCs w:val="24"/>
          <w:lang w:val="en-US" w:eastAsia="zh-CN"/>
        </w:rPr>
        <w:t>包含6、7号试验室</w:t>
      </w:r>
      <w:r>
        <w:rPr>
          <w:rFonts w:hint="eastAsia" w:ascii="宋体" w:hAnsi="宋体" w:eastAsia="宋体" w:cs="宋体"/>
          <w:color w:val="000000"/>
          <w:kern w:val="2"/>
          <w:sz w:val="24"/>
          <w:szCs w:val="24"/>
          <w:u w:val="none"/>
          <w:lang w:val="en-US" w:eastAsia="zh-CN" w:bidi="ar-SA"/>
        </w:rPr>
        <w:t>燃气监控报警系统升级改造</w:t>
      </w:r>
      <w:r>
        <w:rPr>
          <w:rFonts w:hint="eastAsia" w:ascii="宋体" w:hAnsi="宋体" w:cs="宋体"/>
          <w:color w:val="000000"/>
          <w:kern w:val="2"/>
          <w:sz w:val="24"/>
          <w:szCs w:val="24"/>
          <w:u w:val="none"/>
          <w:lang w:val="en-US" w:eastAsia="zh-CN" w:bidi="ar-SA"/>
        </w:rPr>
        <w:t>项目，燃气监控系统目前主要用于对于6、7号试验室油库可燃气体报警器数据监控及报警、应急处置，目前数据传输功能、报警功能均无法实现，需对系统进行软件及硬件改造。</w:t>
      </w:r>
    </w:p>
    <w:p>
      <w:pPr>
        <w:pStyle w:val="80"/>
        <w:rPr>
          <w:rFonts w:hint="eastAsia" w:ascii="宋体" w:hAnsi="宋体" w:eastAsia="宋体" w:cs="宋体"/>
        </w:rPr>
      </w:pPr>
      <w:r>
        <w:rPr>
          <w:rFonts w:hint="eastAsia" w:ascii="宋体" w:hAnsi="宋体" w:eastAsia="宋体" w:cs="宋体"/>
        </w:rPr>
        <w:t>二、服务要求</w:t>
      </w:r>
    </w:p>
    <w:p>
      <w:pPr>
        <w:pStyle w:val="80"/>
        <w:spacing w:line="360" w:lineRule="auto"/>
        <w:ind w:firstLine="240" w:firstLineChars="100"/>
        <w:rPr>
          <w:rFonts w:hint="default" w:ascii="宋体" w:hAnsi="宋体" w:eastAsia="宋体" w:cs="宋体"/>
          <w:b w:val="0"/>
          <w:kern w:val="2"/>
          <w:sz w:val="24"/>
          <w:szCs w:val="24"/>
          <w:lang w:val="en-US" w:eastAsia="zh-CN" w:bidi="ar-SA"/>
        </w:rPr>
      </w:pPr>
      <w:bookmarkStart w:id="25" w:name="_Toc31558"/>
      <w:bookmarkStart w:id="26" w:name="_Toc26699"/>
      <w:bookmarkStart w:id="27" w:name="_Toc10152"/>
      <w:bookmarkStart w:id="28" w:name="_Toc385411768"/>
      <w:bookmarkStart w:id="29" w:name="_Toc24049"/>
      <w:bookmarkStart w:id="30" w:name="_Toc490750820"/>
      <w:r>
        <w:rPr>
          <w:rFonts w:hint="eastAsia" w:ascii="宋体" w:hAnsi="宋体" w:eastAsia="宋体" w:cs="宋体"/>
          <w:b w:val="0"/>
          <w:kern w:val="2"/>
          <w:sz w:val="24"/>
          <w:szCs w:val="24"/>
          <w:lang w:val="en-US" w:eastAsia="zh-CN" w:bidi="ar-SA"/>
        </w:rPr>
        <w:t>本次维护保养包含6、7号试验室燃气监控报警系统升级改造项目，需对系统进行升级改造，增加数据传输及报警功能。</w:t>
      </w:r>
    </w:p>
    <w:p>
      <w:pPr>
        <w:pStyle w:val="80"/>
        <w:rPr>
          <w:rFonts w:hint="eastAsia" w:ascii="宋体" w:hAnsi="宋体" w:eastAsia="宋体" w:cs="宋体"/>
        </w:rPr>
      </w:pPr>
      <w:r>
        <w:rPr>
          <w:rFonts w:hint="eastAsia" w:ascii="宋体" w:hAnsi="宋体" w:eastAsia="宋体" w:cs="宋体"/>
        </w:rPr>
        <w:t>三、技术要求</w:t>
      </w:r>
      <w:bookmarkEnd w:id="25"/>
      <w:bookmarkEnd w:id="26"/>
      <w:bookmarkEnd w:id="27"/>
      <w:bookmarkEnd w:id="28"/>
      <w:bookmarkEnd w:id="29"/>
      <w:bookmarkEnd w:id="30"/>
    </w:p>
    <w:p>
      <w:pPr>
        <w:spacing w:line="360" w:lineRule="auto"/>
        <w:ind w:firstLine="480" w:firstLineChars="200"/>
        <w:jc w:val="left"/>
        <w:rPr>
          <w:rFonts w:hint="eastAsia" w:ascii="宋体" w:hAnsi="宋体" w:eastAsia="宋体" w:cs="宋体"/>
          <w:b/>
          <w:bCs/>
          <w:sz w:val="24"/>
          <w:szCs w:val="24"/>
        </w:rPr>
      </w:pPr>
      <w:r>
        <w:rPr>
          <w:rFonts w:hint="eastAsia" w:ascii="宋体" w:hAnsi="宋体" w:cs="宋体"/>
          <w:b/>
          <w:bCs/>
          <w:sz w:val="24"/>
          <w:szCs w:val="24"/>
          <w:lang w:val="en-US" w:eastAsia="zh-CN"/>
        </w:rPr>
        <w:t>系统升级改造</w:t>
      </w:r>
      <w:r>
        <w:rPr>
          <w:rFonts w:hint="eastAsia" w:ascii="宋体" w:hAnsi="宋体" w:eastAsia="宋体" w:cs="宋体"/>
          <w:b/>
          <w:bCs/>
          <w:sz w:val="24"/>
          <w:szCs w:val="24"/>
        </w:rPr>
        <w:t>内容</w:t>
      </w:r>
    </w:p>
    <w:p>
      <w:pPr>
        <w:spacing w:line="360" w:lineRule="auto"/>
        <w:ind w:firstLine="480" w:firstLineChars="200"/>
        <w:jc w:val="left"/>
        <w:rPr>
          <w:rFonts w:hint="eastAsia" w:ascii="宋体" w:hAnsi="宋体" w:cs="宋体"/>
          <w:sz w:val="24"/>
          <w:szCs w:val="24"/>
          <w:lang w:val="en-US" w:eastAsia="zh-CN"/>
        </w:rPr>
      </w:pPr>
      <w:r>
        <w:rPr>
          <w:rFonts w:hint="eastAsia" w:ascii="宋体" w:hAnsi="宋体" w:eastAsia="宋体" w:cs="宋体"/>
          <w:sz w:val="24"/>
          <w:szCs w:val="24"/>
          <w:lang w:val="en-US" w:eastAsia="zh-CN"/>
        </w:rPr>
        <w:t xml:space="preserve">1.1 </w:t>
      </w:r>
      <w:r>
        <w:rPr>
          <w:rFonts w:hint="eastAsia" w:ascii="宋体" w:hAnsi="宋体" w:cs="宋体"/>
          <w:sz w:val="24"/>
          <w:szCs w:val="24"/>
          <w:lang w:val="en-US" w:eastAsia="zh-CN"/>
        </w:rPr>
        <w:t>增加数据远程传输功能，通过增加PLC、软件编程等方式，将油库中可燃气体报警器的实时数据传输到触摸屏上。</w:t>
      </w:r>
    </w:p>
    <w:p>
      <w:pPr>
        <w:spacing w:line="360" w:lineRule="auto"/>
        <w:ind w:firstLine="480" w:firstLineChars="200"/>
        <w:jc w:val="left"/>
        <w:rPr>
          <w:rFonts w:hint="eastAsia" w:ascii="宋体" w:hAnsi="宋体" w:cs="宋体"/>
          <w:sz w:val="24"/>
          <w:szCs w:val="24"/>
          <w:lang w:val="en-US" w:eastAsia="zh-CN"/>
        </w:rPr>
      </w:pPr>
      <w:r>
        <w:rPr>
          <w:rFonts w:hint="eastAsia" w:ascii="宋体" w:hAnsi="宋体" w:eastAsia="宋体" w:cs="宋体"/>
          <w:sz w:val="24"/>
          <w:szCs w:val="24"/>
          <w:lang w:val="en-US" w:eastAsia="zh-CN"/>
        </w:rPr>
        <w:t>1.2</w:t>
      </w:r>
      <w:r>
        <w:rPr>
          <w:rFonts w:hint="eastAsia" w:ascii="宋体" w:hAnsi="宋体" w:cs="宋体"/>
          <w:sz w:val="24"/>
          <w:szCs w:val="24"/>
          <w:lang w:val="en-US" w:eastAsia="zh-CN"/>
        </w:rPr>
        <w:t xml:space="preserve"> 增加报警功能，系统自动判定，当可燃气体报警器数值超出一定限值后，系统应发出报警，并在屏幕上显示。</w:t>
      </w:r>
    </w:p>
    <w:p>
      <w:pPr>
        <w:spacing w:line="360" w:lineRule="auto"/>
        <w:ind w:firstLine="480" w:firstLineChars="200"/>
        <w:jc w:val="left"/>
        <w:rPr>
          <w:rFonts w:hint="eastAsia" w:ascii="宋体" w:hAnsi="宋体" w:eastAsia="宋体" w:cs="宋体"/>
        </w:rPr>
      </w:pPr>
      <w:r>
        <w:rPr>
          <w:rFonts w:hint="eastAsia" w:ascii="宋体" w:hAnsi="宋体" w:eastAsia="宋体" w:cs="宋体"/>
          <w:sz w:val="24"/>
          <w:szCs w:val="24"/>
          <w:lang w:val="en-US" w:eastAsia="zh-CN"/>
        </w:rPr>
        <w:t>1.3</w:t>
      </w:r>
      <w:r>
        <w:rPr>
          <w:rFonts w:hint="eastAsia" w:ascii="宋体" w:hAnsi="宋体" w:cs="宋体"/>
          <w:sz w:val="24"/>
          <w:szCs w:val="24"/>
          <w:lang w:val="en-US" w:eastAsia="zh-CN"/>
        </w:rPr>
        <w:t xml:space="preserve"> 增加应急处置功能，当系统检测到可燃气体报警器数值超出安全范围后，系统应控制对应部位的风机自动启动进行排风，直到可燃气体报警器数值恢复到正常范围后，系统控制风机停机。</w:t>
      </w:r>
    </w:p>
    <w:sectPr>
      <w:headerReference r:id="rId11" w:type="default"/>
      <w:footerReference r:id="rId12"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altName w:val="汉仪书宋二KW"/>
    <w:panose1 w:val="02010600030101010101"/>
    <w:charset w:val="7A"/>
    <w:family w:val="auto"/>
    <w:pitch w:val="default"/>
    <w:sig w:usb0="00000000" w:usb1="00000000" w:usb2="00000000" w:usb3="00000000" w:csb0="00040001" w:csb1="00000000"/>
  </w:font>
  <w:font w:name="Wingdings">
    <w:altName w:val="Kingsoft Confetti"/>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altName w:val="Kingsoft Sign"/>
    <w:panose1 w:val="05050102010706020507"/>
    <w:charset w:val="02"/>
    <w:family w:val="roman"/>
    <w:pitch w:val="default"/>
    <w:sig w:usb0="00000000" w:usb1="00000000" w:usb2="00000000" w:usb3="00000000" w:csb0="80000000" w:csb1="00000000"/>
  </w:font>
  <w:font w:name="Calibri">
    <w:altName w:val="Arial"/>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Kingsoft Confetti">
    <w:panose1 w:val="05000100010000000000"/>
    <w:charset w:val="00"/>
    <w:family w:val="auto"/>
    <w:pitch w:val="default"/>
    <w:sig w:usb0="00000000" w:usb1="00000000" w:usb2="00000000" w:usb3="00000000" w:csb0="8000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00000000" w:usb2="00000000" w:usb3="00000000" w:csb0="80000000" w:csb1="00000000"/>
  </w:font>
  <w:font w:name="Arial">
    <w:panose1 w:val="020B0604020202020204"/>
    <w:charset w:val="00"/>
    <w:family w:val="auto"/>
    <w:pitch w:val="default"/>
    <w:sig w:usb0="E0002AFF" w:usb1="C0007843" w:usb2="00000009" w:usb3="00000000" w:csb0="400001FF" w:csb1="FFFF0000"/>
  </w:font>
  <w:font w:name="Cambria">
    <w:altName w:val="Georgia"/>
    <w:panose1 w:val="02040503050406030204"/>
    <w:charset w:val="00"/>
    <w:family w:val="roman"/>
    <w:pitch w:val="default"/>
    <w:sig w:usb0="00000000" w:usb1="00000000" w:usb2="02000000" w:usb3="00000000" w:csb0="2000019F" w:csb1="00000000"/>
  </w:font>
  <w:font w:name="等线">
    <w:altName w:val="汉仪中等线KW"/>
    <w:panose1 w:val="02010600030101010101"/>
    <w:charset w:val="86"/>
    <w:family w:val="auto"/>
    <w:pitch w:val="default"/>
    <w:sig w:usb0="00000000" w:usb1="00000000" w:usb2="00000016" w:usb3="00000000" w:csb0="0004000F" w:csb1="00000000"/>
  </w:font>
  <w:font w:name="Cordia New">
    <w:altName w:val="Noto Sans Thai"/>
    <w:panose1 w:val="020B0304020202020204"/>
    <w:charset w:val="DE"/>
    <w:family w:val="swiss"/>
    <w:pitch w:val="default"/>
    <w:sig w:usb0="00000000" w:usb1="00000000" w:usb2="00000000" w:usb3="00000000" w:csb0="00010001" w:csb1="00000000"/>
  </w:font>
  <w:font w:name="仿宋_GB2312">
    <w:altName w:val="汉仪仿宋KW"/>
    <w:panose1 w:val="02010609030101010101"/>
    <w:charset w:val="86"/>
    <w:family w:val="modern"/>
    <w:pitch w:val="default"/>
    <w:sig w:usb0="00000000" w:usb1="00000000" w:usb2="00000000" w:usb3="00000000" w:csb0="00040000" w:csb1="00000000"/>
  </w:font>
  <w:font w:name="等线 Light">
    <w:altName w:val="Noto Serif CJK SC"/>
    <w:panose1 w:val="02010600030101010101"/>
    <w:charset w:val="86"/>
    <w:family w:val="auto"/>
    <w:pitch w:val="default"/>
    <w:sig w:usb0="00000000" w:usb1="00000000" w:usb2="00000016" w:usb3="00000000" w:csb0="0004000F" w:csb1="00000000"/>
  </w:font>
  <w:font w:name="Angsana New">
    <w:altName w:val="Noto Serif Thai"/>
    <w:panose1 w:val="02020603050405020304"/>
    <w:charset w:val="DE"/>
    <w:family w:val="roman"/>
    <w:pitch w:val="default"/>
    <w:sig w:usb0="00000000" w:usb1="00000000" w:usb2="00000000" w:usb3="00000000" w:csb0="00010001" w:csb1="00000000"/>
  </w:font>
  <w:font w:name="Microsoft YaHei UI">
    <w:altName w:val="汉仪旗黑KW 55S"/>
    <w:panose1 w:val="020B0503020204020204"/>
    <w:charset w:val="86"/>
    <w:family w:val="swiss"/>
    <w:pitch w:val="default"/>
    <w:sig w:usb0="00000000" w:usb1="00000000" w:usb2="00000016" w:usb3="00000000" w:csb0="0004001F" w:csb1="00000000"/>
  </w:font>
  <w:font w:name="新宋体">
    <w:altName w:val="汉仪书宋二KW"/>
    <w:panose1 w:val="02010609030101010101"/>
    <w:charset w:val="86"/>
    <w:family w:val="modern"/>
    <w:pitch w:val="default"/>
    <w:sig w:usb0="00000000" w:usb1="00000000" w:usb2="00000006" w:usb3="00000000" w:csb0="00040001" w:csb1="00000000"/>
  </w:font>
  <w:font w:name="Verdana">
    <w:panose1 w:val="020B0604030504040204"/>
    <w:charset w:val="00"/>
    <w:family w:val="swiss"/>
    <w:pitch w:val="default"/>
    <w:sig w:usb0="A10006FF" w:usb1="4000205B" w:usb2="00000010" w:usb3="00000000" w:csb0="2000019F" w:csb1="00000000"/>
  </w:font>
  <w:font w:name="楷体_GB2312">
    <w:altName w:val="汉仪楷体KW"/>
    <w:panose1 w:val="02010609030101010101"/>
    <w:charset w:val="86"/>
    <w:family w:val="modern"/>
    <w:pitch w:val="default"/>
    <w:sig w:usb0="00000000" w:usb1="00000000" w:usb2="00000000" w:usb3="00000000" w:csb0="00040000" w:csb1="00000000"/>
  </w:font>
  <w:font w:name="Georgia">
    <w:panose1 w:val="02040502050405020303"/>
    <w:charset w:val="00"/>
    <w:family w:val="auto"/>
    <w:pitch w:val="default"/>
    <w:sig w:usb0="00000287" w:usb1="00000000" w:usb2="00000000" w:usb3="00000000" w:csb0="2000009F" w:csb1="00000000"/>
  </w:font>
  <w:font w:name="汉仪中等线KW">
    <w:panose1 w:val="01010104010101010101"/>
    <w:charset w:val="86"/>
    <w:family w:val="auto"/>
    <w:pitch w:val="default"/>
    <w:sig w:usb0="800002BF" w:usb1="004F7CFA" w:usb2="00000000" w:usb3="00000000" w:csb0="00040001" w:csb1="00000000"/>
  </w:font>
  <w:font w:name="Noto Sans Thai">
    <w:panose1 w:val="020B0502040504020204"/>
    <w:charset w:val="00"/>
    <w:family w:val="auto"/>
    <w:pitch w:val="default"/>
    <w:sig w:usb0="81000063" w:usb1="00002000" w:usb2="00000000" w:usb3="00000000" w:csb0="00000000" w:csb1="00000000"/>
  </w:font>
  <w:font w:name="汉仪仿宋KW">
    <w:panose1 w:val="00020600040101010101"/>
    <w:charset w:val="86"/>
    <w:family w:val="auto"/>
    <w:pitch w:val="default"/>
    <w:sig w:usb0="A00002BF" w:usb1="18EF7CFA" w:usb2="00000016" w:usb3="00000000" w:csb0="00040000" w:csb1="00000000"/>
  </w:font>
  <w:font w:name="Noto Serif CJK SC">
    <w:panose1 w:val="02020400000000000000"/>
    <w:charset w:val="86"/>
    <w:family w:val="auto"/>
    <w:pitch w:val="default"/>
    <w:sig w:usb0="30000083" w:usb1="2BDF3C10" w:usb2="00000016" w:usb3="00000000" w:csb0="602E0107" w:csb1="00000000"/>
  </w:font>
  <w:font w:name="Noto Serif Thai">
    <w:panose1 w:val="02020502060505020204"/>
    <w:charset w:val="00"/>
    <w:family w:val="auto"/>
    <w:pitch w:val="default"/>
    <w:sig w:usb0="81000063" w:usb1="00002000" w:usb2="00000000" w:usb3="00000000" w:csb0="00000000" w:csb1="00000000"/>
  </w:font>
  <w:font w:name="汉仪旗黑KW 55S">
    <w:panose1 w:val="00020600040101010101"/>
    <w:charset w:val="86"/>
    <w:family w:val="auto"/>
    <w:pitch w:val="default"/>
    <w:sig w:usb0="A00002BF" w:usb1="3ACF7CFA" w:usb2="00000016" w:usb3="00000000" w:csb0="0004009F" w:csb1="DFD70000"/>
  </w:font>
  <w:font w:name="汉仪楷体KW">
    <w:panose1 w:val="00020600040101010101"/>
    <w:charset w:val="86"/>
    <w:family w:val="auto"/>
    <w:pitch w:val="default"/>
    <w:sig w:usb0="A00002BF" w:usb1="18EF7CFA" w:usb2="00000016" w:usb3="00000000" w:csb0="00040000" w:csb1="00000000"/>
  </w:font>
  <w:font w:name="等线">
    <w:altName w:val="汉仪中等线KW"/>
    <w:panose1 w:val="00000000000000000000"/>
    <w:charset w:val="00"/>
    <w:family w:val="auto"/>
    <w:pitch w:val="default"/>
    <w:sig w:usb0="00000000" w:usb1="00000000" w:usb2="00000000" w:usb3="00000000" w:csb0="00000000" w:csb1="00000000"/>
  </w:font>
  <w:font w:name="Cordia New">
    <w:altName w:val="Arial"/>
    <w:panose1 w:val="020B0304020202020204"/>
    <w:charset w:val="00"/>
    <w:family w:val="auto"/>
    <w:pitch w:val="default"/>
    <w:sig w:usb0="81000003"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pPr>
    <w:r>
      <w:fldChar w:fldCharType="begin"/>
    </w:r>
    <w:r>
      <w:instrText xml:space="preserve">PAGE   \* MERGEFORMAT</w:instrText>
    </w:r>
    <w:r>
      <w:fldChar w:fldCharType="separate"/>
    </w:r>
    <w:r>
      <w:rPr>
        <w:lang w:val="zh-CN"/>
      </w:rPr>
      <w:t>-</w:t>
    </w:r>
    <w:r>
      <w:t xml:space="preserve"> 2 -</w:t>
    </w:r>
    <w:r>
      <w:fldChar w:fldCharType="end"/>
    </w:r>
  </w:p>
  <w:p>
    <w:pPr>
      <w:pStyle w:val="20"/>
    </w:pPr>
  </w:p>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pPr>
    <w:r>
      <w:fldChar w:fldCharType="begin"/>
    </w:r>
    <w:r>
      <w:instrText xml:space="preserve">PAGE   \* MERGEFORMAT</w:instrText>
    </w:r>
    <w:r>
      <w:fldChar w:fldCharType="separate"/>
    </w:r>
    <w:r>
      <w:rPr>
        <w:lang w:val="zh-CN"/>
      </w:rPr>
      <w:t>-</w:t>
    </w:r>
    <w:r>
      <w:t xml:space="preserve"> 1 -</w:t>
    </w:r>
    <w:r>
      <w:fldChar w:fldCharType="end"/>
    </w:r>
  </w:p>
  <w:p>
    <w:pPr>
      <w:pStyle w:val="20"/>
      <w:jc w:val="center"/>
    </w:pPr>
  </w:p>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LNJWO4KAQAABQEAAA8AAAAAAAAAAQAgAAAAIgAAAGRycy9kb3ducmV2LnhtbFBLAQIUABQAAAAI&#10;AIdO4kCnQ817LQIAAFkEAAAOAAAAAAAAAAEAIAAAAFkBAABkcnMvZTJvRG9jLnhtbFBLBQYAAAAA&#10;BgAGAFkBAAD4BQAAAAA=&#10;">
              <v:fill on="f" focussize="0,0"/>
              <v:stroke on="f" weight="0.5pt"/>
              <v:imagedata o:title=""/>
              <o:lock v:ext="edit" aspectratio="f"/>
              <v:textbox inset="0mm,0mm,0mm,0mm" style="mso-fit-shape-to-text:t;">
                <w:txbxContent>
                  <w:p>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0"/>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r>
      <w:rPr>
        <w:sz w:val="18"/>
      </w:rPr>
      <w:pict>
        <v:shape id="PowerPlusWaterMarkObject13527439" o:spid="_x0000_s4121" o:spt="136" type="#_x0000_t136" style="position:absolute;left:0pt;margin-left:458.8pt;margin-top:555.3pt;height:14pt;width:125pt;mso-position-horizontal-relative:margin;mso-position-vertical-relative:margin;rotation:-2949120f;z-index:-251629568;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12537622" o:spid="_x0000_s4120" o:spt="136" type="#_x0000_t136" style="position:absolute;left:0pt;margin-left:349.2pt;margin-top:664.9pt;height:14pt;width:125pt;mso-position-horizontal-relative:margin;mso-position-vertical-relative:margin;rotation:-2949120f;z-index:-251630592;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11822008" o:spid="_x0000_s4119" o:spt="136" type="#_x0000_t136" style="position:absolute;left:0pt;margin-left:239.6pt;margin-top:774.5pt;height:14pt;width:125pt;mso-position-horizontal-relative:margin;mso-position-vertical-relative:margin;rotation:-2949120f;z-index:-251631616;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10841230" o:spid="_x0000_s4118" o:spt="136" type="#_x0000_t136" style="position:absolute;left:0pt;margin-left:458.8pt;margin-top:350pt;height:14pt;width:125pt;mso-position-horizontal-relative:margin;mso-position-vertical-relative:margin;rotation:-2949120f;z-index:-251632640;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10063370" o:spid="_x0000_s4117" o:spt="136" type="#_x0000_t136" style="position:absolute;left:0pt;margin-left:349.2pt;margin-top:459.6pt;height:14pt;width:125pt;mso-position-horizontal-relative:margin;mso-position-vertical-relative:margin;rotation:-2949120f;z-index:-251633664;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9386989" o:spid="_x0000_s4116" o:spt="136" type="#_x0000_t136" style="position:absolute;left:0pt;margin-left:239.6pt;margin-top:569.2pt;height:14pt;width:125pt;mso-position-horizontal-relative:margin;mso-position-vertical-relative:margin;rotation:-2949120f;z-index:-251634688;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9199501" o:spid="_x0000_s4115" o:spt="136" type="#_x0000_t136" style="position:absolute;left:0pt;margin-left:130pt;margin-top:678.8pt;height:14pt;width:125pt;mso-position-horizontal-relative:margin;mso-position-vertical-relative:margin;rotation:-2949120f;z-index:-251635712;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9103203" o:spid="_x0000_s4114" o:spt="136" type="#_x0000_t136" style="position:absolute;left:0pt;margin-left:20.4pt;margin-top:788.4pt;height:14pt;width:125pt;mso-position-horizontal-relative:margin;mso-position-vertical-relative:margin;rotation:-2949120f;z-index:-251636736;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8547601" o:spid="_x0000_s4113" o:spt="136" type="#_x0000_t136" style="position:absolute;left:0pt;margin-left:458.8pt;margin-top:144.7pt;height:14pt;width:125pt;mso-position-horizontal-relative:margin;mso-position-vertical-relative:margin;rotation:-2949120f;z-index:-251637760;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8177823" o:spid="_x0000_s4112" o:spt="136" type="#_x0000_t136" style="position:absolute;left:0pt;margin-left:349.2pt;margin-top:254.3pt;height:14pt;width:125pt;mso-position-horizontal-relative:margin;mso-position-vertical-relative:margin;rotation:-2949120f;z-index:-251638784;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8071792" o:spid="_x0000_s4111" o:spt="136" type="#_x0000_t136" style="position:absolute;left:0pt;margin-left:239.6pt;margin-top:363.9pt;height:14pt;width:125pt;mso-position-horizontal-relative:margin;mso-position-vertical-relative:margin;rotation:-2949120f;z-index:-251639808;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7912281" o:spid="_x0000_s4110" o:spt="136" type="#_x0000_t136" style="position:absolute;left:0pt;margin-left:130pt;margin-top:473.5pt;height:14pt;width:125pt;mso-position-horizontal-relative:margin;mso-position-vertical-relative:margin;rotation:-2949120f;z-index:-251640832;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7510929" o:spid="_x0000_s4109" o:spt="136" type="#_x0000_t136" style="position:absolute;left:0pt;margin-left:20.4pt;margin-top:583.1pt;height:14pt;width:125pt;mso-position-horizontal-relative:margin;mso-position-vertical-relative:margin;rotation:-2949120f;z-index:-251641856;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6612697" o:spid="_x0000_s4108" o:spt="136" type="#_x0000_t136" style="position:absolute;left:0pt;margin-left:-89.2pt;margin-top:692.7pt;height:14pt;width:125pt;mso-position-horizontal-relative:margin;mso-position-vertical-relative:margin;rotation:-2949120f;z-index:-251642880;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6595678" o:spid="_x0000_s4107" o:spt="136" type="#_x0000_t136" style="position:absolute;left:0pt;margin-left:458.8pt;margin-top:-60.65pt;height:14pt;width:125pt;mso-position-horizontal-relative:margin;mso-position-vertical-relative:margin;rotation:-2949120f;z-index:-251643904;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6034701" o:spid="_x0000_s4106" o:spt="136" type="#_x0000_t136" style="position:absolute;left:0pt;margin-left:349.2pt;margin-top:48.95pt;height:14pt;width:125pt;mso-position-horizontal-relative:margin;mso-position-vertical-relative:margin;rotation:-2949120f;z-index:-251644928;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5193714" o:spid="_x0000_s4105" o:spt="136" type="#_x0000_t136" style="position:absolute;left:0pt;margin-left:239.6pt;margin-top:158.55pt;height:14pt;width:125pt;mso-position-horizontal-relative:margin;mso-position-vertical-relative:margin;rotation:-2949120f;z-index:-251645952;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500104" o:spid="_x0000_s4104" o:spt="136" type="#_x0000_t136" style="position:absolute;left:0pt;margin-left:130pt;margin-top:268.15pt;height:14pt;width:125pt;mso-position-horizontal-relative:margin;mso-position-vertical-relative:margin;rotation:-2949120f;z-index:-251646976;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057686" o:spid="_x0000_s4103" o:spt="136" type="#_x0000_t136" style="position:absolute;left:0pt;margin-left:20.4pt;margin-top:377.75pt;height:14pt;width:125pt;mso-position-horizontal-relative:margin;mso-position-vertical-relative:margin;rotation:-2949120f;z-index:-251648000;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3798962" o:spid="_x0000_s4102" o:spt="136" type="#_x0000_t136" style="position:absolute;left:0pt;margin-left:-89.2pt;margin-top:487.35pt;height:14pt;width:125pt;mso-position-horizontal-relative:margin;mso-position-vertical-relative:margin;rotation:-2949120f;z-index:-251649024;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2866770" o:spid="_x0000_s4101" o:spt="136" type="#_x0000_t136" style="position:absolute;left:0pt;margin-left:239.6pt;margin-top:-46.75pt;height:14pt;width:125pt;mso-position-horizontal-relative:margin;mso-position-vertical-relative:margin;rotation:-2949120f;z-index:-251650048;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2017019" o:spid="_x0000_s4100" o:spt="136" type="#_x0000_t136" style="position:absolute;left:0pt;margin-left:130pt;margin-top:62.85pt;height:14pt;width:125pt;mso-position-horizontal-relative:margin;mso-position-vertical-relative:margin;rotation:-2949120f;z-index:-251651072;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1615105" o:spid="_x0000_s4099" o:spt="136" type="#_x0000_t136" style="position:absolute;left:0pt;margin-left:20.4pt;margin-top:172.45pt;height:14pt;width:125pt;mso-position-horizontal-relative:margin;mso-position-vertical-relative:margin;rotation:-2949120f;z-index:-251652096;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1138053" o:spid="_x0000_s4098" o:spt="136" type="#_x0000_t136" style="position:absolute;left:0pt;margin-left:-89.2pt;margin-top:282.05pt;height:14pt;width:125pt;mso-position-horizontal-relative:margin;mso-position-vertical-relative:margin;rotation:-2949120f;z-index:-251653120;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939043" o:spid="_x0000_s4097" o:spt="136" type="#_x0000_t136" style="position:absolute;left:0pt;margin-left:20.4pt;margin-top:-32.85pt;height:14pt;width:125pt;mso-position-horizontal-relative:margin;mso-position-vertical-relative:margin;rotation:-2949120f;z-index:-251654144;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127039" o:spid="_x0000_s4096" o:spt="136" type="#_x0000_t136" style="position:absolute;left:0pt;margin-left:-89.2pt;margin-top:76.75pt;height:14pt;width:125pt;mso-position-horizontal-relative:margin;mso-position-vertical-relative:margin;rotation:-2949120f;z-index:-251655168;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Pr>
    <w:r>
      <w:rPr>
        <w:sz w:val="18"/>
      </w:rPr>
      <w:pict>
        <v:shape id="PowerPlusWaterMarkObject26178406" o:spid="_x0000_s4147" o:spt="136" type="#_x0000_t136" style="position:absolute;left:0pt;margin-left:458.8pt;margin-top:555.3pt;height:14pt;width:125pt;mso-position-horizontal-relative:margin;mso-position-vertical-relative:margin;rotation:-2949120f;z-index:-251602944;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26155776" o:spid="_x0000_s4146" o:spt="136" type="#_x0000_t136" style="position:absolute;left:0pt;margin-left:349.2pt;margin-top:664.9pt;height:14pt;width:125pt;mso-position-horizontal-relative:margin;mso-position-vertical-relative:margin;rotation:-2949120f;z-index:-251603968;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25823242" o:spid="_x0000_s4145" o:spt="136" type="#_x0000_t136" style="position:absolute;left:0pt;margin-left:239.6pt;margin-top:774.5pt;height:14pt;width:125pt;mso-position-horizontal-relative:margin;mso-position-vertical-relative:margin;rotation:-2949120f;z-index:-251604992;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25455514" o:spid="_x0000_s4144" o:spt="136" type="#_x0000_t136" style="position:absolute;left:0pt;margin-left:458.8pt;margin-top:350pt;height:14pt;width:125pt;mso-position-horizontal-relative:margin;mso-position-vertical-relative:margin;rotation:-2949120f;z-index:-251606016;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24557125" o:spid="_x0000_s4143" o:spt="136" type="#_x0000_t136" style="position:absolute;left:0pt;margin-left:349.2pt;margin-top:459.6pt;height:14pt;width:125pt;mso-position-horizontal-relative:margin;mso-position-vertical-relative:margin;rotation:-2949120f;z-index:-251607040;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23607365" o:spid="_x0000_s4142" o:spt="136" type="#_x0000_t136" style="position:absolute;left:0pt;margin-left:239.6pt;margin-top:569.2pt;height:14pt;width:125pt;mso-position-horizontal-relative:margin;mso-position-vertical-relative:margin;rotation:-2949120f;z-index:-251608064;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23011006" o:spid="_x0000_s4141" o:spt="136" type="#_x0000_t136" style="position:absolute;left:0pt;margin-left:130pt;margin-top:678.8pt;height:14pt;width:125pt;mso-position-horizontal-relative:margin;mso-position-vertical-relative:margin;rotation:-2949120f;z-index:-251609088;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22703258" o:spid="_x0000_s4140" o:spt="136" type="#_x0000_t136" style="position:absolute;left:0pt;margin-left:20.4pt;margin-top:788.4pt;height:14pt;width:125pt;mso-position-horizontal-relative:margin;mso-position-vertical-relative:margin;rotation:-2949120f;z-index:-251610112;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22226297" o:spid="_x0000_s4139" o:spt="136" type="#_x0000_t136" style="position:absolute;left:0pt;margin-left:458.8pt;margin-top:144.7pt;height:14pt;width:125pt;mso-position-horizontal-relative:margin;mso-position-vertical-relative:margin;rotation:-2949120f;z-index:-251611136;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21642450" o:spid="_x0000_s4138" o:spt="136" type="#_x0000_t136" style="position:absolute;left:0pt;margin-left:349.2pt;margin-top:254.3pt;height:14pt;width:125pt;mso-position-horizontal-relative:margin;mso-position-vertical-relative:margin;rotation:-2949120f;z-index:-251612160;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21134467" o:spid="_x0000_s4137" o:spt="136" type="#_x0000_t136" style="position:absolute;left:0pt;margin-left:239.6pt;margin-top:363.9pt;height:14pt;width:125pt;mso-position-horizontal-relative:margin;mso-position-vertical-relative:margin;rotation:-2949120f;z-index:-251613184;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20608215" o:spid="_x0000_s4136" o:spt="136" type="#_x0000_t136" style="position:absolute;left:0pt;margin-left:130pt;margin-top:473.5pt;height:14pt;width:125pt;mso-position-horizontal-relative:margin;mso-position-vertical-relative:margin;rotation:-2949120f;z-index:-251614208;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19811839" o:spid="_x0000_s4135" o:spt="136" type="#_x0000_t136" style="position:absolute;left:0pt;margin-left:20.4pt;margin-top:583.1pt;height:14pt;width:125pt;mso-position-horizontal-relative:margin;mso-position-vertical-relative:margin;rotation:-2949120f;z-index:-251615232;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19485074" o:spid="_x0000_s4134" o:spt="136" type="#_x0000_t136" style="position:absolute;left:0pt;margin-left:-89.2pt;margin-top:692.7pt;height:14pt;width:125pt;mso-position-horizontal-relative:margin;mso-position-vertical-relative:margin;rotation:-2949120f;z-index:-251616256;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19254936" o:spid="_x0000_s4133" o:spt="136" type="#_x0000_t136" style="position:absolute;left:0pt;margin-left:458.8pt;margin-top:-60.65pt;height:14pt;width:125pt;mso-position-horizontal-relative:margin;mso-position-vertical-relative:margin;rotation:-2949120f;z-index:-251617280;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18303822" o:spid="_x0000_s4132" o:spt="136" type="#_x0000_t136" style="position:absolute;left:0pt;margin-left:349.2pt;margin-top:48.95pt;height:14pt;width:125pt;mso-position-horizontal-relative:margin;mso-position-vertical-relative:margin;rotation:-2949120f;z-index:-251618304;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18004443" o:spid="_x0000_s4131" o:spt="136" type="#_x0000_t136" style="position:absolute;left:0pt;margin-left:239.6pt;margin-top:158.55pt;height:14pt;width:125pt;mso-position-horizontal-relative:margin;mso-position-vertical-relative:margin;rotation:-2949120f;z-index:-251619328;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17707754" o:spid="_x0000_s4130" o:spt="136" type="#_x0000_t136" style="position:absolute;left:0pt;margin-left:130pt;margin-top:268.15pt;height:14pt;width:125pt;mso-position-horizontal-relative:margin;mso-position-vertical-relative:margin;rotation:-2949120f;z-index:-251620352;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17547811" o:spid="_x0000_s4129" o:spt="136" type="#_x0000_t136" style="position:absolute;left:0pt;margin-left:20.4pt;margin-top:377.75pt;height:14pt;width:125pt;mso-position-horizontal-relative:margin;mso-position-vertical-relative:margin;rotation:-2949120f;z-index:-251621376;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17428110" o:spid="_x0000_s4128" o:spt="136" type="#_x0000_t136" style="position:absolute;left:0pt;margin-left:-89.2pt;margin-top:487.35pt;height:14pt;width:125pt;mso-position-horizontal-relative:margin;mso-position-vertical-relative:margin;rotation:-2949120f;z-index:-251622400;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16642162" o:spid="_x0000_s4127" o:spt="136" type="#_x0000_t136" style="position:absolute;left:0pt;margin-left:239.6pt;margin-top:-46.75pt;height:14pt;width:125pt;mso-position-horizontal-relative:margin;mso-position-vertical-relative:margin;rotation:-2949120f;z-index:-251623424;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16297132" o:spid="_x0000_s4126" o:spt="136" type="#_x0000_t136" style="position:absolute;left:0pt;margin-left:130pt;margin-top:62.85pt;height:14pt;width:125pt;mso-position-horizontal-relative:margin;mso-position-vertical-relative:margin;rotation:-2949120f;z-index:-251624448;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15836627" o:spid="_x0000_s4125" o:spt="136" type="#_x0000_t136" style="position:absolute;left:0pt;margin-left:20.4pt;margin-top:172.45pt;height:14pt;width:125pt;mso-position-horizontal-relative:margin;mso-position-vertical-relative:margin;rotation:-2949120f;z-index:-251625472;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15265425" o:spid="_x0000_s4124" o:spt="136" type="#_x0000_t136" style="position:absolute;left:0pt;margin-left:-89.2pt;margin-top:282.05pt;height:14pt;width:125pt;mso-position-horizontal-relative:margin;mso-position-vertical-relative:margin;rotation:-2949120f;z-index:-251626496;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14822274" o:spid="_x0000_s4123" o:spt="136" type="#_x0000_t136" style="position:absolute;left:0pt;margin-left:20.4pt;margin-top:-32.85pt;height:14pt;width:125pt;mso-position-horizontal-relative:margin;mso-position-vertical-relative:margin;rotation:-2949120f;z-index:-251627520;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13827768" o:spid="_x0000_s4122" o:spt="136" type="#_x0000_t136" style="position:absolute;left:0pt;margin-left:-89.2pt;margin-top:76.75pt;height:14pt;width:125pt;mso-position-horizontal-relative:margin;mso-position-vertical-relative:margin;rotation:-2949120f;z-index:-251628544;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Bdr>
        <w:bottom w:val="none" w:color="auto" w:sz="0" w:space="1"/>
      </w:pBdr>
    </w:pPr>
    <w:r>
      <w:rPr>
        <w:sz w:val="18"/>
      </w:rPr>
      <w:pict>
        <v:shape id="PowerPlusWaterMarkObject38532818" o:spid="_x0000_s4173" o:spt="136" type="#_x0000_t136" style="position:absolute;left:0pt;margin-left:458.8pt;margin-top:545.6pt;height:14pt;width:125pt;mso-position-horizontal-relative:margin;mso-position-vertical-relative:margin;rotation:-2949120f;z-index:-251576320;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38265145" o:spid="_x0000_s4172" o:spt="136" type="#_x0000_t136" style="position:absolute;left:0pt;margin-left:349.2pt;margin-top:655.2pt;height:14pt;width:125pt;mso-position-horizontal-relative:margin;mso-position-vertical-relative:margin;rotation:-2949120f;z-index:-251577344;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37915732" o:spid="_x0000_s4171" o:spt="136" type="#_x0000_t136" style="position:absolute;left:0pt;margin-left:239.6pt;margin-top:764.8pt;height:14pt;width:125pt;mso-position-horizontal-relative:margin;mso-position-vertical-relative:margin;rotation:-2949120f;z-index:-251578368;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36967565" o:spid="_x0000_s4170" o:spt="136" type="#_x0000_t136" style="position:absolute;left:0pt;margin-left:458.8pt;margin-top:340.25pt;height:14pt;width:125pt;mso-position-horizontal-relative:margin;mso-position-vertical-relative:margin;rotation:-2949120f;z-index:-251579392;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36548502" o:spid="_x0000_s4169" o:spt="136" type="#_x0000_t136" style="position:absolute;left:0pt;margin-left:349.2pt;margin-top:449.85pt;height:14pt;width:125pt;mso-position-horizontal-relative:margin;mso-position-vertical-relative:margin;rotation:-2949120f;z-index:-251580416;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36031626" o:spid="_x0000_s4168" o:spt="136" type="#_x0000_t136" style="position:absolute;left:0pt;margin-left:239.6pt;margin-top:559.45pt;height:14pt;width:125pt;mso-position-horizontal-relative:margin;mso-position-vertical-relative:margin;rotation:-2949120f;z-index:-251581440;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35854026" o:spid="_x0000_s4167" o:spt="136" type="#_x0000_t136" style="position:absolute;left:0pt;margin-left:130pt;margin-top:669.05pt;height:14pt;width:125pt;mso-position-horizontal-relative:margin;mso-position-vertical-relative:margin;rotation:-2949120f;z-index:-251582464;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35446501" o:spid="_x0000_s4166" o:spt="136" type="#_x0000_t136" style="position:absolute;left:0pt;margin-left:20.4pt;margin-top:778.65pt;height:14pt;width:125pt;mso-position-horizontal-relative:margin;mso-position-vertical-relative:margin;rotation:-2949120f;z-index:-251583488;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35111040" o:spid="_x0000_s4165" o:spt="136" type="#_x0000_t136" style="position:absolute;left:0pt;margin-left:458.8pt;margin-top:134.9pt;height:14pt;width:125pt;mso-position-horizontal-relative:margin;mso-position-vertical-relative:margin;rotation:-2949120f;z-index:-251584512;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34777454" o:spid="_x0000_s4164" o:spt="136" type="#_x0000_t136" style="position:absolute;left:0pt;margin-left:349.2pt;margin-top:244.5pt;height:14pt;width:125pt;mso-position-horizontal-relative:margin;mso-position-vertical-relative:margin;rotation:-2949120f;z-index:-251585536;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33869971" o:spid="_x0000_s4163" o:spt="136" type="#_x0000_t136" style="position:absolute;left:0pt;margin-left:239.6pt;margin-top:354.1pt;height:14pt;width:125pt;mso-position-horizontal-relative:margin;mso-position-vertical-relative:margin;rotation:-2949120f;z-index:-251586560;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33612352" o:spid="_x0000_s4162" o:spt="136" type="#_x0000_t136" style="position:absolute;left:0pt;margin-left:130pt;margin-top:463.7pt;height:14pt;width:125pt;mso-position-horizontal-relative:margin;mso-position-vertical-relative:margin;rotation:-2949120f;z-index:-251587584;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33136155" o:spid="_x0000_s4161" o:spt="136" type="#_x0000_t136" style="position:absolute;left:0pt;margin-left:20.4pt;margin-top:573.3pt;height:14pt;width:125pt;mso-position-horizontal-relative:margin;mso-position-vertical-relative:margin;rotation:-2949120f;z-index:-251588608;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32951744" o:spid="_x0000_s4160" o:spt="136" type="#_x0000_t136" style="position:absolute;left:0pt;margin-left:-89.2pt;margin-top:682.9pt;height:14pt;width:125pt;mso-position-horizontal-relative:margin;mso-position-vertical-relative:margin;rotation:-2949120f;z-index:-251589632;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32883734" o:spid="_x0000_s4159" o:spt="136" type="#_x0000_t136" style="position:absolute;left:0pt;margin-left:458.8pt;margin-top:-70.4pt;height:14pt;width:125pt;mso-position-horizontal-relative:margin;mso-position-vertical-relative:margin;rotation:-2949120f;z-index:-251590656;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32736806" o:spid="_x0000_s4158" o:spt="136" type="#_x0000_t136" style="position:absolute;left:0pt;margin-left:349.2pt;margin-top:39.2pt;height:14pt;width:125pt;mso-position-horizontal-relative:margin;mso-position-vertical-relative:margin;rotation:-2949120f;z-index:-251591680;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32076973" o:spid="_x0000_s4157" o:spt="136" type="#_x0000_t136" style="position:absolute;left:0pt;margin-left:239.6pt;margin-top:148.8pt;height:14pt;width:125pt;mso-position-horizontal-relative:margin;mso-position-vertical-relative:margin;rotation:-2949120f;z-index:-251592704;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31406569" o:spid="_x0000_s4156" o:spt="136" type="#_x0000_t136" style="position:absolute;left:0pt;margin-left:130pt;margin-top:258.4pt;height:14pt;width:125pt;mso-position-horizontal-relative:margin;mso-position-vertical-relative:margin;rotation:-2949120f;z-index:-251593728;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30718306" o:spid="_x0000_s4155" o:spt="136" type="#_x0000_t136" style="position:absolute;left:0pt;margin-left:20.4pt;margin-top:368pt;height:14pt;width:125pt;mso-position-horizontal-relative:margin;mso-position-vertical-relative:margin;rotation:-2949120f;z-index:-251594752;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30431472" o:spid="_x0000_s4154" o:spt="136" type="#_x0000_t136" style="position:absolute;left:0pt;margin-left:-89.2pt;margin-top:477.6pt;height:14pt;width:125pt;mso-position-horizontal-relative:margin;mso-position-vertical-relative:margin;rotation:-2949120f;z-index:-251595776;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29609064" o:spid="_x0000_s4153" o:spt="136" type="#_x0000_t136" style="position:absolute;left:0pt;margin-left:239.6pt;margin-top:-56.55pt;height:14pt;width:125pt;mso-position-horizontal-relative:margin;mso-position-vertical-relative:margin;rotation:-2949120f;z-index:-251596800;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28771815" o:spid="_x0000_s4152" o:spt="136" type="#_x0000_t136" style="position:absolute;left:0pt;margin-left:130pt;margin-top:53.05pt;height:14pt;width:125pt;mso-position-horizontal-relative:margin;mso-position-vertical-relative:margin;rotation:-2949120f;z-index:-251597824;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28491785" o:spid="_x0000_s4151" o:spt="136" type="#_x0000_t136" style="position:absolute;left:0pt;margin-left:20.4pt;margin-top:162.65pt;height:14pt;width:125pt;mso-position-horizontal-relative:margin;mso-position-vertical-relative:margin;rotation:-2949120f;z-index:-251598848;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27654681" o:spid="_x0000_s4150" o:spt="136" type="#_x0000_t136" style="position:absolute;left:0pt;margin-left:-89.2pt;margin-top:272.25pt;height:14pt;width:125pt;mso-position-horizontal-relative:margin;mso-position-vertical-relative:margin;rotation:-2949120f;z-index:-251599872;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26999987" o:spid="_x0000_s4149" o:spt="136" type="#_x0000_t136" style="position:absolute;left:0pt;margin-left:20.4pt;margin-top:-42.7pt;height:14pt;width:125pt;mso-position-horizontal-relative:margin;mso-position-vertical-relative:margin;rotation:-2949120f;z-index:-251600896;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26343797" o:spid="_x0000_s4148" o:spt="136" type="#_x0000_t136" style="position:absolute;left:0pt;margin-left:-89.2pt;margin-top:66.9pt;height:14pt;width:125pt;mso-position-horizontal-relative:margin;mso-position-vertical-relative:margin;rotation:-2949120f;z-index:-251601920;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pBdr>
        <w:bottom w:val="none" w:color="auto" w:sz="0" w:space="1"/>
      </w:pBdr>
    </w:pPr>
    <w:r>
      <w:rPr>
        <w:sz w:val="18"/>
      </w:rPr>
      <w:pict>
        <v:shape id="PowerPlusWaterMarkObject51863180" o:spid="_x0000_s4199" o:spt="136" type="#_x0000_t136" style="position:absolute;left:0pt;margin-left:458.8pt;margin-top:555.3pt;height:14pt;width:125pt;mso-position-horizontal-relative:margin;mso-position-vertical-relative:margin;rotation:-2949120f;z-index:-251549696;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51169442" o:spid="_x0000_s4198" o:spt="136" type="#_x0000_t136" style="position:absolute;left:0pt;margin-left:349.2pt;margin-top:664.9pt;height:14pt;width:125pt;mso-position-horizontal-relative:margin;mso-position-vertical-relative:margin;rotation:-2949120f;z-index:-251550720;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50275186" o:spid="_x0000_s4197" o:spt="136" type="#_x0000_t136" style="position:absolute;left:0pt;margin-left:239.6pt;margin-top:774.5pt;height:14pt;width:125pt;mso-position-horizontal-relative:margin;mso-position-vertical-relative:margin;rotation:-2949120f;z-index:-251551744;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9961029" o:spid="_x0000_s4196" o:spt="136" type="#_x0000_t136" style="position:absolute;left:0pt;margin-left:458.8pt;margin-top:350pt;height:14pt;width:125pt;mso-position-horizontal-relative:margin;mso-position-vertical-relative:margin;rotation:-2949120f;z-index:-251552768;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9767960" o:spid="_x0000_s4195" o:spt="136" type="#_x0000_t136" style="position:absolute;left:0pt;margin-left:349.2pt;margin-top:459.6pt;height:14pt;width:125pt;mso-position-horizontal-relative:margin;mso-position-vertical-relative:margin;rotation:-2949120f;z-index:-251553792;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9733812" o:spid="_x0000_s4194" o:spt="136" type="#_x0000_t136" style="position:absolute;left:0pt;margin-left:239.6pt;margin-top:569.2pt;height:14pt;width:125pt;mso-position-horizontal-relative:margin;mso-position-vertical-relative:margin;rotation:-2949120f;z-index:-251554816;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9318472" o:spid="_x0000_s4193" o:spt="136" type="#_x0000_t136" style="position:absolute;left:0pt;margin-left:130pt;margin-top:678.8pt;height:14pt;width:125pt;mso-position-horizontal-relative:margin;mso-position-vertical-relative:margin;rotation:-2949120f;z-index:-251555840;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8936963" o:spid="_x0000_s4192" o:spt="136" type="#_x0000_t136" style="position:absolute;left:0pt;margin-left:20.4pt;margin-top:788.4pt;height:14pt;width:125pt;mso-position-horizontal-relative:margin;mso-position-vertical-relative:margin;rotation:-2949120f;z-index:-251556864;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8147431" o:spid="_x0000_s4191" o:spt="136" type="#_x0000_t136" style="position:absolute;left:0pt;margin-left:458.8pt;margin-top:144.7pt;height:14pt;width:125pt;mso-position-horizontal-relative:margin;mso-position-vertical-relative:margin;rotation:-2949120f;z-index:-251557888;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7864034" o:spid="_x0000_s4190" o:spt="136" type="#_x0000_t136" style="position:absolute;left:0pt;margin-left:349.2pt;margin-top:254.3pt;height:14pt;width:125pt;mso-position-horizontal-relative:margin;mso-position-vertical-relative:margin;rotation:-2949120f;z-index:-251558912;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7422988" o:spid="_x0000_s4189" o:spt="136" type="#_x0000_t136" style="position:absolute;left:0pt;margin-left:239.6pt;margin-top:363.9pt;height:14pt;width:125pt;mso-position-horizontal-relative:margin;mso-position-vertical-relative:margin;rotation:-2949120f;z-index:-251559936;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7302357" o:spid="_x0000_s4188" o:spt="136" type="#_x0000_t136" style="position:absolute;left:0pt;margin-left:130pt;margin-top:473.5pt;height:14pt;width:125pt;mso-position-horizontal-relative:margin;mso-position-vertical-relative:margin;rotation:-2949120f;z-index:-251560960;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6957088" o:spid="_x0000_s4187" o:spt="136" type="#_x0000_t136" style="position:absolute;left:0pt;margin-left:20.4pt;margin-top:583.1pt;height:14pt;width:125pt;mso-position-horizontal-relative:margin;mso-position-vertical-relative:margin;rotation:-2949120f;z-index:-251561984;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6633183" o:spid="_x0000_s4186" o:spt="136" type="#_x0000_t136" style="position:absolute;left:0pt;margin-left:-89.2pt;margin-top:692.7pt;height:14pt;width:125pt;mso-position-horizontal-relative:margin;mso-position-vertical-relative:margin;rotation:-2949120f;z-index:-251563008;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6191982" o:spid="_x0000_s4185" o:spt="136" type="#_x0000_t136" style="position:absolute;left:0pt;margin-left:458.8pt;margin-top:-60.65pt;height:14pt;width:125pt;mso-position-horizontal-relative:margin;mso-position-vertical-relative:margin;rotation:-2949120f;z-index:-251564032;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5998074" o:spid="_x0000_s4184" o:spt="136" type="#_x0000_t136" style="position:absolute;left:0pt;margin-left:349.2pt;margin-top:48.95pt;height:14pt;width:125pt;mso-position-horizontal-relative:margin;mso-position-vertical-relative:margin;rotation:-2949120f;z-index:-251565056;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5276208" o:spid="_x0000_s4183" o:spt="136" type="#_x0000_t136" style="position:absolute;left:0pt;margin-left:239.6pt;margin-top:158.55pt;height:14pt;width:125pt;mso-position-horizontal-relative:margin;mso-position-vertical-relative:margin;rotation:-2949120f;z-index:-251566080;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4578063" o:spid="_x0000_s4182" o:spt="136" type="#_x0000_t136" style="position:absolute;left:0pt;margin-left:130pt;margin-top:268.15pt;height:14pt;width:125pt;mso-position-horizontal-relative:margin;mso-position-vertical-relative:margin;rotation:-2949120f;z-index:-251567104;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3728341" o:spid="_x0000_s4181" o:spt="136" type="#_x0000_t136" style="position:absolute;left:0pt;margin-left:20.4pt;margin-top:377.75pt;height:14pt;width:125pt;mso-position-horizontal-relative:margin;mso-position-vertical-relative:margin;rotation:-2949120f;z-index:-251568128;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3557409" o:spid="_x0000_s4180" o:spt="136" type="#_x0000_t136" style="position:absolute;left:0pt;margin-left:-89.2pt;margin-top:487.35pt;height:14pt;width:125pt;mso-position-horizontal-relative:margin;mso-position-vertical-relative:margin;rotation:-2949120f;z-index:-251569152;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2786704" o:spid="_x0000_s4179" o:spt="136" type="#_x0000_t136" style="position:absolute;left:0pt;margin-left:239.6pt;margin-top:-46.75pt;height:14pt;width:125pt;mso-position-horizontal-relative:margin;mso-position-vertical-relative:margin;rotation:-2949120f;z-index:-251570176;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1830076" o:spid="_x0000_s4178" o:spt="136" type="#_x0000_t136" style="position:absolute;left:0pt;margin-left:130pt;margin-top:62.85pt;height:14pt;width:125pt;mso-position-horizontal-relative:margin;mso-position-vertical-relative:margin;rotation:-2949120f;z-index:-251571200;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0890014" o:spid="_x0000_s4177" o:spt="136" type="#_x0000_t136" style="position:absolute;left:0pt;margin-left:20.4pt;margin-top:172.45pt;height:14pt;width:125pt;mso-position-horizontal-relative:margin;mso-position-vertical-relative:margin;rotation:-2949120f;z-index:-251572224;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40329889" o:spid="_x0000_s4176" o:spt="136" type="#_x0000_t136" style="position:absolute;left:0pt;margin-left:-89.2pt;margin-top:282.05pt;height:14pt;width:125pt;mso-position-horizontal-relative:margin;mso-position-vertical-relative:margin;rotation:-2949120f;z-index:-251573248;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39502209" o:spid="_x0000_s4175" o:spt="136" type="#_x0000_t136" style="position:absolute;left:0pt;margin-left:20.4pt;margin-top:-32.85pt;height:14pt;width:125pt;mso-position-horizontal-relative:margin;mso-position-vertical-relative:margin;rotation:-2949120f;z-index:-251574272;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r>
      <w:rPr>
        <w:sz w:val="18"/>
      </w:rPr>
      <w:pict>
        <v:shape id="PowerPlusWaterMarkObject38553215" o:spid="_x0000_s4174" o:spt="136" type="#_x0000_t136" style="position:absolute;left:0pt;margin-left:-89.2pt;margin-top:76.75pt;height:14pt;width:125pt;mso-position-horizontal-relative:margin;mso-position-vertical-relative:margin;rotation:-2949120f;z-index:-251575296;mso-width-relative:page;mso-height-relative:page;" fillcolor="#CCCCCC" filled="t" stroked="f" coordsize="21600,21600" adj="10800">
          <v:path/>
          <v:fill on="t" opacity="26214f" focussize="0,0"/>
          <v:stroke on="f"/>
          <v:imagedata o:title=""/>
          <o:lock v:ext="edit" aspectratio="t"/>
          <v:textpath on="t" fitshape="t" fitpath="t" trim="t" xscale="f" string="李岳0812912026-03-25" style="font-family:汉仪旗黑KW 55S;font-size:14pt;v-same-letter-heights:f;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1">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2">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3">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4">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5">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abstractNum w:abstractNumId="6">
    <w:nsid w:val="6C543744"/>
    <w:multiLevelType w:val="singleLevel"/>
    <w:tmpl w:val="6C543744"/>
    <w:lvl w:ilvl="0" w:tentative="0">
      <w:start w:val="1"/>
      <w:numFmt w:val="decimal"/>
      <w:suff w:val="nothing"/>
      <w:lvlText w:val="%1、"/>
      <w:lvlJc w:val="left"/>
    </w:lvl>
  </w:abstractNum>
  <w:num w:numId="1">
    <w:abstractNumId w:val="5"/>
  </w:num>
  <w:num w:numId="2">
    <w:abstractNumId w:val="2"/>
  </w:num>
  <w:num w:numId="3">
    <w:abstractNumId w:val="1"/>
  </w:num>
  <w:num w:numId="4">
    <w:abstractNumId w:val="4"/>
  </w:num>
  <w:num w:numId="5">
    <w:abstractNumId w:val="0"/>
  </w:num>
  <w:num w:numId="6">
    <w:abstractNumId w:val="3"/>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905A82"/>
    <w:rsid w:val="00024754"/>
    <w:rsid w:val="0008617A"/>
    <w:rsid w:val="00131D97"/>
    <w:rsid w:val="00150060"/>
    <w:rsid w:val="002775B3"/>
    <w:rsid w:val="002C6E72"/>
    <w:rsid w:val="003134B3"/>
    <w:rsid w:val="00322008"/>
    <w:rsid w:val="00346541"/>
    <w:rsid w:val="00390ED1"/>
    <w:rsid w:val="004064A0"/>
    <w:rsid w:val="004D0906"/>
    <w:rsid w:val="00604FCE"/>
    <w:rsid w:val="00614AAA"/>
    <w:rsid w:val="006741F4"/>
    <w:rsid w:val="006925C1"/>
    <w:rsid w:val="006B348C"/>
    <w:rsid w:val="006C36D4"/>
    <w:rsid w:val="007505DC"/>
    <w:rsid w:val="007B4CA4"/>
    <w:rsid w:val="00854791"/>
    <w:rsid w:val="008D7FC2"/>
    <w:rsid w:val="00902196"/>
    <w:rsid w:val="00905A82"/>
    <w:rsid w:val="00985073"/>
    <w:rsid w:val="00A62F3D"/>
    <w:rsid w:val="00AA5F2D"/>
    <w:rsid w:val="00AE7AA6"/>
    <w:rsid w:val="00B25EF2"/>
    <w:rsid w:val="00B941C5"/>
    <w:rsid w:val="00BA7190"/>
    <w:rsid w:val="00CC1EFC"/>
    <w:rsid w:val="00E5434E"/>
    <w:rsid w:val="00E86C65"/>
    <w:rsid w:val="00EA37A5"/>
    <w:rsid w:val="00F204CA"/>
    <w:rsid w:val="00F47F06"/>
    <w:rsid w:val="00F702D9"/>
    <w:rsid w:val="00F71910"/>
    <w:rsid w:val="00F94AA9"/>
    <w:rsid w:val="010648A1"/>
    <w:rsid w:val="011A4950"/>
    <w:rsid w:val="034D0622"/>
    <w:rsid w:val="038C4D5A"/>
    <w:rsid w:val="047E2524"/>
    <w:rsid w:val="08BD5962"/>
    <w:rsid w:val="0B80470F"/>
    <w:rsid w:val="0CB43D62"/>
    <w:rsid w:val="0D5E229C"/>
    <w:rsid w:val="0EE50F0C"/>
    <w:rsid w:val="0F0B1AE0"/>
    <w:rsid w:val="0F77627B"/>
    <w:rsid w:val="110E6AAD"/>
    <w:rsid w:val="119D0FC0"/>
    <w:rsid w:val="12990F83"/>
    <w:rsid w:val="12E96712"/>
    <w:rsid w:val="133C5DAB"/>
    <w:rsid w:val="14A15C19"/>
    <w:rsid w:val="14EE6C8F"/>
    <w:rsid w:val="177A0147"/>
    <w:rsid w:val="17873285"/>
    <w:rsid w:val="17EB3444"/>
    <w:rsid w:val="17EC378B"/>
    <w:rsid w:val="18076BC0"/>
    <w:rsid w:val="1872382B"/>
    <w:rsid w:val="1D7C3EC2"/>
    <w:rsid w:val="1F394761"/>
    <w:rsid w:val="200843BE"/>
    <w:rsid w:val="20330EE3"/>
    <w:rsid w:val="207B3C29"/>
    <w:rsid w:val="20863DC6"/>
    <w:rsid w:val="20FA7ABC"/>
    <w:rsid w:val="21303941"/>
    <w:rsid w:val="21B45B5C"/>
    <w:rsid w:val="22916066"/>
    <w:rsid w:val="22E74CFB"/>
    <w:rsid w:val="245D6B87"/>
    <w:rsid w:val="246E33E8"/>
    <w:rsid w:val="25132C86"/>
    <w:rsid w:val="26262347"/>
    <w:rsid w:val="27CD4D32"/>
    <w:rsid w:val="2830097E"/>
    <w:rsid w:val="28601CF1"/>
    <w:rsid w:val="29EE7EF6"/>
    <w:rsid w:val="2ABB0720"/>
    <w:rsid w:val="2ABC15B0"/>
    <w:rsid w:val="2B840B33"/>
    <w:rsid w:val="2BA17DBC"/>
    <w:rsid w:val="2DD85145"/>
    <w:rsid w:val="2DE5725A"/>
    <w:rsid w:val="2E66321B"/>
    <w:rsid w:val="2EB771D0"/>
    <w:rsid w:val="301E3763"/>
    <w:rsid w:val="30F15BD9"/>
    <w:rsid w:val="34F7633C"/>
    <w:rsid w:val="35C673C5"/>
    <w:rsid w:val="3711729E"/>
    <w:rsid w:val="37824373"/>
    <w:rsid w:val="39086FC9"/>
    <w:rsid w:val="3A261ECE"/>
    <w:rsid w:val="3A332488"/>
    <w:rsid w:val="3A9202A3"/>
    <w:rsid w:val="3B413645"/>
    <w:rsid w:val="3F6E0526"/>
    <w:rsid w:val="3FB50B90"/>
    <w:rsid w:val="40C127E6"/>
    <w:rsid w:val="432D2E60"/>
    <w:rsid w:val="440B5189"/>
    <w:rsid w:val="451F222F"/>
    <w:rsid w:val="45244E90"/>
    <w:rsid w:val="47E0092D"/>
    <w:rsid w:val="495636B1"/>
    <w:rsid w:val="498875C7"/>
    <w:rsid w:val="4A7459B6"/>
    <w:rsid w:val="4BA15123"/>
    <w:rsid w:val="4BB714C5"/>
    <w:rsid w:val="4C1D7B17"/>
    <w:rsid w:val="4C3A530E"/>
    <w:rsid w:val="4C6360CA"/>
    <w:rsid w:val="4C807CC1"/>
    <w:rsid w:val="4E6A0022"/>
    <w:rsid w:val="4FE73FD8"/>
    <w:rsid w:val="507928BB"/>
    <w:rsid w:val="51D2577C"/>
    <w:rsid w:val="51D3684D"/>
    <w:rsid w:val="521108B0"/>
    <w:rsid w:val="52B519BD"/>
    <w:rsid w:val="538F17D1"/>
    <w:rsid w:val="543933CC"/>
    <w:rsid w:val="59A63E44"/>
    <w:rsid w:val="5F8416C1"/>
    <w:rsid w:val="5FF064C5"/>
    <w:rsid w:val="5FF81680"/>
    <w:rsid w:val="603C3DEB"/>
    <w:rsid w:val="60510E15"/>
    <w:rsid w:val="60991209"/>
    <w:rsid w:val="60AE53F2"/>
    <w:rsid w:val="60B168B0"/>
    <w:rsid w:val="6112752A"/>
    <w:rsid w:val="6205761F"/>
    <w:rsid w:val="63105FAD"/>
    <w:rsid w:val="636F4F70"/>
    <w:rsid w:val="63FB6398"/>
    <w:rsid w:val="64E75D7A"/>
    <w:rsid w:val="65AD6236"/>
    <w:rsid w:val="673C3D0F"/>
    <w:rsid w:val="679146A4"/>
    <w:rsid w:val="67CDF598"/>
    <w:rsid w:val="68457FA1"/>
    <w:rsid w:val="68B51559"/>
    <w:rsid w:val="69006FA7"/>
    <w:rsid w:val="6ADA2047"/>
    <w:rsid w:val="6BFF0F44"/>
    <w:rsid w:val="6CC00482"/>
    <w:rsid w:val="6E10153E"/>
    <w:rsid w:val="6E722B88"/>
    <w:rsid w:val="6F483FA1"/>
    <w:rsid w:val="709223F1"/>
    <w:rsid w:val="70EB57C2"/>
    <w:rsid w:val="71C53867"/>
    <w:rsid w:val="720E4873"/>
    <w:rsid w:val="7260622C"/>
    <w:rsid w:val="750940E9"/>
    <w:rsid w:val="762D52BA"/>
    <w:rsid w:val="77AA41E1"/>
    <w:rsid w:val="77EF6C01"/>
    <w:rsid w:val="7C6BB7CA"/>
    <w:rsid w:val="7C7274D4"/>
    <w:rsid w:val="7D4635F6"/>
    <w:rsid w:val="7D55172E"/>
    <w:rsid w:val="7FE43218"/>
    <w:rsid w:val="99758548"/>
    <w:rsid w:val="EDB3B3BD"/>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1"/>
    <w:basedOn w:val="1"/>
    <w:next w:val="1"/>
    <w:link w:val="40"/>
    <w:qFormat/>
    <w:uiPriority w:val="0"/>
    <w:pPr>
      <w:keepNext/>
      <w:keepLines/>
      <w:spacing w:before="340" w:after="330" w:line="576" w:lineRule="auto"/>
      <w:outlineLvl w:val="0"/>
    </w:pPr>
    <w:rPr>
      <w:b/>
      <w:bCs/>
      <w:kern w:val="44"/>
      <w:sz w:val="44"/>
      <w:szCs w:val="44"/>
      <w:lang w:val="zh-CN" w:eastAsia="zh-CN"/>
    </w:rPr>
  </w:style>
  <w:style w:type="paragraph" w:styleId="2">
    <w:name w:val="heading 2"/>
    <w:basedOn w:val="1"/>
    <w:next w:val="1"/>
    <w:link w:val="41"/>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link w:val="42"/>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link w:val="44"/>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59"/>
    <w:qFormat/>
    <w:uiPriority w:val="0"/>
    <w:pPr>
      <w:shd w:val="clear" w:color="auto" w:fill="000080"/>
    </w:pPr>
    <w:rPr>
      <w:rFonts w:asciiTheme="minorHAnsi" w:hAnsiTheme="minorHAnsi" w:eastAsiaTheme="minorEastAsia" w:cstheme="minorBidi"/>
      <w:sz w:val="24"/>
      <w:szCs w:val="24"/>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link w:val="47"/>
    <w:unhideWhenUsed/>
    <w:qFormat/>
    <w:uiPriority w:val="0"/>
    <w:pPr>
      <w:jc w:val="left"/>
    </w:pPr>
  </w:style>
  <w:style w:type="paragraph" w:styleId="11">
    <w:name w:val="Body Text"/>
    <w:basedOn w:val="1"/>
    <w:link w:val="98"/>
    <w:qFormat/>
    <w:uiPriority w:val="0"/>
    <w:rPr>
      <w:rFonts w:ascii="仿宋_GB2312" w:eastAsia="仿宋_GB2312"/>
      <w:sz w:val="32"/>
      <w:lang w:val="zh-CN" w:eastAsia="zh-CN"/>
    </w:rPr>
  </w:style>
  <w:style w:type="paragraph" w:styleId="12">
    <w:name w:val="Body Text Indent"/>
    <w:basedOn w:val="1"/>
    <w:link w:val="90"/>
    <w:qFormat/>
    <w:uiPriority w:val="0"/>
    <w:pPr>
      <w:spacing w:after="120"/>
      <w:ind w:left="420" w:leftChars="200"/>
    </w:pPr>
    <w:rPr>
      <w:lang w:val="zh-CN" w:eastAsia="zh-CN"/>
    </w:rPr>
  </w:style>
  <w:style w:type="paragraph" w:styleId="13">
    <w:name w:val="toc 5"/>
    <w:basedOn w:val="1"/>
    <w:next w:val="1"/>
    <w:qFormat/>
    <w:uiPriority w:val="0"/>
    <w:pPr>
      <w:ind w:left="960"/>
      <w:jc w:val="left"/>
    </w:pPr>
    <w:rPr>
      <w:sz w:val="18"/>
      <w:szCs w:val="18"/>
    </w:rPr>
  </w:style>
  <w:style w:type="paragraph" w:styleId="14">
    <w:name w:val="toc 3"/>
    <w:basedOn w:val="1"/>
    <w:next w:val="1"/>
    <w:qFormat/>
    <w:uiPriority w:val="0"/>
    <w:pPr>
      <w:ind w:left="480"/>
      <w:jc w:val="left"/>
    </w:pPr>
    <w:rPr>
      <w:i/>
      <w:iCs/>
      <w:sz w:val="20"/>
    </w:rPr>
  </w:style>
  <w:style w:type="paragraph" w:styleId="15">
    <w:name w:val="Plain Text"/>
    <w:basedOn w:val="1"/>
    <w:link w:val="61"/>
    <w:qFormat/>
    <w:uiPriority w:val="0"/>
    <w:rPr>
      <w:rFonts w:ascii="宋体" w:hAnsi="Courier New" w:cstheme="minorBidi"/>
      <w:szCs w:val="22"/>
    </w:rPr>
  </w:style>
  <w:style w:type="paragraph" w:styleId="16">
    <w:name w:val="toc 8"/>
    <w:basedOn w:val="1"/>
    <w:next w:val="1"/>
    <w:qFormat/>
    <w:uiPriority w:val="0"/>
    <w:pPr>
      <w:ind w:left="1680"/>
      <w:jc w:val="left"/>
    </w:pPr>
    <w:rPr>
      <w:sz w:val="18"/>
      <w:szCs w:val="18"/>
    </w:rPr>
  </w:style>
  <w:style w:type="paragraph" w:styleId="17">
    <w:name w:val="Date"/>
    <w:basedOn w:val="1"/>
    <w:next w:val="1"/>
    <w:link w:val="66"/>
    <w:qFormat/>
    <w:uiPriority w:val="0"/>
    <w:pPr>
      <w:ind w:left="100" w:leftChars="2500"/>
    </w:pPr>
    <w:rPr>
      <w:rFonts w:asciiTheme="minorHAnsi" w:hAnsiTheme="minorHAnsi" w:eastAsiaTheme="minorEastAsia" w:cstheme="minorBidi"/>
      <w:sz w:val="24"/>
      <w:szCs w:val="24"/>
    </w:rPr>
  </w:style>
  <w:style w:type="paragraph" w:styleId="18">
    <w:name w:val="Body Text Indent 2"/>
    <w:basedOn w:val="1"/>
    <w:link w:val="52"/>
    <w:qFormat/>
    <w:uiPriority w:val="0"/>
    <w:pPr>
      <w:spacing w:after="120" w:line="480" w:lineRule="auto"/>
      <w:ind w:left="420" w:leftChars="200"/>
    </w:pPr>
    <w:rPr>
      <w:rFonts w:asciiTheme="minorHAnsi" w:hAnsiTheme="minorHAnsi" w:eastAsiaTheme="minorEastAsia" w:cstheme="minorBidi"/>
      <w:szCs w:val="22"/>
    </w:rPr>
  </w:style>
  <w:style w:type="paragraph" w:styleId="19">
    <w:name w:val="Balloon Text"/>
    <w:basedOn w:val="1"/>
    <w:link w:val="69"/>
    <w:qFormat/>
    <w:uiPriority w:val="0"/>
    <w:rPr>
      <w:rFonts w:asciiTheme="minorHAnsi" w:hAnsiTheme="minorHAnsi" w:eastAsiaTheme="minorEastAsia" w:cstheme="minorBidi"/>
      <w:sz w:val="18"/>
      <w:szCs w:val="18"/>
    </w:rPr>
  </w:style>
  <w:style w:type="paragraph" w:styleId="20">
    <w:name w:val="footer"/>
    <w:basedOn w:val="1"/>
    <w:link w:val="55"/>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1">
    <w:name w:val="header"/>
    <w:basedOn w:val="1"/>
    <w:link w:val="63"/>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2">
    <w:name w:val="toc 1"/>
    <w:basedOn w:val="1"/>
    <w:next w:val="1"/>
    <w:qFormat/>
    <w:uiPriority w:val="0"/>
    <w:pPr>
      <w:spacing w:line="360" w:lineRule="auto"/>
      <w:jc w:val="left"/>
    </w:pPr>
    <w:rPr>
      <w:rFonts w:ascii="宋体" w:hAnsi="宋体"/>
      <w:b/>
      <w:caps/>
      <w:color w:val="FF0000"/>
      <w:szCs w:val="21"/>
    </w:rPr>
  </w:style>
  <w:style w:type="paragraph" w:styleId="23">
    <w:name w:val="toc 4"/>
    <w:basedOn w:val="1"/>
    <w:next w:val="1"/>
    <w:qFormat/>
    <w:uiPriority w:val="0"/>
    <w:pPr>
      <w:ind w:left="720"/>
      <w:jc w:val="left"/>
    </w:pPr>
    <w:rPr>
      <w:sz w:val="18"/>
      <w:szCs w:val="18"/>
    </w:rPr>
  </w:style>
  <w:style w:type="paragraph" w:styleId="24">
    <w:name w:val="List"/>
    <w:basedOn w:val="1"/>
    <w:qFormat/>
    <w:uiPriority w:val="0"/>
    <w:pPr>
      <w:ind w:left="420" w:hanging="420"/>
    </w:pPr>
  </w:style>
  <w:style w:type="paragraph" w:styleId="25">
    <w:name w:val="toc 6"/>
    <w:basedOn w:val="1"/>
    <w:next w:val="1"/>
    <w:qFormat/>
    <w:uiPriority w:val="0"/>
    <w:pPr>
      <w:ind w:left="1200"/>
      <w:jc w:val="left"/>
    </w:pPr>
    <w:rPr>
      <w:sz w:val="18"/>
      <w:szCs w:val="18"/>
    </w:rPr>
  </w:style>
  <w:style w:type="paragraph" w:styleId="26">
    <w:name w:val="Body Text Indent 3"/>
    <w:basedOn w:val="1"/>
    <w:link w:val="50"/>
    <w:qFormat/>
    <w:uiPriority w:val="0"/>
    <w:pPr>
      <w:spacing w:after="120"/>
      <w:ind w:left="420" w:leftChars="200"/>
    </w:pPr>
    <w:rPr>
      <w:rFonts w:asciiTheme="minorHAnsi" w:hAnsiTheme="minorHAnsi" w:eastAsiaTheme="minorEastAsia" w:cstheme="minorBidi"/>
      <w:sz w:val="16"/>
      <w:szCs w:val="16"/>
    </w:rPr>
  </w:style>
  <w:style w:type="paragraph" w:styleId="27">
    <w:name w:val="toc 2"/>
    <w:basedOn w:val="1"/>
    <w:next w:val="1"/>
    <w:unhideWhenUsed/>
    <w:qFormat/>
    <w:uiPriority w:val="0"/>
    <w:pPr>
      <w:ind w:left="420" w:leftChars="200"/>
    </w:pPr>
  </w:style>
  <w:style w:type="paragraph" w:styleId="28">
    <w:name w:val="toc 9"/>
    <w:basedOn w:val="1"/>
    <w:next w:val="1"/>
    <w:qFormat/>
    <w:uiPriority w:val="0"/>
    <w:pPr>
      <w:ind w:left="1920"/>
      <w:jc w:val="left"/>
    </w:pPr>
    <w:rPr>
      <w:sz w:val="18"/>
      <w:szCs w:val="18"/>
    </w:rPr>
  </w:style>
  <w:style w:type="paragraph" w:styleId="29">
    <w:name w:val="index 1"/>
    <w:basedOn w:val="1"/>
    <w:next w:val="1"/>
    <w:qFormat/>
    <w:uiPriority w:val="0"/>
    <w:rPr>
      <w:sz w:val="24"/>
      <w:szCs w:val="24"/>
    </w:rPr>
  </w:style>
  <w:style w:type="paragraph" w:styleId="30">
    <w:name w:val="Title"/>
    <w:basedOn w:val="1"/>
    <w:next w:val="1"/>
    <w:link w:val="71"/>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1">
    <w:name w:val="annotation subject"/>
    <w:basedOn w:val="10"/>
    <w:next w:val="10"/>
    <w:link w:val="46"/>
    <w:qFormat/>
    <w:uiPriority w:val="0"/>
    <w:rPr>
      <w:rFonts w:asciiTheme="minorHAnsi" w:hAnsiTheme="minorHAnsi" w:eastAsiaTheme="minorEastAsia" w:cstheme="minorBidi"/>
      <w:b/>
      <w:bCs/>
      <w:szCs w:val="22"/>
    </w:rPr>
  </w:style>
  <w:style w:type="table" w:styleId="33">
    <w:name w:val="Table Grid"/>
    <w:basedOn w:val="32"/>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qFormat/>
    <w:uiPriority w:val="0"/>
    <w:rPr>
      <w:b/>
    </w:rPr>
  </w:style>
  <w:style w:type="character" w:styleId="36">
    <w:name w:val="page number"/>
    <w:basedOn w:val="34"/>
    <w:qFormat/>
    <w:uiPriority w:val="0"/>
  </w:style>
  <w:style w:type="character" w:styleId="37">
    <w:name w:val="FollowedHyperlink"/>
    <w:qFormat/>
    <w:uiPriority w:val="99"/>
    <w:rPr>
      <w:color w:val="800080"/>
      <w:u w:val="single"/>
    </w:rPr>
  </w:style>
  <w:style w:type="character" w:styleId="38">
    <w:name w:val="Hyperlink"/>
    <w:basedOn w:val="34"/>
    <w:qFormat/>
    <w:uiPriority w:val="0"/>
    <w:rPr>
      <w:rFonts w:cs="Times New Roman"/>
      <w:color w:val="1F4F88"/>
      <w:u w:val="none"/>
    </w:rPr>
  </w:style>
  <w:style w:type="character" w:styleId="39">
    <w:name w:val="annotation reference"/>
    <w:qFormat/>
    <w:uiPriority w:val="0"/>
    <w:rPr>
      <w:sz w:val="21"/>
      <w:szCs w:val="21"/>
    </w:rPr>
  </w:style>
  <w:style w:type="character" w:customStyle="1" w:styleId="40">
    <w:name w:val="标题 1 字符"/>
    <w:basedOn w:val="34"/>
    <w:link w:val="3"/>
    <w:qFormat/>
    <w:uiPriority w:val="0"/>
    <w:rPr>
      <w:rFonts w:ascii="Times New Roman" w:hAnsi="Times New Roman" w:eastAsia="宋体" w:cs="Times New Roman"/>
      <w:b/>
      <w:bCs/>
      <w:kern w:val="44"/>
      <w:sz w:val="44"/>
      <w:szCs w:val="44"/>
      <w:lang w:val="zh-CN" w:eastAsia="zh-CN"/>
    </w:rPr>
  </w:style>
  <w:style w:type="character" w:customStyle="1" w:styleId="41">
    <w:name w:val="标题 2 字符"/>
    <w:basedOn w:val="34"/>
    <w:link w:val="2"/>
    <w:qFormat/>
    <w:uiPriority w:val="0"/>
    <w:rPr>
      <w:rFonts w:ascii="Arial" w:hAnsi="Arial" w:eastAsia="黑体" w:cs="Times New Roman"/>
      <w:b/>
      <w:bCs/>
      <w:sz w:val="32"/>
      <w:szCs w:val="32"/>
      <w:lang w:val="zh-CN" w:eastAsia="zh-CN"/>
    </w:rPr>
  </w:style>
  <w:style w:type="character" w:customStyle="1" w:styleId="42">
    <w:name w:val="标题 3 字符"/>
    <w:basedOn w:val="34"/>
    <w:link w:val="4"/>
    <w:qFormat/>
    <w:uiPriority w:val="0"/>
    <w:rPr>
      <w:rFonts w:ascii="Times New Roman" w:hAnsi="Times New Roman" w:eastAsia="宋体" w:cs="Times New Roman"/>
      <w:b/>
      <w:bCs/>
      <w:sz w:val="32"/>
      <w:szCs w:val="32"/>
      <w:lang w:val="zh-CN" w:eastAsia="zh-CN"/>
    </w:rPr>
  </w:style>
  <w:style w:type="character" w:customStyle="1" w:styleId="43">
    <w:name w:val="标题 4 字符"/>
    <w:basedOn w:val="34"/>
    <w:semiHidden/>
    <w:qFormat/>
    <w:uiPriority w:val="9"/>
    <w:rPr>
      <w:rFonts w:asciiTheme="majorHAnsi" w:hAnsiTheme="majorHAnsi" w:eastAsiaTheme="majorEastAsia" w:cstheme="majorBidi"/>
      <w:b/>
      <w:bCs/>
      <w:sz w:val="28"/>
      <w:szCs w:val="28"/>
    </w:rPr>
  </w:style>
  <w:style w:type="character" w:customStyle="1" w:styleId="44">
    <w:name w:val="标题 4 字符1"/>
    <w:link w:val="5"/>
    <w:semiHidden/>
    <w:qFormat/>
    <w:uiPriority w:val="0"/>
    <w:rPr>
      <w:rFonts w:ascii="Cambria" w:hAnsi="Cambria" w:eastAsia="宋体" w:cs="Times New Roman"/>
      <w:b/>
      <w:bCs/>
      <w:sz w:val="28"/>
      <w:szCs w:val="28"/>
      <w:lang w:val="zh-CN" w:eastAsia="zh-CN"/>
    </w:rPr>
  </w:style>
  <w:style w:type="character" w:customStyle="1" w:styleId="45">
    <w:name w:val="纯文本 Char"/>
    <w:qFormat/>
    <w:uiPriority w:val="0"/>
    <w:rPr>
      <w:rFonts w:ascii="宋体" w:hAnsi="Courier New" w:eastAsia="宋体"/>
      <w:kern w:val="2"/>
      <w:sz w:val="21"/>
      <w:lang w:val="en-US" w:eastAsia="zh-CN" w:bidi="ar-SA"/>
    </w:rPr>
  </w:style>
  <w:style w:type="character" w:customStyle="1" w:styleId="46">
    <w:name w:val="批注主题 字符"/>
    <w:link w:val="31"/>
    <w:qFormat/>
    <w:uiPriority w:val="0"/>
    <w:rPr>
      <w:b/>
      <w:bCs/>
    </w:rPr>
  </w:style>
  <w:style w:type="character" w:customStyle="1" w:styleId="47">
    <w:name w:val="批注文字 字符"/>
    <w:basedOn w:val="34"/>
    <w:link w:val="10"/>
    <w:qFormat/>
    <w:uiPriority w:val="0"/>
    <w:rPr>
      <w:rFonts w:ascii="Times New Roman" w:hAnsi="Times New Roman" w:eastAsia="宋体" w:cs="Times New Roman"/>
      <w:szCs w:val="20"/>
    </w:rPr>
  </w:style>
  <w:style w:type="character" w:customStyle="1" w:styleId="48">
    <w:name w:val="批注主题 字符1"/>
    <w:basedOn w:val="47"/>
    <w:semiHidden/>
    <w:qFormat/>
    <w:uiPriority w:val="99"/>
    <w:rPr>
      <w:rFonts w:ascii="Times New Roman" w:hAnsi="Times New Roman" w:eastAsia="宋体" w:cs="Times New Roman"/>
      <w:b/>
      <w:bCs/>
      <w:szCs w:val="20"/>
    </w:rPr>
  </w:style>
  <w:style w:type="character" w:customStyle="1" w:styleId="49">
    <w:name w:val="批注文字 字符1"/>
    <w:qFormat/>
    <w:uiPriority w:val="0"/>
    <w:rPr>
      <w:kern w:val="2"/>
      <w:sz w:val="21"/>
    </w:rPr>
  </w:style>
  <w:style w:type="character" w:customStyle="1" w:styleId="50">
    <w:name w:val="正文文本缩进 3 字符"/>
    <w:link w:val="26"/>
    <w:qFormat/>
    <w:uiPriority w:val="0"/>
    <w:rPr>
      <w:sz w:val="16"/>
      <w:szCs w:val="16"/>
    </w:rPr>
  </w:style>
  <w:style w:type="character" w:customStyle="1" w:styleId="51">
    <w:name w:val="正文文本缩进 3 字符1"/>
    <w:basedOn w:val="34"/>
    <w:semiHidden/>
    <w:qFormat/>
    <w:uiPriority w:val="99"/>
    <w:rPr>
      <w:rFonts w:ascii="Times New Roman" w:hAnsi="Times New Roman" w:eastAsia="宋体" w:cs="Times New Roman"/>
      <w:sz w:val="16"/>
      <w:szCs w:val="16"/>
    </w:rPr>
  </w:style>
  <w:style w:type="character" w:customStyle="1" w:styleId="52">
    <w:name w:val="正文文本缩进 2 字符"/>
    <w:link w:val="18"/>
    <w:qFormat/>
    <w:uiPriority w:val="0"/>
  </w:style>
  <w:style w:type="character" w:customStyle="1" w:styleId="53">
    <w:name w:val="正文文本缩进 2 字符1"/>
    <w:basedOn w:val="34"/>
    <w:semiHidden/>
    <w:qFormat/>
    <w:uiPriority w:val="99"/>
    <w:rPr>
      <w:rFonts w:ascii="Times New Roman" w:hAnsi="Times New Roman" w:eastAsia="宋体" w:cs="Times New Roman"/>
      <w:szCs w:val="20"/>
    </w:rPr>
  </w:style>
  <w:style w:type="character" w:customStyle="1" w:styleId="54">
    <w:name w:val="Char Char3"/>
    <w:qFormat/>
    <w:uiPriority w:val="0"/>
    <w:rPr>
      <w:rFonts w:ascii="宋体" w:hAnsi="Courier New" w:eastAsia="宋体"/>
      <w:kern w:val="2"/>
      <w:sz w:val="21"/>
      <w:lang w:val="en-US" w:eastAsia="zh-CN" w:bidi="ar-SA"/>
    </w:rPr>
  </w:style>
  <w:style w:type="character" w:customStyle="1" w:styleId="55">
    <w:name w:val="页脚 字符"/>
    <w:link w:val="20"/>
    <w:qFormat/>
    <w:uiPriority w:val="0"/>
    <w:rPr>
      <w:sz w:val="18"/>
      <w:szCs w:val="18"/>
    </w:rPr>
  </w:style>
  <w:style w:type="character" w:customStyle="1" w:styleId="56">
    <w:name w:val="页脚 字符1"/>
    <w:basedOn w:val="34"/>
    <w:semiHidden/>
    <w:qFormat/>
    <w:uiPriority w:val="99"/>
    <w:rPr>
      <w:rFonts w:ascii="Times New Roman" w:hAnsi="Times New Roman" w:eastAsia="宋体" w:cs="Times New Roman"/>
      <w:sz w:val="18"/>
      <w:szCs w:val="18"/>
    </w:rPr>
  </w:style>
  <w:style w:type="character" w:customStyle="1" w:styleId="57">
    <w:name w:val="标书一级标题 字符"/>
    <w:link w:val="58"/>
    <w:qFormat/>
    <w:uiPriority w:val="0"/>
    <w:rPr>
      <w:rFonts w:eastAsia="黑体"/>
      <w:bCs/>
      <w:color w:val="000000"/>
      <w:kern w:val="44"/>
      <w:sz w:val="30"/>
      <w:szCs w:val="24"/>
    </w:rPr>
  </w:style>
  <w:style w:type="paragraph" w:customStyle="1" w:styleId="58">
    <w:name w:val="标书一级标题"/>
    <w:basedOn w:val="3"/>
    <w:link w:val="57"/>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59">
    <w:name w:val="文档结构图 字符"/>
    <w:link w:val="8"/>
    <w:qFormat/>
    <w:uiPriority w:val="0"/>
    <w:rPr>
      <w:sz w:val="24"/>
      <w:szCs w:val="24"/>
      <w:shd w:val="clear" w:color="auto" w:fill="000080"/>
    </w:rPr>
  </w:style>
  <w:style w:type="character" w:customStyle="1" w:styleId="60">
    <w:name w:val="文档结构图 字符1"/>
    <w:basedOn w:val="34"/>
    <w:semiHidden/>
    <w:qFormat/>
    <w:uiPriority w:val="99"/>
    <w:rPr>
      <w:rFonts w:ascii="Microsoft YaHei UI" w:hAnsi="Times New Roman" w:eastAsia="Microsoft YaHei UI" w:cs="Times New Roman"/>
      <w:sz w:val="18"/>
      <w:szCs w:val="18"/>
    </w:rPr>
  </w:style>
  <w:style w:type="character" w:customStyle="1" w:styleId="61">
    <w:name w:val="纯文本 字符1"/>
    <w:link w:val="15"/>
    <w:qFormat/>
    <w:uiPriority w:val="0"/>
    <w:rPr>
      <w:rFonts w:ascii="宋体" w:hAnsi="Courier New" w:eastAsia="宋体"/>
    </w:rPr>
  </w:style>
  <w:style w:type="character" w:customStyle="1" w:styleId="62">
    <w:name w:val="纯文本 字符"/>
    <w:basedOn w:val="34"/>
    <w:qFormat/>
    <w:uiPriority w:val="0"/>
    <w:rPr>
      <w:rFonts w:hAnsi="Courier New" w:cs="Courier New" w:asciiTheme="minorEastAsia"/>
      <w:szCs w:val="20"/>
    </w:rPr>
  </w:style>
  <w:style w:type="character" w:customStyle="1" w:styleId="63">
    <w:name w:val="页眉 字符"/>
    <w:link w:val="21"/>
    <w:qFormat/>
    <w:uiPriority w:val="0"/>
    <w:rPr>
      <w:rFonts w:eastAsia="宋体"/>
      <w:sz w:val="18"/>
      <w:szCs w:val="18"/>
    </w:rPr>
  </w:style>
  <w:style w:type="character" w:customStyle="1" w:styleId="64">
    <w:name w:val="页眉 字符1"/>
    <w:basedOn w:val="34"/>
    <w:semiHidden/>
    <w:qFormat/>
    <w:uiPriority w:val="99"/>
    <w:rPr>
      <w:rFonts w:ascii="Times New Roman" w:hAnsi="Times New Roman" w:eastAsia="宋体" w:cs="Times New Roman"/>
      <w:sz w:val="18"/>
      <w:szCs w:val="18"/>
    </w:rPr>
  </w:style>
  <w:style w:type="character" w:customStyle="1" w:styleId="65">
    <w:name w:val="apple-converted-space"/>
    <w:basedOn w:val="34"/>
    <w:qFormat/>
    <w:uiPriority w:val="0"/>
  </w:style>
  <w:style w:type="character" w:customStyle="1" w:styleId="66">
    <w:name w:val="日期 字符"/>
    <w:link w:val="17"/>
    <w:qFormat/>
    <w:uiPriority w:val="0"/>
    <w:rPr>
      <w:sz w:val="24"/>
      <w:szCs w:val="24"/>
    </w:rPr>
  </w:style>
  <w:style w:type="character" w:customStyle="1" w:styleId="67">
    <w:name w:val="日期 字符1"/>
    <w:basedOn w:val="34"/>
    <w:semiHidden/>
    <w:qFormat/>
    <w:uiPriority w:val="99"/>
    <w:rPr>
      <w:rFonts w:ascii="Times New Roman" w:hAnsi="Times New Roman" w:eastAsia="宋体" w:cs="Times New Roman"/>
      <w:szCs w:val="20"/>
    </w:rPr>
  </w:style>
  <w:style w:type="character" w:customStyle="1" w:styleId="68">
    <w:name w:val="Char Char2"/>
    <w:qFormat/>
    <w:uiPriority w:val="0"/>
    <w:rPr>
      <w:rFonts w:ascii="宋体" w:hAnsi="Courier New" w:cs="宋体"/>
      <w:kern w:val="2"/>
      <w:sz w:val="21"/>
      <w:szCs w:val="21"/>
    </w:rPr>
  </w:style>
  <w:style w:type="character" w:customStyle="1" w:styleId="69">
    <w:name w:val="批注框文本 字符"/>
    <w:link w:val="19"/>
    <w:qFormat/>
    <w:uiPriority w:val="0"/>
    <w:rPr>
      <w:sz w:val="18"/>
      <w:szCs w:val="18"/>
    </w:rPr>
  </w:style>
  <w:style w:type="character" w:customStyle="1" w:styleId="70">
    <w:name w:val="批注框文本 字符1"/>
    <w:basedOn w:val="34"/>
    <w:semiHidden/>
    <w:qFormat/>
    <w:uiPriority w:val="99"/>
    <w:rPr>
      <w:rFonts w:ascii="Times New Roman" w:hAnsi="Times New Roman" w:eastAsia="宋体" w:cs="Times New Roman"/>
      <w:sz w:val="18"/>
      <w:szCs w:val="18"/>
    </w:rPr>
  </w:style>
  <w:style w:type="character" w:customStyle="1" w:styleId="71">
    <w:name w:val="标题 字符"/>
    <w:link w:val="30"/>
    <w:qFormat/>
    <w:uiPriority w:val="0"/>
    <w:rPr>
      <w:rFonts w:ascii="Arial" w:hAnsi="Arial" w:cs="Arial"/>
      <w:b/>
      <w:bCs/>
      <w:sz w:val="32"/>
      <w:szCs w:val="32"/>
    </w:rPr>
  </w:style>
  <w:style w:type="character" w:customStyle="1" w:styleId="72">
    <w:name w:val="标题 字符1"/>
    <w:basedOn w:val="34"/>
    <w:qFormat/>
    <w:uiPriority w:val="10"/>
    <w:rPr>
      <w:rFonts w:asciiTheme="majorHAnsi" w:hAnsiTheme="majorHAnsi" w:eastAsiaTheme="majorEastAsia" w:cstheme="majorBidi"/>
      <w:b/>
      <w:bCs/>
      <w:sz w:val="32"/>
      <w:szCs w:val="32"/>
    </w:rPr>
  </w:style>
  <w:style w:type="character" w:customStyle="1" w:styleId="73">
    <w:name w:val="BODY TEXT Char"/>
    <w:link w:val="74"/>
    <w:qFormat/>
    <w:uiPriority w:val="0"/>
    <w:rPr>
      <w:rFonts w:eastAsia="新宋体"/>
      <w:szCs w:val="21"/>
    </w:rPr>
  </w:style>
  <w:style w:type="paragraph" w:customStyle="1" w:styleId="74">
    <w:name w:val="正文文本1"/>
    <w:basedOn w:val="1"/>
    <w:link w:val="73"/>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5">
    <w:name w:val="HTML Markup"/>
    <w:qFormat/>
    <w:uiPriority w:val="0"/>
    <w:rPr>
      <w:vanish/>
      <w:color w:val="FF0000"/>
    </w:rPr>
  </w:style>
  <w:style w:type="character" w:customStyle="1" w:styleId="76">
    <w:name w:val="Char Char5"/>
    <w:qFormat/>
    <w:uiPriority w:val="0"/>
    <w:rPr>
      <w:rFonts w:ascii="宋体" w:hAnsi="Courier New" w:eastAsia="宋体"/>
      <w:kern w:val="2"/>
      <w:sz w:val="21"/>
      <w:lang w:val="en-US" w:eastAsia="zh-CN" w:bidi="ar-SA"/>
    </w:rPr>
  </w:style>
  <w:style w:type="character" w:customStyle="1" w:styleId="77">
    <w:name w:val="标书正文格式 字符"/>
    <w:link w:val="78"/>
    <w:qFormat/>
    <w:uiPriority w:val="0"/>
    <w:rPr>
      <w:rFonts w:ascii="宋体" w:hAnsi="宋体"/>
      <w:color w:val="000000"/>
      <w:sz w:val="24"/>
      <w:szCs w:val="24"/>
    </w:rPr>
  </w:style>
  <w:style w:type="paragraph" w:customStyle="1" w:styleId="78">
    <w:name w:val="标书正文格式"/>
    <w:basedOn w:val="15"/>
    <w:link w:val="77"/>
    <w:qFormat/>
    <w:uiPriority w:val="0"/>
    <w:pPr>
      <w:spacing w:line="360" w:lineRule="auto"/>
      <w:ind w:firstLine="200" w:firstLineChars="200"/>
    </w:pPr>
    <w:rPr>
      <w:rFonts w:hAnsi="宋体" w:eastAsiaTheme="minorEastAsia"/>
      <w:color w:val="000000"/>
      <w:sz w:val="24"/>
      <w:szCs w:val="24"/>
    </w:rPr>
  </w:style>
  <w:style w:type="character" w:customStyle="1" w:styleId="79">
    <w:name w:val="标书二级标题 字符"/>
    <w:link w:val="80"/>
    <w:qFormat/>
    <w:uiPriority w:val="0"/>
    <w:rPr>
      <w:rFonts w:ascii="宋体" w:hAnsi="宋体" w:eastAsia="黑体"/>
      <w:bCs/>
      <w:sz w:val="28"/>
      <w:szCs w:val="30"/>
    </w:rPr>
  </w:style>
  <w:style w:type="paragraph" w:customStyle="1" w:styleId="80">
    <w:name w:val="标书二级标题"/>
    <w:basedOn w:val="2"/>
    <w:link w:val="79"/>
    <w:qFormat/>
    <w:uiPriority w:val="0"/>
    <w:pPr>
      <w:spacing w:before="0" w:after="0" w:line="240" w:lineRule="auto"/>
      <w:jc w:val="left"/>
    </w:pPr>
    <w:rPr>
      <w:rFonts w:ascii="宋体" w:hAnsi="宋体" w:cstheme="minorBidi"/>
      <w:b w:val="0"/>
      <w:sz w:val="28"/>
      <w:szCs w:val="30"/>
      <w:lang w:val="en-US" w:eastAsia="zh-CN"/>
    </w:rPr>
  </w:style>
  <w:style w:type="character" w:customStyle="1" w:styleId="81">
    <w:name w:val="标书表格 字符"/>
    <w:link w:val="82"/>
    <w:qFormat/>
    <w:uiPriority w:val="0"/>
    <w:rPr>
      <w:b/>
    </w:rPr>
  </w:style>
  <w:style w:type="paragraph" w:customStyle="1" w:styleId="82">
    <w:name w:val="标书表格"/>
    <w:basedOn w:val="1"/>
    <w:link w:val="81"/>
    <w:qFormat/>
    <w:uiPriority w:val="0"/>
    <w:pPr>
      <w:jc w:val="center"/>
    </w:pPr>
    <w:rPr>
      <w:rFonts w:asciiTheme="minorHAnsi" w:hAnsiTheme="minorHAnsi" w:eastAsiaTheme="minorEastAsia" w:cstheme="minorBidi"/>
      <w:b/>
      <w:szCs w:val="22"/>
    </w:rPr>
  </w:style>
  <w:style w:type="character" w:customStyle="1" w:styleId="83">
    <w:name w:val="标书三级标题 字符"/>
    <w:link w:val="84"/>
    <w:qFormat/>
    <w:uiPriority w:val="0"/>
    <w:rPr>
      <w:b/>
      <w:bCs/>
      <w:color w:val="000000"/>
      <w:sz w:val="24"/>
      <w:szCs w:val="24"/>
    </w:rPr>
  </w:style>
  <w:style w:type="paragraph" w:customStyle="1" w:styleId="84">
    <w:name w:val="标书三级标题"/>
    <w:basedOn w:val="4"/>
    <w:next w:val="78"/>
    <w:link w:val="83"/>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5">
    <w:name w:val="标正文 字符"/>
    <w:link w:val="86"/>
    <w:qFormat/>
    <w:uiPriority w:val="0"/>
    <w:rPr>
      <w:rFonts w:ascii="宋体" w:hAnsi="宋体"/>
      <w:color w:val="000000"/>
      <w:sz w:val="24"/>
      <w:szCs w:val="24"/>
    </w:rPr>
  </w:style>
  <w:style w:type="paragraph" w:customStyle="1" w:styleId="86">
    <w:name w:val="标正文"/>
    <w:basedOn w:val="78"/>
    <w:link w:val="85"/>
    <w:qFormat/>
    <w:uiPriority w:val="0"/>
  </w:style>
  <w:style w:type="character" w:customStyle="1" w:styleId="87">
    <w:name w:val="标三级标题 字符"/>
    <w:link w:val="88"/>
    <w:qFormat/>
    <w:uiPriority w:val="0"/>
    <w:rPr>
      <w:b/>
      <w:bCs/>
      <w:color w:val="000000"/>
      <w:sz w:val="24"/>
      <w:szCs w:val="24"/>
    </w:rPr>
  </w:style>
  <w:style w:type="paragraph" w:customStyle="1" w:styleId="88">
    <w:name w:val="标三级标题"/>
    <w:basedOn w:val="84"/>
    <w:link w:val="87"/>
    <w:qFormat/>
    <w:uiPriority w:val="0"/>
  </w:style>
  <w:style w:type="character" w:customStyle="1" w:styleId="89">
    <w:name w:val="正文文本缩进 字符"/>
    <w:basedOn w:val="34"/>
    <w:semiHidden/>
    <w:qFormat/>
    <w:uiPriority w:val="99"/>
    <w:rPr>
      <w:rFonts w:ascii="Times New Roman" w:hAnsi="Times New Roman" w:eastAsia="宋体" w:cs="Times New Roman"/>
      <w:szCs w:val="20"/>
    </w:rPr>
  </w:style>
  <w:style w:type="character" w:customStyle="1" w:styleId="90">
    <w:name w:val="正文文本缩进 字符1"/>
    <w:link w:val="12"/>
    <w:qFormat/>
    <w:uiPriority w:val="0"/>
    <w:rPr>
      <w:rFonts w:ascii="Times New Roman" w:hAnsi="Times New Roman" w:eastAsia="宋体" w:cs="Times New Roman"/>
      <w:szCs w:val="20"/>
      <w:lang w:val="zh-CN" w:eastAsia="zh-CN"/>
    </w:rPr>
  </w:style>
  <w:style w:type="paragraph" w:customStyle="1" w:styleId="9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2">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3">
    <w:name w:val="列表段落1"/>
    <w:basedOn w:val="1"/>
    <w:qFormat/>
    <w:uiPriority w:val="0"/>
    <w:pPr>
      <w:ind w:firstLine="420" w:firstLineChars="200"/>
    </w:pPr>
    <w:rPr>
      <w:rFonts w:ascii="Calibri" w:hAnsi="Calibri"/>
      <w:szCs w:val="22"/>
    </w:rPr>
  </w:style>
  <w:style w:type="paragraph" w:styleId="94">
    <w:name w:val="List Paragraph"/>
    <w:basedOn w:val="1"/>
    <w:qFormat/>
    <w:uiPriority w:val="34"/>
    <w:pPr>
      <w:ind w:firstLine="420" w:firstLineChars="200"/>
    </w:pPr>
    <w:rPr>
      <w:rFonts w:ascii="Calibri" w:hAnsi="Calibri"/>
      <w:szCs w:val="22"/>
    </w:rPr>
  </w:style>
  <w:style w:type="paragraph" w:customStyle="1" w:styleId="95">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6">
    <w:name w:val="1列"/>
    <w:basedOn w:val="1"/>
    <w:qFormat/>
    <w:uiPriority w:val="0"/>
    <w:pPr>
      <w:spacing w:line="360" w:lineRule="auto"/>
      <w:ind w:left="401" w:hanging="401" w:hangingChars="191"/>
    </w:pPr>
    <w:rPr>
      <w:szCs w:val="24"/>
    </w:rPr>
  </w:style>
  <w:style w:type="character" w:customStyle="1" w:styleId="97">
    <w:name w:val="正文文本 字符"/>
    <w:basedOn w:val="34"/>
    <w:semiHidden/>
    <w:qFormat/>
    <w:uiPriority w:val="99"/>
    <w:rPr>
      <w:rFonts w:ascii="Times New Roman" w:hAnsi="Times New Roman" w:eastAsia="宋体" w:cs="Times New Roman"/>
      <w:szCs w:val="20"/>
    </w:rPr>
  </w:style>
  <w:style w:type="character" w:customStyle="1" w:styleId="98">
    <w:name w:val="正文文本 字符1"/>
    <w:link w:val="11"/>
    <w:qFormat/>
    <w:uiPriority w:val="0"/>
    <w:rPr>
      <w:rFonts w:ascii="仿宋_GB2312" w:hAnsi="Times New Roman" w:eastAsia="仿宋_GB2312" w:cs="Times New Roman"/>
      <w:sz w:val="32"/>
      <w:szCs w:val="20"/>
      <w:lang w:val="zh-CN" w:eastAsia="zh-CN"/>
    </w:rPr>
  </w:style>
  <w:style w:type="paragraph" w:customStyle="1" w:styleId="99">
    <w:name w:val="Char Char Char Char Char Char Char"/>
    <w:basedOn w:val="1"/>
    <w:qFormat/>
    <w:uiPriority w:val="0"/>
    <w:rPr>
      <w:rFonts w:ascii="Verdana" w:hAnsi="Verdana"/>
      <w:kern w:val="0"/>
      <w:sz w:val="20"/>
      <w:lang w:eastAsia="en-US"/>
    </w:rPr>
  </w:style>
  <w:style w:type="paragraph" w:customStyle="1" w:styleId="100">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2">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3">
    <w:name w:val="二级列表 Char"/>
    <w:basedOn w:val="1"/>
    <w:qFormat/>
    <w:uiPriority w:val="0"/>
    <w:rPr>
      <w:rFonts w:ascii="Calibri" w:hAnsi="Calibri"/>
    </w:rPr>
  </w:style>
  <w:style w:type="paragraph" w:customStyle="1" w:styleId="104">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5">
    <w:name w:val="纯文本 Char2"/>
    <w:qFormat/>
    <w:uiPriority w:val="0"/>
    <w:rPr>
      <w:rFonts w:ascii="宋体" w:hAnsi="Courier New" w:eastAsia="宋体"/>
      <w:kern w:val="2"/>
      <w:sz w:val="21"/>
      <w:lang w:val="en-US" w:eastAsia="zh-CN" w:bidi="ar-SA"/>
    </w:rPr>
  </w:style>
  <w:style w:type="character" w:customStyle="1" w:styleId="106">
    <w:name w:val="HR正文 Char1"/>
    <w:link w:val="107"/>
    <w:qFormat/>
    <w:uiPriority w:val="0"/>
    <w:rPr>
      <w:sz w:val="24"/>
      <w:szCs w:val="24"/>
    </w:rPr>
  </w:style>
  <w:style w:type="paragraph" w:customStyle="1" w:styleId="107">
    <w:name w:val="HR正文"/>
    <w:basedOn w:val="1"/>
    <w:link w:val="106"/>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8">
    <w:name w:val="纯文本 Char1"/>
    <w:qFormat/>
    <w:uiPriority w:val="0"/>
    <w:rPr>
      <w:rFonts w:ascii="宋体" w:hAnsi="Courier New"/>
      <w:kern w:val="2"/>
      <w:sz w:val="21"/>
    </w:rPr>
  </w:style>
  <w:style w:type="paragraph" w:customStyle="1" w:styleId="109">
    <w:name w:val="标题4"/>
    <w:basedOn w:val="5"/>
    <w:qFormat/>
    <w:uiPriority w:val="0"/>
    <w:pPr>
      <w:keepLines w:val="0"/>
      <w:spacing w:before="240" w:after="60" w:line="240" w:lineRule="auto"/>
    </w:pPr>
    <w:rPr>
      <w:rFonts w:ascii="Times New Roman" w:hAnsi="Times New Roman"/>
    </w:rPr>
  </w:style>
  <w:style w:type="character" w:customStyle="1" w:styleId="110">
    <w:name w:val="页脚 Char1"/>
    <w:qFormat/>
    <w:uiPriority w:val="0"/>
    <w:rPr>
      <w:rFonts w:hint="default" w:ascii="Times New Roman" w:hAnsi="Times New Roman" w:eastAsia="宋体" w:cs="Times New Roman"/>
      <w:sz w:val="18"/>
      <w:szCs w:val="18"/>
    </w:rPr>
  </w:style>
  <w:style w:type="character" w:customStyle="1" w:styleId="111">
    <w:name w:val="页眉 Char1"/>
    <w:qFormat/>
    <w:uiPriority w:val="0"/>
    <w:rPr>
      <w:rFonts w:hint="default" w:ascii="Times New Roman" w:hAnsi="Times New Roman" w:eastAsia="宋体" w:cs="Times New Roman"/>
      <w:sz w:val="18"/>
      <w:szCs w:val="18"/>
    </w:rPr>
  </w:style>
  <w:style w:type="paragraph" w:customStyle="1" w:styleId="112">
    <w:name w:val="列出段落1"/>
    <w:basedOn w:val="1"/>
    <w:qFormat/>
    <w:uiPriority w:val="99"/>
    <w:pPr>
      <w:ind w:firstLine="420" w:firstLineChars="200"/>
    </w:pPr>
    <w:rPr>
      <w:rFonts w:ascii="Calibri" w:hAnsi="Calibri"/>
      <w:szCs w:val="22"/>
    </w:rPr>
  </w:style>
  <w:style w:type="paragraph" w:customStyle="1" w:styleId="113">
    <w:name w:val="List Paragraph1"/>
    <w:basedOn w:val="1"/>
    <w:qFormat/>
    <w:uiPriority w:val="99"/>
    <w:pPr>
      <w:ind w:firstLine="420" w:firstLineChars="200"/>
    </w:pPr>
    <w:rPr>
      <w:szCs w:val="24"/>
    </w:rPr>
  </w:style>
  <w:style w:type="character" w:customStyle="1" w:styleId="114">
    <w:name w:val="font51"/>
    <w:qFormat/>
    <w:uiPriority w:val="0"/>
    <w:rPr>
      <w:rFonts w:hint="eastAsia" w:ascii="宋体" w:hAnsi="宋体" w:eastAsia="宋体"/>
      <w:color w:val="000000"/>
      <w:sz w:val="18"/>
      <w:szCs w:val="18"/>
      <w:u w:val="none"/>
    </w:rPr>
  </w:style>
  <w:style w:type="character" w:customStyle="1" w:styleId="115">
    <w:name w:val="font111"/>
    <w:qFormat/>
    <w:uiPriority w:val="0"/>
    <w:rPr>
      <w:rFonts w:hint="default" w:ascii="Times New Roman" w:hAnsi="Times New Roman" w:cs="Times New Roman"/>
      <w:color w:val="000000"/>
      <w:sz w:val="18"/>
      <w:szCs w:val="18"/>
      <w:u w:val="none"/>
    </w:rPr>
  </w:style>
  <w:style w:type="character" w:customStyle="1" w:styleId="116">
    <w:name w:val="font101"/>
    <w:qFormat/>
    <w:uiPriority w:val="0"/>
    <w:rPr>
      <w:rFonts w:hint="eastAsia" w:ascii="宋体" w:hAnsi="宋体" w:eastAsia="宋体"/>
      <w:color w:val="000000"/>
      <w:sz w:val="18"/>
      <w:szCs w:val="18"/>
      <w:u w:val="none"/>
    </w:rPr>
  </w:style>
  <w:style w:type="character" w:customStyle="1" w:styleId="117">
    <w:name w:val="font61"/>
    <w:qFormat/>
    <w:uiPriority w:val="0"/>
    <w:rPr>
      <w:rFonts w:hint="eastAsia" w:ascii="宋体" w:hAnsi="宋体" w:eastAsia="宋体"/>
      <w:color w:val="000000"/>
      <w:sz w:val="18"/>
      <w:szCs w:val="18"/>
      <w:u w:val="none"/>
    </w:rPr>
  </w:style>
  <w:style w:type="character" w:customStyle="1" w:styleId="118">
    <w:name w:val="font121"/>
    <w:qFormat/>
    <w:uiPriority w:val="0"/>
    <w:rPr>
      <w:rFonts w:hint="default" w:ascii="Times New Roman" w:hAnsi="Times New Roman" w:cs="Times New Roman"/>
      <w:color w:val="000000"/>
      <w:sz w:val="18"/>
      <w:szCs w:val="18"/>
      <w:u w:val="none"/>
    </w:rPr>
  </w:style>
  <w:style w:type="character" w:customStyle="1" w:styleId="119">
    <w:name w:val="标题 1 Char"/>
    <w:qFormat/>
    <w:uiPriority w:val="9"/>
    <w:rPr>
      <w:b/>
      <w:bCs/>
      <w:kern w:val="44"/>
      <w:sz w:val="44"/>
      <w:szCs w:val="44"/>
    </w:rPr>
  </w:style>
  <w:style w:type="character" w:customStyle="1" w:styleId="120">
    <w:name w:val="标题 Char"/>
    <w:qFormat/>
    <w:uiPriority w:val="10"/>
    <w:rPr>
      <w:rFonts w:ascii="Cambria" w:hAnsi="Cambria" w:cs="Times New Roman"/>
      <w:b/>
      <w:bCs/>
      <w:kern w:val="2"/>
      <w:sz w:val="32"/>
      <w:szCs w:val="32"/>
    </w:rPr>
  </w:style>
  <w:style w:type="character" w:customStyle="1" w:styleId="121">
    <w:name w:val="font81"/>
    <w:qFormat/>
    <w:uiPriority w:val="0"/>
    <w:rPr>
      <w:rFonts w:hint="eastAsia" w:ascii="宋体" w:hAnsi="宋体" w:eastAsia="宋体"/>
      <w:color w:val="000000"/>
      <w:sz w:val="18"/>
      <w:szCs w:val="18"/>
      <w:u w:val="none"/>
    </w:rPr>
  </w:style>
  <w:style w:type="character" w:customStyle="1" w:styleId="122">
    <w:name w:val="font21"/>
    <w:qFormat/>
    <w:uiPriority w:val="0"/>
    <w:rPr>
      <w:rFonts w:hint="default" w:ascii="Times New Roman" w:hAnsi="Times New Roman" w:cs="Times New Roman"/>
      <w:color w:val="000000"/>
      <w:sz w:val="18"/>
      <w:szCs w:val="18"/>
      <w:u w:val="none"/>
    </w:rPr>
  </w:style>
  <w:style w:type="character" w:customStyle="1" w:styleId="123">
    <w:name w:val="font11"/>
    <w:qFormat/>
    <w:uiPriority w:val="0"/>
    <w:rPr>
      <w:rFonts w:hint="eastAsia" w:ascii="宋体" w:hAnsi="宋体" w:eastAsia="宋体"/>
      <w:color w:val="000000"/>
      <w:sz w:val="18"/>
      <w:szCs w:val="18"/>
      <w:u w:val="none"/>
    </w:rPr>
  </w:style>
  <w:style w:type="character" w:customStyle="1" w:styleId="124">
    <w:name w:val="font91"/>
    <w:qFormat/>
    <w:uiPriority w:val="0"/>
    <w:rPr>
      <w:rFonts w:hint="eastAsia" w:ascii="宋体" w:hAnsi="宋体" w:eastAsia="宋体"/>
      <w:color w:val="000000"/>
      <w:sz w:val="18"/>
      <w:szCs w:val="18"/>
      <w:u w:val="none"/>
    </w:rPr>
  </w:style>
  <w:style w:type="character" w:customStyle="1" w:styleId="125">
    <w:name w:val="font71"/>
    <w:qFormat/>
    <w:uiPriority w:val="0"/>
    <w:rPr>
      <w:rFonts w:hint="eastAsia" w:ascii="宋体" w:hAnsi="宋体" w:eastAsia="宋体"/>
      <w:color w:val="000000"/>
      <w:sz w:val="18"/>
      <w:szCs w:val="18"/>
      <w:u w:val="none"/>
    </w:rPr>
  </w:style>
  <w:style w:type="paragraph" w:customStyle="1" w:styleId="126">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7">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8">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29">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0">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1">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2">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4">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5">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6">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8">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3">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4">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6">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7">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8">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49">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0">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1">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4">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5">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8">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59">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1">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3">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4">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8" Type="http://schemas.openxmlformats.org/officeDocument/2006/relationships/fontTable" Target="fontTable.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2.png"/><Relationship Id="rId24" Type="http://schemas.openxmlformats.org/officeDocument/2006/relationships/image" Target="media/image11.png"/><Relationship Id="rId23" Type="http://schemas.openxmlformats.org/officeDocument/2006/relationships/image" Target="media/image10.png"/><Relationship Id="rId22" Type="http://schemas.openxmlformats.org/officeDocument/2006/relationships/image" Target="media/image9.png"/><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footer" Target="footer6.xml"/><Relationship Id="rId11" Type="http://schemas.openxmlformats.org/officeDocument/2006/relationships/header" Target="header4.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4121"/>
    <customShpInfo spid="_x0000_s4120"/>
    <customShpInfo spid="_x0000_s4119"/>
    <customShpInfo spid="_x0000_s4118"/>
    <customShpInfo spid="_x0000_s4117"/>
    <customShpInfo spid="_x0000_s4116"/>
    <customShpInfo spid="_x0000_s4115"/>
    <customShpInfo spid="_x0000_s4114"/>
    <customShpInfo spid="_x0000_s4113"/>
    <customShpInfo spid="_x0000_s4112"/>
    <customShpInfo spid="_x0000_s4111"/>
    <customShpInfo spid="_x0000_s4110"/>
    <customShpInfo spid="_x0000_s4109"/>
    <customShpInfo spid="_x0000_s4108"/>
    <customShpInfo spid="_x0000_s4107"/>
    <customShpInfo spid="_x0000_s4106"/>
    <customShpInfo spid="_x0000_s4105"/>
    <customShpInfo spid="_x0000_s4104"/>
    <customShpInfo spid="_x0000_s4103"/>
    <customShpInfo spid="_x0000_s4102"/>
    <customShpInfo spid="_x0000_s4101"/>
    <customShpInfo spid="_x0000_s4100"/>
    <customShpInfo spid="_x0000_s4099"/>
    <customShpInfo spid="_x0000_s4098"/>
    <customShpInfo spid="_x0000_s4097"/>
    <customShpInfo spid="_x0000_s4096"/>
    <customShpInfo spid="_x0000_s4147"/>
    <customShpInfo spid="_x0000_s4146"/>
    <customShpInfo spid="_x0000_s4145"/>
    <customShpInfo spid="_x0000_s4144"/>
    <customShpInfo spid="_x0000_s4143"/>
    <customShpInfo spid="_x0000_s4142"/>
    <customShpInfo spid="_x0000_s4141"/>
    <customShpInfo spid="_x0000_s4140"/>
    <customShpInfo spid="_x0000_s4139"/>
    <customShpInfo spid="_x0000_s4138"/>
    <customShpInfo spid="_x0000_s4137"/>
    <customShpInfo spid="_x0000_s4136"/>
    <customShpInfo spid="_x0000_s4135"/>
    <customShpInfo spid="_x0000_s4134"/>
    <customShpInfo spid="_x0000_s4133"/>
    <customShpInfo spid="_x0000_s4132"/>
    <customShpInfo spid="_x0000_s4131"/>
    <customShpInfo spid="_x0000_s4130"/>
    <customShpInfo spid="_x0000_s4129"/>
    <customShpInfo spid="_x0000_s4128"/>
    <customShpInfo spid="_x0000_s4127"/>
    <customShpInfo spid="_x0000_s4126"/>
    <customShpInfo spid="_x0000_s4125"/>
    <customShpInfo spid="_x0000_s4124"/>
    <customShpInfo spid="_x0000_s4123"/>
    <customShpInfo spid="_x0000_s4122"/>
    <customShpInfo spid="_x0000_s1026" textRotate="1"/>
    <customShpInfo spid="_x0000_s4173"/>
    <customShpInfo spid="_x0000_s4172"/>
    <customShpInfo spid="_x0000_s4171"/>
    <customShpInfo spid="_x0000_s4170"/>
    <customShpInfo spid="_x0000_s4169"/>
    <customShpInfo spid="_x0000_s4168"/>
    <customShpInfo spid="_x0000_s4167"/>
    <customShpInfo spid="_x0000_s4166"/>
    <customShpInfo spid="_x0000_s4165"/>
    <customShpInfo spid="_x0000_s4164"/>
    <customShpInfo spid="_x0000_s4163"/>
    <customShpInfo spid="_x0000_s4162"/>
    <customShpInfo spid="_x0000_s4161"/>
    <customShpInfo spid="_x0000_s4160"/>
    <customShpInfo spid="_x0000_s4159"/>
    <customShpInfo spid="_x0000_s4158"/>
    <customShpInfo spid="_x0000_s4157"/>
    <customShpInfo spid="_x0000_s4156"/>
    <customShpInfo spid="_x0000_s4155"/>
    <customShpInfo spid="_x0000_s4154"/>
    <customShpInfo spid="_x0000_s4153"/>
    <customShpInfo spid="_x0000_s4152"/>
    <customShpInfo spid="_x0000_s4151"/>
    <customShpInfo spid="_x0000_s4150"/>
    <customShpInfo spid="_x0000_s4149"/>
    <customShpInfo spid="_x0000_s4148"/>
    <customShpInfo spid="_x0000_s4199"/>
    <customShpInfo spid="_x0000_s4198"/>
    <customShpInfo spid="_x0000_s4197"/>
    <customShpInfo spid="_x0000_s4196"/>
    <customShpInfo spid="_x0000_s4195"/>
    <customShpInfo spid="_x0000_s4194"/>
    <customShpInfo spid="_x0000_s4193"/>
    <customShpInfo spid="_x0000_s4192"/>
    <customShpInfo spid="_x0000_s4191"/>
    <customShpInfo spid="_x0000_s4190"/>
    <customShpInfo spid="_x0000_s4189"/>
    <customShpInfo spid="_x0000_s4188"/>
    <customShpInfo spid="_x0000_s4187"/>
    <customShpInfo spid="_x0000_s4186"/>
    <customShpInfo spid="_x0000_s4185"/>
    <customShpInfo spid="_x0000_s4184"/>
    <customShpInfo spid="_x0000_s4183"/>
    <customShpInfo spid="_x0000_s4182"/>
    <customShpInfo spid="_x0000_s4181"/>
    <customShpInfo spid="_x0000_s4180"/>
    <customShpInfo spid="_x0000_s4179"/>
    <customShpInfo spid="_x0000_s4178"/>
    <customShpInfo spid="_x0000_s4177"/>
    <customShpInfo spid="_x0000_s4176"/>
    <customShpInfo spid="_x0000_s4175"/>
    <customShpInfo spid="_x0000_s417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31</Pages>
  <Words>8142</Words>
  <Characters>8398</Characters>
  <Lines>247</Lines>
  <Paragraphs>69</Paragraphs>
  <TotalTime>0</TotalTime>
  <ScaleCrop>false</ScaleCrop>
  <LinksUpToDate>false</LinksUpToDate>
  <CharactersWithSpaces>11370</CharactersWithSpaces>
  <Application>WPS Office WWO_dingtalk_20251229114113-512ad6072f</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2021-12-10T23:38:00Z</dcterms:created>
  <dc:creator>JonMMx 2000</dc:creator>
  <cp:lastModifiedBy>JonMMx 2000</cp:lastModifiedBy>
  <dcterms:modified xsi:type="dcterms:W3CDTF">2026-04-29T17:39:30Z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2052-11.8.2.10440</vt:lpwstr>
  </property>
  <property fmtid="{D5CDD505-2E9C-101B-9397-08002B2CF9AE}" pid="3" name="ICV">
    <vt:lpwstr>BF26E0FF7BD146F094A18BEE0FBA43C9</vt:lpwstr>
  </property>
  <property fmtid="{D5CDD505-2E9C-101B-9397-08002B2CF9AE}" pid="4" name="KSOTemplateDocerSaveRecord">
    <vt:lpwstr>eyJoZGlkIjoiN2ZiZjhjZjUxYjg2N2Y1ZjY0NTc5ZGMxYTcwNjRmNWYiLCJ1c2VySWQiOiIxNzY1OTg3MzI2In0=</vt:lpwstr>
  </property>
</Properties>
</file>