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30"/>
          <w:szCs w:val="30"/>
        </w:rPr>
      </w:pPr>
    </w:p>
    <w:p>
      <w:pPr>
        <w:jc w:val="center"/>
        <w:rPr>
          <w:rFonts w:hint="eastAsia" w:ascii="宋体" w:hAnsi="宋体" w:eastAsia="宋体" w:cs="宋体"/>
          <w:color w:val="000000"/>
          <w:sz w:val="30"/>
          <w:szCs w:val="30"/>
        </w:rPr>
      </w:pPr>
    </w:p>
    <w:p>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 xml:space="preserve"> </w:t>
      </w:r>
    </w:p>
    <w:p>
      <w:pPr>
        <w:jc w:val="center"/>
        <w:rPr>
          <w:rFonts w:hint="eastAsia" w:ascii="宋体" w:hAnsi="宋体" w:cs="宋体"/>
          <w:b/>
          <w:bCs/>
          <w:color w:val="000000"/>
          <w:spacing w:val="-8"/>
          <w:sz w:val="48"/>
          <w:szCs w:val="44"/>
          <w:lang w:val="en-US" w:eastAsia="zh-CN"/>
        </w:rPr>
      </w:pPr>
      <w:r>
        <w:rPr>
          <w:rFonts w:hint="eastAsia" w:ascii="宋体" w:hAnsi="宋体" w:cs="宋体"/>
          <w:b/>
          <w:bCs/>
          <w:color w:val="000000"/>
          <w:spacing w:val="-8"/>
          <w:sz w:val="48"/>
          <w:szCs w:val="44"/>
          <w:lang w:val="en-US" w:eastAsia="zh-CN"/>
        </w:rPr>
        <w:t>双枪800A、900A大电流充电验证试验</w:t>
      </w:r>
    </w:p>
    <w:p>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招标项目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8"/>
        <w:rPr>
          <w:rFonts w:hint="eastAsia" w:ascii="宋体" w:hAnsi="宋体" w:eastAsia="宋体" w:cs="宋体"/>
        </w:rPr>
      </w:pPr>
      <w:r>
        <w:rPr>
          <w:rFonts w:hint="eastAsia" w:ascii="宋体" w:hAnsi="宋体" w:eastAsia="宋体" w:cs="宋体"/>
        </w:rPr>
        <w:t>第一章  招标公告</w:t>
      </w:r>
    </w:p>
    <w:p>
      <w:pPr>
        <w:pStyle w:val="80"/>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val="en-US" w:eastAsia="zh-CN"/>
        </w:rPr>
        <w:t>双枪800A、900A大电流充电验证试验</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采购形式编号：ZBGL2026070337 </w:t>
      </w:r>
    </w:p>
    <w:bookmarkEnd w:id="0"/>
    <w:p>
      <w:pPr>
        <w:pStyle w:val="80"/>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hAnsi="宋体" w:cs="宋体"/>
          <w:color w:val="000000"/>
          <w:sz w:val="24"/>
          <w:szCs w:val="24"/>
          <w:lang w:val="en-US" w:eastAsia="zh-CN"/>
        </w:rPr>
        <w:t xml:space="preserve">双枪800A、900A大电流充电验证试验 </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hAnsi="宋体" w:cs="宋体"/>
          <w:color w:val="000000"/>
          <w:sz w:val="24"/>
          <w:szCs w:val="24"/>
          <w:lang w:val="en-US" w:eastAsia="zh-CN"/>
        </w:rPr>
        <w:t>公开招标</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0"/>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cs="宋体"/>
          <w:color w:val="000000"/>
          <w:sz w:val="24"/>
          <w:szCs w:val="24"/>
          <w:lang w:val="en-US" w:eastAsia="zh-CN"/>
        </w:rPr>
        <w:t>双枪800A、900A大电流充电验证试验</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78"/>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82"/>
              <w:rPr>
                <w:rFonts w:hint="default" w:ascii="宋体" w:hAnsi="宋体" w:eastAsia="宋体" w:cs="宋体"/>
                <w:b w:val="0"/>
                <w:lang w:val="en-US" w:eastAsia="zh-CN"/>
              </w:rPr>
            </w:pPr>
            <w:r>
              <w:rPr>
                <w:rFonts w:hint="eastAsia" w:ascii="宋体" w:hAnsi="宋体" w:eastAsia="宋体" w:cs="宋体"/>
                <w:b w:val="0"/>
                <w:lang w:val="en-US" w:eastAsia="zh-CN"/>
              </w:rPr>
              <w:t>双枪800A、900A大电流充电验证试验</w:t>
            </w:r>
          </w:p>
        </w:tc>
        <w:tc>
          <w:tcPr>
            <w:tcW w:w="775"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lang w:val="en-US" w:eastAsia="zh-CN"/>
              </w:rPr>
            </w:pPr>
            <w:r>
              <w:rPr>
                <w:rFonts w:hint="eastAsia" w:ascii="宋体" w:hAnsi="宋体" w:eastAsia="宋体" w:cs="宋体"/>
                <w:b w:val="0"/>
                <w:lang w:val="en-US" w:eastAsia="zh-CN"/>
              </w:rPr>
              <w:t>闭口合同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rPr>
            </w:pPr>
            <w:r>
              <w:rPr>
                <w:rFonts w:hint="eastAsia" w:ascii="宋体" w:hAnsi="宋体" w:eastAsia="宋体" w:cs="宋体"/>
                <w:b w:val="0"/>
                <w:lang w:val="en-US" w:eastAsia="zh-CN"/>
              </w:rPr>
              <w:t>项目完成次月结算</w:t>
            </w:r>
          </w:p>
        </w:tc>
        <w:tc>
          <w:tcPr>
            <w:tcW w:w="951"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rPr>
            </w:pPr>
            <w:r>
              <w:rPr>
                <w:rFonts w:hint="eastAsia" w:ascii="宋体" w:hAnsi="宋体" w:eastAsia="宋体" w:cs="宋体"/>
                <w:b w:val="0"/>
              </w:rPr>
              <w:t>100%</w:t>
            </w:r>
          </w:p>
        </w:tc>
      </w:tr>
    </w:tbl>
    <w:p>
      <w:pPr>
        <w:pStyle w:val="80"/>
        <w:rPr>
          <w:rFonts w:hint="eastAsia" w:ascii="宋体" w:hAnsi="宋体" w:eastAsia="宋体" w:cs="宋体"/>
        </w:rPr>
      </w:pPr>
      <w:r>
        <w:rPr>
          <w:rFonts w:hint="eastAsia" w:ascii="宋体" w:hAnsi="宋体" w:eastAsia="宋体" w:cs="宋体"/>
        </w:rPr>
        <w:t>四、投标说明</w:t>
      </w:r>
    </w:p>
    <w:p>
      <w:pPr>
        <w:pStyle w:val="88"/>
        <w:ind w:firstLine="480"/>
        <w:rPr>
          <w:rFonts w:hint="eastAsia" w:ascii="宋体" w:hAnsi="宋体" w:eastAsia="宋体" w:cs="宋体"/>
        </w:rPr>
      </w:pPr>
      <w:r>
        <w:rPr>
          <w:rFonts w:hint="eastAsia" w:ascii="宋体" w:hAnsi="宋体" w:eastAsia="宋体" w:cs="宋体"/>
        </w:rPr>
        <w:t>1、报名方式</w:t>
      </w:r>
    </w:p>
    <w:p>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4"/>
        <w:ind w:firstLine="480"/>
        <w:rPr>
          <w:rFonts w:hint="eastAsia" w:ascii="宋体" w:hAnsi="宋体" w:eastAsia="宋体" w:cs="宋体"/>
        </w:rPr>
      </w:pPr>
      <w:r>
        <w:rPr>
          <w:rFonts w:hint="eastAsia" w:ascii="宋体" w:hAnsi="宋体" w:eastAsia="宋体" w:cs="宋体"/>
        </w:rPr>
        <w:t>2、投标条件</w:t>
      </w:r>
    </w:p>
    <w:p>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ascii="宋体" w:hAnsi="宋体" w:eastAsia="宋体" w:cs="宋体"/>
          <w:i/>
          <w:color w:val="000000"/>
          <w:sz w:val="24"/>
          <w:szCs w:val="24"/>
          <w:highlight w:val="yellow"/>
        </w:rPr>
        <w:t>100万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5"/>
        <w:spacing w:line="360" w:lineRule="auto"/>
        <w:ind w:firstLine="235" w:firstLineChars="98"/>
      </w:pPr>
      <w:r>
        <w:rPr>
          <w:rFonts w:hint="eastAsia" w:ascii="宋体" w:hAnsi="宋体" w:eastAsia="宋体" w:cs="宋体"/>
          <w:color w:val="000000"/>
          <w:sz w:val="24"/>
          <w:szCs w:val="24"/>
        </w:rPr>
        <w:t>（9）本项目不接受代理商投标</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）拟投标人</w:t>
      </w:r>
      <w:r>
        <w:rPr>
          <w:rFonts w:hint="eastAsia" w:ascii="宋体" w:hAnsi="宋体" w:eastAsia="宋体" w:cs="宋体"/>
          <w:color w:val="000000"/>
          <w:sz w:val="24"/>
          <w:szCs w:val="24"/>
          <w:lang w:val="en-US" w:eastAsia="zh-CN"/>
        </w:rPr>
        <w:t>应具备纯电商用车双枪900A充电验证能力和整车虚拟放电试验能力</w:t>
      </w:r>
      <w:r>
        <w:rPr>
          <w:rFonts w:hint="eastAsia" w:hAnsi="宋体" w:cs="宋体"/>
          <w:color w:val="000000"/>
          <w:sz w:val="24"/>
          <w:szCs w:val="24"/>
          <w:lang w:val="en-US" w:eastAsia="zh-CN"/>
        </w:rPr>
        <w:t>，支持国标2015/2024/cfc/FAST/湾区等多种超充协议</w:t>
      </w:r>
      <w:r>
        <w:rPr>
          <w:rFonts w:hint="eastAsia" w:ascii="宋体" w:hAnsi="宋体" w:eastAsia="宋体" w:cs="宋体"/>
          <w:color w:val="000000"/>
          <w:sz w:val="24"/>
          <w:szCs w:val="24"/>
        </w:rPr>
        <w:t>。</w:t>
      </w:r>
    </w:p>
    <w:p>
      <w:pPr>
        <w:pStyle w:val="15"/>
        <w:spacing w:line="360" w:lineRule="auto"/>
        <w:ind w:firstLine="205" w:firstLineChars="98"/>
        <w:rPr>
          <w:rFonts w:hint="eastAsia"/>
        </w:rPr>
      </w:pP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，要携带三证合一的营业执照副本原件和复印件、法人代表证明原件、身份证原件参加开标会议，否则视为弃标；</w:t>
      </w:r>
    </w:p>
    <w:p>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4"/>
        <w:ind w:firstLine="480"/>
        <w:rPr>
          <w:rFonts w:hint="eastAsia" w:ascii="宋体" w:hAnsi="宋体" w:eastAsia="宋体" w:cs="宋体"/>
        </w:rPr>
      </w:pPr>
      <w:r>
        <w:rPr>
          <w:rFonts w:hint="eastAsia" w:ascii="宋体" w:hAnsi="宋体" w:eastAsia="宋体" w:cs="宋体"/>
        </w:rPr>
        <w:t>3、报价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8"/>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5000</w:t>
      </w:r>
      <w:r>
        <w:rPr>
          <w:rFonts w:hint="eastAsia" w:ascii="宋体" w:hAnsi="宋体" w:eastAsia="宋体" w:cs="宋体"/>
          <w:color w:val="000000"/>
          <w:kern w:val="2"/>
          <w:sz w:val="24"/>
          <w:szCs w:val="24"/>
          <w:highlight w:val="none"/>
          <w:lang w:val="en-US" w:eastAsia="zh-CN" w:bidi="ar-SA"/>
        </w:rPr>
        <w:t>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8"/>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8"/>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0"/>
        <w:rPr>
          <w:rFonts w:hint="eastAsia" w:ascii="宋体" w:hAnsi="宋体" w:eastAsia="宋体" w:cs="宋体"/>
        </w:rPr>
      </w:pPr>
      <w:r>
        <w:rPr>
          <w:rFonts w:hint="eastAsia" w:ascii="宋体" w:hAnsi="宋体" w:eastAsia="宋体" w:cs="宋体"/>
        </w:rPr>
        <w:t>五、议程安排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 xml:space="preserve"> </w:t>
      </w:r>
      <w:r>
        <w:rPr>
          <w:rFonts w:hint="default" w:ascii="宋体" w:hAnsi="宋体" w:eastAsia="宋体" w:cs="宋体"/>
          <w:b w:val="0"/>
          <w:color w:val="auto"/>
          <w:highlight w:val="none"/>
          <w:lang w:eastAsia="zh-CN"/>
          <w:woUserID w:val="1"/>
        </w:rPr>
        <w:t>8</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w:t>
      </w:r>
      <w:r>
        <w:rPr>
          <w:rFonts w:hint="default" w:ascii="宋体" w:hAnsi="宋体" w:eastAsia="宋体" w:cs="宋体"/>
          <w:b w:val="0"/>
          <w:color w:val="auto"/>
          <w:highlight w:val="none"/>
          <w:lang w:eastAsia="zh-CN"/>
          <w:woUserID w:val="1"/>
        </w:rPr>
        <w:t>5</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日（周</w:t>
      </w:r>
      <w:r>
        <w:rPr>
          <w:rFonts w:hint="default" w:ascii="宋体" w:hAnsi="宋体" w:eastAsia="宋体" w:cs="宋体"/>
          <w:b w:val="0"/>
          <w:color w:val="auto"/>
          <w:highlight w:val="none"/>
          <w:woUserID w:val="1"/>
        </w:rPr>
        <w:t>三</w:t>
      </w:r>
      <w:r>
        <w:rPr>
          <w:rFonts w:hint="eastAsia" w:ascii="宋体" w:hAnsi="宋体" w:eastAsia="宋体" w:cs="宋体"/>
          <w:b w:val="0"/>
          <w:color w:val="auto"/>
          <w:highlight w:val="none"/>
        </w:rPr>
        <w:t>）</w:t>
      </w:r>
    </w:p>
    <w:p>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w:t>
      </w:r>
      <w:r>
        <w:rPr>
          <w:rFonts w:hint="default" w:eastAsia="宋体" w:cs="宋体"/>
          <w:b/>
          <w:bCs/>
          <w:color w:val="000000"/>
          <w:kern w:val="2"/>
          <w:sz w:val="24"/>
          <w:szCs w:val="24"/>
          <w:lang w:eastAsia="zh-CN" w:bidi="ar-SA"/>
          <w:woUserID w:val="1"/>
        </w:rPr>
        <w:t>8</w:t>
      </w:r>
      <w:r>
        <w:rPr>
          <w:rFonts w:hint="eastAsia" w:eastAsia="宋体" w:cs="宋体"/>
          <w:b/>
          <w:bCs/>
          <w:color w:val="000000"/>
          <w:kern w:val="2"/>
          <w:sz w:val="24"/>
          <w:szCs w:val="24"/>
          <w:lang w:val="en-US" w:eastAsia="zh-CN" w:bidi="ar-SA"/>
        </w:rPr>
        <w:t>月</w:t>
      </w:r>
      <w:r>
        <w:rPr>
          <w:rFonts w:hint="default" w:eastAsia="宋体" w:cs="宋体"/>
          <w:b/>
          <w:bCs/>
          <w:color w:val="000000"/>
          <w:kern w:val="2"/>
          <w:sz w:val="24"/>
          <w:szCs w:val="24"/>
          <w:lang w:eastAsia="zh-CN" w:bidi="ar-SA"/>
          <w:woUserID w:val="1"/>
        </w:rPr>
        <w:t>10</w:t>
      </w:r>
      <w:r>
        <w:rPr>
          <w:rFonts w:hint="eastAsia"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一</w:t>
      </w:r>
      <w:r>
        <w:rPr>
          <w:rFonts w:hint="eastAsia" w:eastAsia="宋体" w:cs="宋体"/>
          <w:b/>
          <w:bCs/>
          <w:color w:val="000000"/>
          <w:kern w:val="2"/>
          <w:sz w:val="24"/>
          <w:szCs w:val="24"/>
          <w:lang w:val="en-US" w:eastAsia="zh-CN" w:bidi="ar-SA"/>
        </w:rPr>
        <w:t>）17:00:00（时间精确到秒）</w:t>
      </w:r>
    </w:p>
    <w:p>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w:t>
      </w:r>
      <w:r>
        <w:rPr>
          <w:rFonts w:hint="default" w:eastAsia="宋体" w:cs="宋体"/>
          <w:b/>
          <w:bCs/>
          <w:color w:val="000000"/>
          <w:kern w:val="2"/>
          <w:sz w:val="24"/>
          <w:szCs w:val="24"/>
          <w:lang w:eastAsia="zh-CN" w:bidi="ar-SA"/>
          <w:woUserID w:val="1"/>
        </w:rPr>
        <w:t>8</w:t>
      </w:r>
      <w:r>
        <w:rPr>
          <w:rFonts w:hint="eastAsia" w:eastAsia="宋体" w:cs="宋体"/>
          <w:b/>
          <w:bCs/>
          <w:color w:val="000000"/>
          <w:kern w:val="2"/>
          <w:sz w:val="24"/>
          <w:szCs w:val="24"/>
          <w:lang w:val="en-US" w:eastAsia="zh-CN" w:bidi="ar-SA"/>
        </w:rPr>
        <w:t>月</w:t>
      </w:r>
      <w:r>
        <w:rPr>
          <w:rFonts w:hint="default" w:eastAsia="宋体" w:cs="宋体"/>
          <w:b/>
          <w:bCs/>
          <w:color w:val="000000"/>
          <w:kern w:val="2"/>
          <w:sz w:val="24"/>
          <w:szCs w:val="24"/>
          <w:lang w:eastAsia="zh-CN" w:bidi="ar-SA"/>
          <w:woUserID w:val="1"/>
        </w:rPr>
        <w:t>1</w:t>
      </w:r>
      <w:r>
        <w:rPr>
          <w:rFonts w:hint="default" w:eastAsia="宋体"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 xml:space="preserve"> 日（周一）9:00:00（时间精确到秒）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 xml:space="preserve">年 </w:t>
      </w:r>
      <w:r>
        <w:rPr>
          <w:rFonts w:hint="default" w:eastAsia="宋体" w:cs="宋体"/>
          <w:bCs/>
          <w:woUserID w:val="1"/>
        </w:rPr>
        <w:t>8</w:t>
      </w:r>
      <w:r>
        <w:rPr>
          <w:rFonts w:hint="eastAsia" w:ascii="宋体" w:hAnsi="宋体" w:eastAsia="宋体" w:cs="宋体"/>
          <w:bCs/>
          <w:lang w:val="en-US" w:eastAsia="zh-CN"/>
        </w:rPr>
        <w:t xml:space="preserve"> </w:t>
      </w:r>
      <w:r>
        <w:rPr>
          <w:rFonts w:hint="eastAsia" w:ascii="宋体" w:hAnsi="宋体" w:eastAsia="宋体" w:cs="宋体"/>
          <w:bCs/>
        </w:rPr>
        <w:t>月</w:t>
      </w:r>
      <w:r>
        <w:rPr>
          <w:rFonts w:hint="eastAsia" w:ascii="宋体" w:hAnsi="宋体" w:eastAsia="宋体" w:cs="宋体"/>
          <w:bCs/>
          <w:lang w:val="en-US" w:eastAsia="zh-CN"/>
        </w:rPr>
        <w:t xml:space="preserve"> </w:t>
      </w:r>
      <w:r>
        <w:rPr>
          <w:rFonts w:hint="default" w:eastAsia="宋体" w:cs="宋体"/>
          <w:bCs/>
          <w:lang w:eastAsia="zh-CN"/>
          <w:woUserID w:val="1"/>
        </w:rPr>
        <w:t>15</w:t>
      </w:r>
      <w:r>
        <w:rPr>
          <w:rFonts w:hint="eastAsia" w:ascii="宋体" w:hAnsi="宋体" w:eastAsia="宋体" w:cs="宋体"/>
          <w:bCs/>
          <w:lang w:val="en-US" w:eastAsia="zh-CN"/>
        </w:rPr>
        <w:t xml:space="preserve"> </w:t>
      </w:r>
      <w:r>
        <w:rPr>
          <w:rFonts w:hint="eastAsia" w:ascii="宋体" w:hAnsi="宋体" w:eastAsia="宋体" w:cs="宋体"/>
          <w:bCs/>
        </w:rPr>
        <w:t>日</w:t>
      </w:r>
      <w:r>
        <w:rPr>
          <w:rFonts w:hint="eastAsia" w:ascii="宋体" w:hAnsi="宋体" w:eastAsia="宋体" w:cs="宋体"/>
        </w:rPr>
        <w:t>（周</w:t>
      </w:r>
      <w:r>
        <w:rPr>
          <w:rFonts w:hint="default" w:eastAsia="宋体" w:cs="宋体"/>
          <w:woUserID w:val="1"/>
        </w:rPr>
        <w:t>六</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4"/>
        <w:ind w:firstLine="480"/>
        <w:rPr>
          <w:rFonts w:hint="eastAsia" w:ascii="宋体" w:hAnsi="宋体" w:eastAsia="宋体" w:cs="宋体"/>
        </w:rPr>
      </w:pPr>
      <w:r>
        <w:rPr>
          <w:rFonts w:hint="eastAsia" w:ascii="宋体" w:hAnsi="宋体" w:eastAsia="宋体" w:cs="宋体"/>
        </w:rPr>
        <w:t>4、技术答疑</w:t>
      </w:r>
    </w:p>
    <w:p>
      <w:pPr>
        <w:pStyle w:val="78"/>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woUserID w:val="1"/>
        </w:rPr>
        <w:t>202</w:t>
      </w:r>
      <w:r>
        <w:rPr>
          <w:rFonts w:hint="eastAsia" w:eastAsia="宋体" w:cs="宋体"/>
          <w:bCs/>
          <w:lang w:val="en-US" w:eastAsia="zh-CN"/>
          <w:woUserID w:val="1"/>
        </w:rPr>
        <w:t>6</w:t>
      </w:r>
      <w:r>
        <w:rPr>
          <w:rFonts w:hint="eastAsia" w:ascii="宋体" w:hAnsi="宋体" w:eastAsia="宋体" w:cs="宋体"/>
          <w:bCs/>
          <w:woUserID w:val="1"/>
        </w:rPr>
        <w:t xml:space="preserve">年 </w:t>
      </w:r>
      <w:r>
        <w:rPr>
          <w:rFonts w:hint="default" w:eastAsia="宋体" w:cs="宋体"/>
          <w:bCs/>
          <w:woUserID w:val="1"/>
        </w:rPr>
        <w:t>8</w:t>
      </w:r>
      <w:r>
        <w:rPr>
          <w:rFonts w:hint="eastAsia" w:ascii="宋体" w:hAnsi="宋体" w:eastAsia="宋体" w:cs="宋体"/>
          <w:bCs/>
          <w:lang w:val="en-US" w:eastAsia="zh-CN"/>
          <w:woUserID w:val="1"/>
        </w:rPr>
        <w:t xml:space="preserve"> </w:t>
      </w:r>
      <w:r>
        <w:rPr>
          <w:rFonts w:hint="eastAsia" w:ascii="宋体" w:hAnsi="宋体" w:eastAsia="宋体" w:cs="宋体"/>
          <w:bCs/>
          <w:woUserID w:val="1"/>
        </w:rPr>
        <w:t>月</w:t>
      </w:r>
      <w:r>
        <w:rPr>
          <w:rFonts w:hint="eastAsia" w:ascii="宋体" w:hAnsi="宋体" w:eastAsia="宋体" w:cs="宋体"/>
          <w:bCs/>
          <w:lang w:val="en-US" w:eastAsia="zh-CN"/>
          <w:woUserID w:val="1"/>
        </w:rPr>
        <w:t xml:space="preserve"> </w:t>
      </w:r>
      <w:r>
        <w:rPr>
          <w:rFonts w:hint="default" w:eastAsia="宋体" w:cs="宋体"/>
          <w:bCs/>
          <w:lang w:eastAsia="zh-CN"/>
          <w:woUserID w:val="1"/>
        </w:rPr>
        <w:t>15</w:t>
      </w:r>
      <w:r>
        <w:rPr>
          <w:rFonts w:hint="eastAsia" w:ascii="宋体" w:hAnsi="宋体" w:eastAsia="宋体" w:cs="宋体"/>
          <w:bCs/>
          <w:lang w:val="en-US" w:eastAsia="zh-CN"/>
          <w:woUserID w:val="1"/>
        </w:rPr>
        <w:t xml:space="preserve"> </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六</w:t>
      </w:r>
      <w:r>
        <w:rPr>
          <w:rFonts w:hint="eastAsia" w:ascii="宋体" w:hAnsi="宋体" w:eastAsia="宋体" w:cs="宋体"/>
          <w:woUserID w:val="1"/>
        </w:rPr>
        <w:t>）</w:t>
      </w:r>
      <w:r>
        <w:rPr>
          <w:rFonts w:hint="eastAsia" w:ascii="宋体" w:hAnsi="宋体" w:eastAsia="宋体" w:cs="宋体"/>
        </w:rPr>
        <w:t>下午17点前，逾期不受理</w:t>
      </w:r>
    </w:p>
    <w:p>
      <w:pPr>
        <w:pStyle w:val="78"/>
        <w:ind w:firstLine="480"/>
        <w:rPr>
          <w:rFonts w:hint="eastAsia" w:ascii="宋体" w:hAnsi="宋体" w:eastAsia="宋体" w:cs="宋体"/>
        </w:rPr>
      </w:pPr>
      <w:r>
        <w:rPr>
          <w:rFonts w:hint="eastAsia" w:ascii="宋体" w:hAnsi="宋体" w:eastAsia="宋体" w:cs="宋体"/>
        </w:rPr>
        <w:t>答疑方式：书面及邮件</w:t>
      </w:r>
    </w:p>
    <w:p>
      <w:pPr>
        <w:pStyle w:val="78"/>
        <w:ind w:firstLine="480"/>
        <w:rPr>
          <w:rFonts w:hint="eastAsia"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魏斌</w:t>
      </w:r>
    </w:p>
    <w:p>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17526894343</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weibin3</w:t>
      </w:r>
      <w:r>
        <w:rPr>
          <w:rFonts w:hint="eastAsia" w:ascii="宋体" w:hAnsi="宋体" w:eastAsia="宋体" w:cs="宋体"/>
        </w:rPr>
        <w:t xml:space="preserve">@sinotruk.com </w:t>
      </w:r>
    </w:p>
    <w:p>
      <w:pPr>
        <w:pStyle w:val="84"/>
        <w:ind w:firstLine="480"/>
        <w:rPr>
          <w:rFonts w:hint="eastAsia" w:ascii="宋体" w:hAnsi="宋体" w:eastAsia="宋体" w:cs="宋体"/>
        </w:rPr>
      </w:pPr>
      <w:r>
        <w:rPr>
          <w:rFonts w:hint="eastAsia" w:ascii="宋体" w:hAnsi="宋体" w:eastAsia="宋体" w:cs="宋体"/>
        </w:rPr>
        <w:t>5、商务答疑</w:t>
      </w:r>
    </w:p>
    <w:p>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hAnsi="宋体" w:cs="宋体"/>
          <w:color w:val="000000"/>
          <w:sz w:val="24"/>
          <w:szCs w:val="24"/>
          <w:highlight w:val="cyan"/>
          <w:lang w:eastAsia="zh-CN"/>
        </w:rPr>
        <w:t>2026</w:t>
      </w:r>
      <w:r>
        <w:rPr>
          <w:rFonts w:hint="eastAsia" w:ascii="宋体" w:hAnsi="宋体" w:eastAsia="宋体" w:cs="宋体"/>
          <w:color w:val="000000"/>
          <w:sz w:val="24"/>
          <w:szCs w:val="24"/>
          <w:highlight w:val="cyan"/>
        </w:rPr>
        <w:t>年</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8</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月</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1</w:t>
      </w:r>
      <w:r>
        <w:rPr>
          <w:rFonts w:hint="default" w:hAnsi="宋体" w:cs="宋体"/>
          <w:color w:val="000000"/>
          <w:sz w:val="24"/>
          <w:szCs w:val="24"/>
          <w:highlight w:val="cyan"/>
          <w:lang w:eastAsia="zh-CN"/>
          <w:woUserID w:val="1"/>
        </w:rPr>
        <w:t>7</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日（周</w:t>
      </w:r>
      <w:r>
        <w:rPr>
          <w:rFonts w:hint="default" w:hAnsi="宋体" w:cs="宋体"/>
          <w:color w:val="000000"/>
          <w:sz w:val="24"/>
          <w:szCs w:val="24"/>
          <w:highlight w:val="cyan"/>
          <w:woUserID w:val="1"/>
        </w:rPr>
        <w:t>一</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上</w:t>
      </w:r>
      <w:r>
        <w:rPr>
          <w:rFonts w:hint="eastAsia" w:ascii="宋体" w:hAnsi="宋体" w:eastAsia="宋体" w:cs="宋体"/>
          <w:color w:val="000000"/>
          <w:sz w:val="24"/>
          <w:szCs w:val="24"/>
          <w:highlight w:val="cyan"/>
        </w:rPr>
        <w:t>午</w:t>
      </w:r>
      <w:r>
        <w:rPr>
          <w:rFonts w:hint="eastAsia" w:hAnsi="宋体" w:cs="宋体"/>
          <w:color w:val="000000"/>
          <w:sz w:val="24"/>
          <w:szCs w:val="24"/>
          <w:highlight w:val="cyan"/>
          <w:lang w:val="en-US" w:eastAsia="zh-CN"/>
        </w:rPr>
        <w:t>9</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0</w:t>
      </w:r>
      <w:r>
        <w:rPr>
          <w:rFonts w:hint="eastAsia" w:ascii="宋体" w:hAnsi="宋体" w:eastAsia="宋体" w:cs="宋体"/>
          <w:color w:val="000000"/>
          <w:sz w:val="24"/>
          <w:szCs w:val="24"/>
          <w:highlight w:val="cyan"/>
        </w:rPr>
        <w:t>0，</w:t>
      </w:r>
      <w:r>
        <w:rPr>
          <w:rFonts w:hint="eastAsia" w:ascii="宋体" w:hAnsi="宋体" w:eastAsia="宋体" w:cs="宋体"/>
          <w:color w:val="000000"/>
          <w:sz w:val="24"/>
          <w:szCs w:val="24"/>
        </w:rPr>
        <w:t>若有变动另行通知。</w:t>
      </w:r>
    </w:p>
    <w:p>
      <w:pPr>
        <w:pStyle w:val="84"/>
        <w:ind w:firstLine="480"/>
        <w:rPr>
          <w:rFonts w:hint="eastAsia"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8"/>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0"/>
        <w:rPr>
          <w:rFonts w:hint="eastAsia" w:ascii="宋体" w:hAnsi="宋体" w:eastAsia="宋体" w:cs="宋体"/>
        </w:rPr>
      </w:pPr>
      <w:r>
        <w:rPr>
          <w:rFonts w:hint="eastAsia" w:ascii="宋体" w:hAnsi="宋体" w:eastAsia="宋体" w:cs="宋体"/>
        </w:rPr>
        <w:t>六、评标规则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5"/>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pStyle w:val="3"/>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8"/>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0"/>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0"/>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附件1</w:t>
      </w:r>
      <w:bookmarkStart w:id="6" w:name="_Toc639004"/>
      <w:bookmarkStart w:id="7" w:name="_Toc212369550"/>
      <w:bookmarkStart w:id="8" w:name="_Toc353881012"/>
      <w:bookmarkStart w:id="9" w:name="_Toc25811"/>
      <w:r>
        <w:rPr>
          <w:rFonts w:hint="eastAsia" w:ascii="宋体" w:hAnsi="宋体" w:eastAsia="宋体" w:cs="宋体"/>
        </w:rPr>
        <w:t xml:space="preserve"> 投标函</w:t>
      </w:r>
      <w:bookmarkEnd w:id="6"/>
      <w:bookmarkEnd w:id="7"/>
      <w:bookmarkEnd w:id="8"/>
      <w:bookmarkEnd w:id="9"/>
    </w:p>
    <w:p>
      <w:pPr>
        <w:pStyle w:val="78"/>
        <w:ind w:firstLine="480"/>
        <w:rPr>
          <w:rFonts w:hint="eastAsia" w:ascii="宋体" w:hAnsi="宋体" w:eastAsia="宋体" w:cs="宋体"/>
        </w:rPr>
      </w:pPr>
      <w:r>
        <w:rPr>
          <w:rFonts w:hint="eastAsia" w:ascii="宋体" w:hAnsi="宋体" w:eastAsia="宋体" w:cs="宋体"/>
        </w:rPr>
        <w:t>致：中国重汽集团济南动力有限公司：</w:t>
      </w:r>
    </w:p>
    <w:p>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8"/>
        <w:ind w:firstLine="480"/>
        <w:rPr>
          <w:rFonts w:hint="eastAsia" w:ascii="宋体" w:hAnsi="宋体" w:eastAsia="宋体" w:cs="宋体"/>
        </w:rPr>
      </w:pPr>
      <w:r>
        <w:rPr>
          <w:rFonts w:hint="eastAsia" w:ascii="宋体" w:hAnsi="宋体" w:eastAsia="宋体" w:cs="宋体"/>
        </w:rPr>
        <w:t>据此函，签字代表宣布同意如下：</w:t>
      </w:r>
    </w:p>
    <w:p>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8"/>
        <w:ind w:firstLine="480"/>
        <w:rPr>
          <w:rFonts w:hint="eastAsia" w:ascii="宋体" w:hAnsi="宋体" w:eastAsia="宋体" w:cs="宋体"/>
        </w:rPr>
      </w:pPr>
      <w:r>
        <w:rPr>
          <w:rFonts w:hint="eastAsia" w:ascii="宋体" w:hAnsi="宋体" w:eastAsia="宋体" w:cs="宋体"/>
        </w:rPr>
        <w:t xml:space="preserve">地址：                             </w:t>
      </w:r>
    </w:p>
    <w:p>
      <w:pPr>
        <w:pStyle w:val="78"/>
        <w:ind w:firstLine="480"/>
        <w:rPr>
          <w:rFonts w:hint="eastAsia" w:ascii="宋体" w:hAnsi="宋体" w:eastAsia="宋体" w:cs="宋体"/>
        </w:rPr>
      </w:pPr>
      <w:r>
        <w:rPr>
          <w:rFonts w:hint="eastAsia" w:ascii="宋体" w:hAnsi="宋体" w:eastAsia="宋体" w:cs="宋体"/>
        </w:rPr>
        <w:t xml:space="preserve">邮编：        </w:t>
      </w:r>
    </w:p>
    <w:p>
      <w:pPr>
        <w:pStyle w:val="78"/>
        <w:ind w:firstLine="480"/>
        <w:rPr>
          <w:rFonts w:hint="eastAsia" w:ascii="宋体" w:hAnsi="宋体" w:eastAsia="宋体" w:cs="宋体"/>
        </w:rPr>
      </w:pPr>
      <w:r>
        <w:rPr>
          <w:rFonts w:hint="eastAsia" w:ascii="宋体" w:hAnsi="宋体" w:eastAsia="宋体" w:cs="宋体"/>
        </w:rPr>
        <w:t xml:space="preserve">电话：        传真：                   </w:t>
      </w:r>
    </w:p>
    <w:p>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8"/>
        <w:ind w:firstLine="480"/>
        <w:rPr>
          <w:rFonts w:hint="eastAsia" w:ascii="宋体" w:hAnsi="宋体" w:eastAsia="宋体" w:cs="宋体"/>
        </w:rPr>
      </w:pPr>
      <w:r>
        <w:rPr>
          <w:rFonts w:hint="eastAsia" w:ascii="宋体" w:hAnsi="宋体" w:eastAsia="宋体" w:cs="宋体"/>
        </w:rPr>
        <w:t xml:space="preserve">开户银行：                   </w:t>
      </w:r>
    </w:p>
    <w:p>
      <w:pPr>
        <w:pStyle w:val="78"/>
        <w:ind w:firstLine="480"/>
        <w:rPr>
          <w:rFonts w:hint="eastAsia" w:ascii="宋体" w:hAnsi="宋体" w:eastAsia="宋体" w:cs="宋体"/>
        </w:rPr>
      </w:pPr>
      <w:r>
        <w:rPr>
          <w:rFonts w:hint="eastAsia" w:ascii="宋体" w:hAnsi="宋体" w:eastAsia="宋体" w:cs="宋体"/>
        </w:rPr>
        <w:t>银行帐号：</w:t>
      </w:r>
    </w:p>
    <w:p>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8"/>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8"/>
        <w:ind w:firstLine="480"/>
        <w:rPr>
          <w:rFonts w:hint="eastAsia" w:ascii="宋体" w:hAnsi="宋体" w:eastAsia="宋体" w:cs="宋体"/>
        </w:rPr>
      </w:pPr>
      <w:r>
        <w:rPr>
          <w:rFonts w:hint="eastAsia" w:ascii="宋体" w:hAnsi="宋体" w:eastAsia="宋体" w:cs="宋体"/>
        </w:rPr>
        <w:t>全权代表姓名：            性别：          年龄：</w:t>
      </w:r>
    </w:p>
    <w:p>
      <w:pPr>
        <w:pStyle w:val="78"/>
        <w:ind w:firstLine="480"/>
        <w:rPr>
          <w:rFonts w:hint="eastAsia" w:ascii="宋体" w:hAnsi="宋体" w:eastAsia="宋体" w:cs="宋体"/>
        </w:rPr>
      </w:pPr>
      <w:r>
        <w:rPr>
          <w:rFonts w:hint="eastAsia" w:ascii="宋体" w:hAnsi="宋体" w:eastAsia="宋体" w:cs="宋体"/>
        </w:rPr>
        <w:t>单位：                    部门：          职务：</w:t>
      </w:r>
    </w:p>
    <w:p>
      <w:pPr>
        <w:pStyle w:val="78"/>
        <w:ind w:firstLine="480"/>
        <w:rPr>
          <w:rFonts w:hint="eastAsia" w:ascii="宋体" w:hAnsi="宋体" w:eastAsia="宋体" w:cs="宋体"/>
        </w:rPr>
      </w:pPr>
      <w:r>
        <w:rPr>
          <w:rFonts w:hint="eastAsia" w:ascii="宋体" w:hAnsi="宋体" w:eastAsia="宋体" w:cs="宋体"/>
        </w:rPr>
        <w:t xml:space="preserve">法定代表人签字或盖章                          </w:t>
      </w:r>
    </w:p>
    <w:p>
      <w:pPr>
        <w:pStyle w:val="78"/>
        <w:ind w:firstLine="480"/>
        <w:rPr>
          <w:rFonts w:hint="eastAsia" w:ascii="宋体" w:hAnsi="宋体" w:eastAsia="宋体" w:cs="宋体"/>
        </w:rPr>
      </w:pPr>
      <w:r>
        <w:rPr>
          <w:rFonts w:hint="eastAsia" w:ascii="宋体" w:hAnsi="宋体" w:eastAsia="宋体" w:cs="宋体"/>
        </w:rPr>
        <w:t xml:space="preserve">被授权人签字  </w:t>
      </w:r>
    </w:p>
    <w:p>
      <w:pPr>
        <w:pStyle w:val="78"/>
        <w:ind w:firstLine="480"/>
        <w:rPr>
          <w:rFonts w:hint="eastAsia" w:ascii="宋体" w:hAnsi="宋体" w:eastAsia="宋体" w:cs="宋体"/>
        </w:rPr>
      </w:pPr>
      <w:r>
        <w:rPr>
          <w:rFonts w:hint="eastAsia" w:ascii="宋体" w:hAnsi="宋体" w:eastAsia="宋体" w:cs="宋体"/>
        </w:rPr>
        <w:t xml:space="preserve">被授权人电话：                          </w:t>
      </w:r>
    </w:p>
    <w:p>
      <w:pPr>
        <w:pStyle w:val="78"/>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4"/>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8"/>
        <w:ind w:firstLine="480"/>
        <w:rPr>
          <w:rFonts w:hint="eastAsia" w:ascii="宋体" w:hAnsi="宋体" w:eastAsia="宋体" w:cs="宋体"/>
        </w:rPr>
      </w:pPr>
      <w:r>
        <w:rPr>
          <w:rFonts w:hint="eastAsia" w:ascii="宋体" w:hAnsi="宋体" w:eastAsia="宋体" w:cs="宋体"/>
        </w:rPr>
        <w:t xml:space="preserve">项目名称：                                                           </w:t>
      </w:r>
    </w:p>
    <w:tbl>
      <w:tblPr>
        <w:tblStyle w:val="3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3"/>
        <w:gridCol w:w="2473"/>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hint="eastAsia" w:ascii="宋体" w:hAnsi="宋体" w:eastAsia="宋体" w:cs="宋体"/>
              </w:rPr>
            </w:pPr>
            <w:r>
              <w:rPr>
                <w:rFonts w:hint="eastAsia" w:ascii="宋体" w:hAnsi="宋体" w:eastAsia="宋体" w:cs="宋体"/>
              </w:rPr>
              <w:t>序号</w:t>
            </w:r>
          </w:p>
        </w:tc>
        <w:tc>
          <w:tcPr>
            <w:tcW w:w="1903" w:type="pct"/>
            <w:vAlign w:val="center"/>
          </w:tcPr>
          <w:p>
            <w:pPr>
              <w:pStyle w:val="82"/>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82"/>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2"/>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03" w:type="pct"/>
            <w:shd w:val="clear" w:color="auto" w:fill="auto"/>
            <w:vAlign w:val="top"/>
          </w:tcPr>
          <w:p>
            <w:pPr>
              <w:pStyle w:val="82"/>
              <w:jc w:val="left"/>
              <w:rPr>
                <w:rFonts w:hint="default"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中标方应具备专业整车充电能力验证试验室，且具备双枪充电电流≥900A的充电验证能力。</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2"/>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903" w:type="pct"/>
            <w:shd w:val="clear" w:color="auto" w:fill="auto"/>
            <w:vAlign w:val="top"/>
          </w:tcPr>
          <w:p>
            <w:pPr>
              <w:pStyle w:val="82"/>
              <w:jc w:val="left"/>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中标方应具备有五年及以上经验的充电试验工程师，具备整车充电、电气故障分析能力。</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03" w:type="pct"/>
            <w:shd w:val="clear" w:color="auto" w:fill="auto"/>
            <w:vAlign w:val="top"/>
          </w:tcPr>
          <w:p>
            <w:pPr>
              <w:pStyle w:val="82"/>
              <w:jc w:val="left"/>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中标方在试验结束后应提供完整的试验数据，包括试验过程中的电流、电压、温度、报文等信息，并具备一定的数据处理和分析能力。</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2"/>
              <w:rPr>
                <w:rFonts w:hint="eastAsia" w:ascii="宋体" w:hAnsi="宋体" w:eastAsia="宋体" w:cs="宋体"/>
                <w:sz w:val="24"/>
              </w:rPr>
            </w:pPr>
          </w:p>
        </w:tc>
        <w:tc>
          <w:tcPr>
            <w:tcW w:w="1903"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pPr>
        <w:pStyle w:val="78"/>
        <w:ind w:firstLine="480"/>
        <w:rPr>
          <w:rFonts w:hint="eastAsia" w:ascii="宋体" w:hAnsi="宋体" w:eastAsia="宋体" w:cs="宋体"/>
        </w:rPr>
      </w:pPr>
      <w:r>
        <w:rPr>
          <w:rFonts w:hint="eastAsia" w:ascii="宋体" w:hAnsi="宋体" w:eastAsia="宋体" w:cs="宋体"/>
        </w:rPr>
        <w:t>项目名称：</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2"/>
              <w:rPr>
                <w:rFonts w:hint="eastAsia" w:ascii="宋体" w:hAnsi="宋体" w:eastAsia="宋体" w:cs="宋体"/>
              </w:rPr>
            </w:pPr>
            <w:r>
              <w:rPr>
                <w:rFonts w:hint="eastAsia" w:ascii="宋体" w:hAnsi="宋体" w:eastAsia="宋体" w:cs="宋体"/>
              </w:rPr>
              <w:t>序号</w:t>
            </w:r>
          </w:p>
        </w:tc>
        <w:tc>
          <w:tcPr>
            <w:tcW w:w="751" w:type="pct"/>
            <w:vAlign w:val="center"/>
          </w:tcPr>
          <w:p>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pPr>
              <w:pStyle w:val="82"/>
              <w:rPr>
                <w:rFonts w:hint="eastAsia" w:ascii="宋体" w:hAnsi="宋体" w:eastAsia="宋体" w:cs="宋体"/>
              </w:rPr>
            </w:pPr>
            <w:r>
              <w:rPr>
                <w:rFonts w:hint="eastAsia" w:ascii="宋体" w:hAnsi="宋体" w:eastAsia="宋体" w:cs="宋体"/>
              </w:rPr>
              <w:t>投标总价</w:t>
            </w:r>
          </w:p>
          <w:p>
            <w:pPr>
              <w:pStyle w:val="82"/>
              <w:rPr>
                <w:rFonts w:hint="eastAsia" w:ascii="宋体" w:hAnsi="宋体" w:eastAsia="宋体" w:cs="宋体"/>
              </w:rPr>
            </w:pPr>
            <w:r>
              <w:rPr>
                <w:rFonts w:hint="eastAsia" w:ascii="宋体" w:hAnsi="宋体" w:eastAsia="宋体" w:cs="宋体"/>
              </w:rPr>
              <w:t>（元）</w:t>
            </w:r>
          </w:p>
        </w:tc>
        <w:tc>
          <w:tcPr>
            <w:tcW w:w="381" w:type="pct"/>
            <w:vAlign w:val="center"/>
          </w:tcPr>
          <w:p>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pPr>
              <w:pStyle w:val="82"/>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pPr>
              <w:pStyle w:val="82"/>
              <w:rPr>
                <w:rFonts w:hint="eastAsia" w:ascii="宋体" w:hAnsi="宋体" w:eastAsia="宋体" w:cs="宋体"/>
              </w:rPr>
            </w:pPr>
            <w:r>
              <w:rPr>
                <w:rFonts w:hint="eastAsia" w:ascii="宋体" w:hAnsi="宋体" w:eastAsia="宋体" w:cs="宋体"/>
              </w:rPr>
              <w:t>质保期</w:t>
            </w:r>
          </w:p>
          <w:p>
            <w:pPr>
              <w:pStyle w:val="82"/>
              <w:rPr>
                <w:rFonts w:hint="eastAsia" w:ascii="宋体" w:hAnsi="宋体" w:eastAsia="宋体" w:cs="宋体"/>
              </w:rPr>
            </w:pPr>
            <w:r>
              <w:rPr>
                <w:rFonts w:hint="eastAsia" w:ascii="宋体" w:hAnsi="宋体" w:eastAsia="宋体" w:cs="宋体"/>
              </w:rPr>
              <w:t>（若有）</w:t>
            </w:r>
          </w:p>
        </w:tc>
        <w:tc>
          <w:tcPr>
            <w:tcW w:w="831" w:type="pct"/>
            <w:vAlign w:val="center"/>
          </w:tcPr>
          <w:p>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pPr>
              <w:pStyle w:val="82"/>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82"/>
              <w:rPr>
                <w:rFonts w:hint="eastAsia" w:ascii="宋体" w:hAnsi="宋体" w:eastAsia="宋体" w:cs="宋体"/>
              </w:rPr>
            </w:pPr>
            <w:r>
              <w:rPr>
                <w:rFonts w:hint="eastAsia" w:ascii="宋体" w:hAnsi="宋体" w:eastAsia="宋体" w:cs="宋体"/>
              </w:rPr>
              <w:t>1</w:t>
            </w:r>
          </w:p>
        </w:tc>
        <w:tc>
          <w:tcPr>
            <w:tcW w:w="751" w:type="pct"/>
            <w:vAlign w:val="center"/>
          </w:tcPr>
          <w:p>
            <w:pPr>
              <w:pStyle w:val="82"/>
              <w:rPr>
                <w:rFonts w:hint="eastAsia" w:ascii="宋体" w:hAnsi="宋体" w:eastAsia="宋体" w:cs="宋体"/>
              </w:rPr>
            </w:pPr>
          </w:p>
        </w:tc>
        <w:tc>
          <w:tcPr>
            <w:tcW w:w="614" w:type="pct"/>
            <w:vAlign w:val="center"/>
          </w:tcPr>
          <w:p>
            <w:pPr>
              <w:pStyle w:val="82"/>
              <w:rPr>
                <w:rFonts w:hint="eastAsia" w:ascii="宋体" w:hAnsi="宋体" w:eastAsia="宋体" w:cs="宋体"/>
              </w:rPr>
            </w:pPr>
          </w:p>
        </w:tc>
        <w:tc>
          <w:tcPr>
            <w:tcW w:w="381" w:type="pct"/>
            <w:vAlign w:val="center"/>
          </w:tcPr>
          <w:p>
            <w:pPr>
              <w:pStyle w:val="82"/>
              <w:rPr>
                <w:rFonts w:hint="eastAsia" w:ascii="宋体" w:hAnsi="宋体" w:eastAsia="宋体" w:cs="宋体"/>
              </w:rPr>
            </w:pPr>
          </w:p>
        </w:tc>
        <w:tc>
          <w:tcPr>
            <w:tcW w:w="363" w:type="pct"/>
            <w:vAlign w:val="center"/>
          </w:tcPr>
          <w:p>
            <w:pPr>
              <w:pStyle w:val="82"/>
              <w:rPr>
                <w:rFonts w:hint="eastAsia" w:ascii="宋体" w:hAnsi="宋体" w:eastAsia="宋体" w:cs="宋体"/>
              </w:rPr>
            </w:pPr>
          </w:p>
        </w:tc>
        <w:tc>
          <w:tcPr>
            <w:tcW w:w="650" w:type="pct"/>
            <w:vAlign w:val="center"/>
          </w:tcPr>
          <w:p>
            <w:pPr>
              <w:pStyle w:val="82"/>
              <w:rPr>
                <w:rFonts w:hint="eastAsia" w:ascii="宋体" w:hAnsi="宋体" w:eastAsia="宋体" w:cs="宋体"/>
              </w:rPr>
            </w:pPr>
          </w:p>
        </w:tc>
        <w:tc>
          <w:tcPr>
            <w:tcW w:w="831" w:type="pct"/>
            <w:vAlign w:val="center"/>
          </w:tcPr>
          <w:p>
            <w:pPr>
              <w:pStyle w:val="82"/>
              <w:rPr>
                <w:rFonts w:hint="eastAsia" w:ascii="宋体" w:hAnsi="宋体" w:eastAsia="宋体" w:cs="宋体"/>
              </w:rPr>
            </w:pPr>
          </w:p>
        </w:tc>
        <w:tc>
          <w:tcPr>
            <w:tcW w:w="1109" w:type="pct"/>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82"/>
              <w:rPr>
                <w:rFonts w:hint="eastAsia" w:ascii="宋体" w:hAnsi="宋体" w:eastAsia="宋体" w:cs="宋体"/>
              </w:rPr>
            </w:pPr>
            <w:r>
              <w:rPr>
                <w:rFonts w:hint="eastAsia" w:ascii="宋体" w:hAnsi="宋体" w:eastAsia="宋体" w:cs="宋体"/>
              </w:rPr>
              <w:t>2</w:t>
            </w:r>
          </w:p>
        </w:tc>
        <w:tc>
          <w:tcPr>
            <w:tcW w:w="751" w:type="pct"/>
            <w:vAlign w:val="center"/>
          </w:tcPr>
          <w:p>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pPr>
              <w:pStyle w:val="82"/>
              <w:rPr>
                <w:rFonts w:hint="eastAsia" w:ascii="宋体" w:hAnsi="宋体" w:eastAsia="宋体" w:cs="宋体"/>
              </w:rPr>
            </w:pPr>
          </w:p>
        </w:tc>
      </w:tr>
    </w:tbl>
    <w:p>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bookmarkStart w:id="10" w:name="_Toc639008"/>
      <w:bookmarkStart w:id="11" w:name="_Toc353881017"/>
      <w:bookmarkStart w:id="12" w:name="_Toc26556"/>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8995" w:type="dxa"/>
        <w:tblInd w:w="0" w:type="dxa"/>
        <w:tblLayout w:type="fixed"/>
        <w:tblCellMar>
          <w:top w:w="0" w:type="dxa"/>
          <w:left w:w="108" w:type="dxa"/>
          <w:bottom w:w="0" w:type="dxa"/>
          <w:right w:w="108" w:type="dxa"/>
        </w:tblCellMar>
      </w:tblPr>
      <w:tblGrid>
        <w:gridCol w:w="949"/>
        <w:gridCol w:w="1523"/>
        <w:gridCol w:w="2176"/>
        <w:gridCol w:w="630"/>
        <w:gridCol w:w="528"/>
        <w:gridCol w:w="1123"/>
        <w:gridCol w:w="1486"/>
        <w:gridCol w:w="580"/>
      </w:tblGrid>
      <w:tr>
        <w:tblPrEx>
          <w:tblCellMar>
            <w:top w:w="0" w:type="dxa"/>
            <w:left w:w="108" w:type="dxa"/>
            <w:bottom w:w="0" w:type="dxa"/>
            <w:right w:w="108" w:type="dxa"/>
          </w:tblCellMar>
        </w:tblPrEx>
        <w:trPr>
          <w:trHeight w:val="608"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Cs/>
                <w:kern w:val="2"/>
                <w:sz w:val="24"/>
                <w:szCs w:val="24"/>
                <w:vertAlign w:val="baseline"/>
                <w:lang w:val="en-US" w:eastAsia="zh-CN" w:bidi="ar"/>
              </w:rPr>
            </w:pPr>
            <w:r>
              <w:rPr>
                <w:rFonts w:hint="eastAsia" w:ascii="宋体" w:hAnsi="宋体" w:eastAsia="宋体" w:cs="宋体"/>
                <w:bCs/>
                <w:sz w:val="24"/>
                <w:szCs w:val="24"/>
                <w:vertAlign w:val="baseline"/>
                <w:lang w:val="en-US" w:eastAsia="zh-CN" w:bidi="ar"/>
              </w:rPr>
              <w:t>纯电牵引车双枪800A充电试验</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val="0"/>
                <w:bCs/>
                <w:sz w:val="24"/>
                <w:szCs w:val="24"/>
                <w:vertAlign w:val="baseline"/>
                <w:lang w:val="en-US" w:eastAsia="zh-CN" w:bidi="ar"/>
              </w:rPr>
            </w:pPr>
            <w:r>
              <w:rPr>
                <w:rFonts w:hint="eastAsia" w:ascii="宋体" w:hAnsi="宋体" w:eastAsia="宋体" w:cs="宋体"/>
                <w:b w:val="0"/>
                <w:bCs/>
                <w:sz w:val="24"/>
                <w:szCs w:val="24"/>
                <w:vertAlign w:val="baseline"/>
                <w:lang w:val="en-US" w:eastAsia="zh-CN" w:bidi="ar"/>
              </w:rPr>
              <w:t>双枪800A充电验证：</w:t>
            </w:r>
          </w:p>
          <w:p>
            <w:pPr>
              <w:jc w:val="left"/>
              <w:rPr>
                <w:rFonts w:hint="eastAsia" w:ascii="宋体" w:hAnsi="宋体" w:eastAsia="宋体" w:cs="宋体"/>
                <w:b w:val="0"/>
                <w:bCs/>
                <w:kern w:val="2"/>
                <w:sz w:val="24"/>
                <w:szCs w:val="24"/>
                <w:vertAlign w:val="baseline"/>
                <w:lang w:val="en-US" w:eastAsia="zh-CN" w:bidi="ar"/>
              </w:rPr>
            </w:pPr>
            <w:r>
              <w:rPr>
                <w:rFonts w:hint="eastAsia" w:ascii="宋体" w:hAnsi="宋体" w:cs="宋体"/>
                <w:b w:val="0"/>
                <w:bCs/>
                <w:sz w:val="24"/>
                <w:szCs w:val="24"/>
                <w:vertAlign w:val="baseline"/>
                <w:lang w:val="en-US" w:eastAsia="zh-CN" w:bidi="ar"/>
              </w:rPr>
              <w:t>车辆按技术标书</w:t>
            </w:r>
            <w:r>
              <w:rPr>
                <w:rFonts w:hint="eastAsia" w:ascii="宋体" w:hAnsi="宋体" w:eastAsia="宋体" w:cs="宋体"/>
                <w:b w:val="0"/>
                <w:bCs/>
                <w:sz w:val="24"/>
                <w:szCs w:val="24"/>
                <w:vertAlign w:val="baseline"/>
                <w:lang w:val="en-US" w:eastAsia="zh-CN" w:bidi="ar"/>
              </w:rPr>
              <w:t>要求</w:t>
            </w:r>
            <w:r>
              <w:rPr>
                <w:rFonts w:hint="eastAsia" w:ascii="宋体" w:hAnsi="宋体" w:cs="宋体"/>
                <w:b w:val="0"/>
                <w:bCs/>
                <w:sz w:val="24"/>
                <w:szCs w:val="24"/>
                <w:vertAlign w:val="baseline"/>
                <w:lang w:val="en-US" w:eastAsia="zh-CN" w:bidi="ar"/>
              </w:rPr>
              <w:t>完成</w:t>
            </w:r>
            <w:r>
              <w:rPr>
                <w:rFonts w:hint="eastAsia" w:ascii="宋体" w:hAnsi="宋体" w:eastAsia="宋体" w:cs="宋体"/>
                <w:b w:val="0"/>
                <w:bCs/>
                <w:sz w:val="24"/>
                <w:szCs w:val="24"/>
                <w:vertAlign w:val="baseline"/>
                <w:lang w:val="en-US" w:eastAsia="zh-CN" w:bidi="ar"/>
              </w:rPr>
              <w:t>A枪单独充电至60%SOC、B枪接续充电至100%SOC</w:t>
            </w:r>
            <w:r>
              <w:rPr>
                <w:rFonts w:hint="eastAsia" w:ascii="宋体" w:hAnsi="宋体" w:cs="宋体"/>
                <w:b w:val="0"/>
                <w:bCs/>
                <w:sz w:val="24"/>
                <w:szCs w:val="24"/>
                <w:vertAlign w:val="baseline"/>
                <w:lang w:val="en-US" w:eastAsia="zh-CN" w:bidi="ar"/>
              </w:rPr>
              <w:t xml:space="preserve"> 1次</w:t>
            </w:r>
            <w:r>
              <w:rPr>
                <w:rFonts w:hint="eastAsia" w:ascii="宋体" w:hAnsi="宋体" w:eastAsia="宋体" w:cs="宋体"/>
                <w:b w:val="0"/>
                <w:bCs/>
                <w:sz w:val="24"/>
                <w:szCs w:val="24"/>
                <w:vertAlign w:val="baseline"/>
                <w:lang w:val="en-US" w:eastAsia="zh-CN" w:bidi="ar"/>
              </w:rPr>
              <w:t>；A+B双枪同时充电2次。</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项</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2</w:t>
            </w: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Cs/>
                <w:kern w:val="2"/>
                <w:sz w:val="24"/>
                <w:szCs w:val="24"/>
                <w:vertAlign w:val="baseline"/>
                <w:lang w:val="en-US" w:eastAsia="zh-CN" w:bidi="ar"/>
              </w:rPr>
            </w:pPr>
            <w:r>
              <w:rPr>
                <w:rFonts w:hint="eastAsia" w:ascii="宋体" w:hAnsi="宋体" w:eastAsia="宋体" w:cs="宋体"/>
                <w:bCs/>
                <w:sz w:val="24"/>
                <w:szCs w:val="24"/>
                <w:vertAlign w:val="baseline"/>
                <w:lang w:val="en-US" w:eastAsia="zh-CN" w:bidi="ar"/>
              </w:rPr>
              <w:t>双枪900A改制汕德卡自卸车充放电试验</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val="0"/>
                <w:bCs/>
                <w:sz w:val="24"/>
                <w:szCs w:val="24"/>
                <w:vertAlign w:val="baseline"/>
                <w:lang w:val="en-US" w:eastAsia="zh-CN" w:bidi="ar"/>
              </w:rPr>
            </w:pPr>
            <w:r>
              <w:rPr>
                <w:rFonts w:hint="eastAsia" w:ascii="宋体" w:hAnsi="宋体" w:eastAsia="宋体" w:cs="宋体"/>
                <w:b w:val="0"/>
                <w:bCs/>
                <w:sz w:val="24"/>
                <w:szCs w:val="24"/>
                <w:vertAlign w:val="baseline"/>
                <w:lang w:val="en-US" w:eastAsia="zh-CN" w:bidi="ar"/>
              </w:rPr>
              <w:t>双枪900A充电验证：</w:t>
            </w:r>
          </w:p>
          <w:p>
            <w:pPr>
              <w:jc w:val="left"/>
              <w:rPr>
                <w:rFonts w:hint="eastAsia" w:ascii="宋体" w:hAnsi="宋体" w:eastAsia="宋体" w:cs="宋体"/>
                <w:b w:val="0"/>
                <w:bCs/>
                <w:kern w:val="2"/>
                <w:sz w:val="24"/>
                <w:szCs w:val="24"/>
                <w:vertAlign w:val="baseline"/>
                <w:lang w:val="en-US" w:eastAsia="zh-CN" w:bidi="ar"/>
              </w:rPr>
            </w:pPr>
            <w:r>
              <w:rPr>
                <w:rFonts w:hint="eastAsia" w:ascii="宋体" w:hAnsi="宋体" w:cs="宋体"/>
                <w:b w:val="0"/>
                <w:bCs/>
                <w:sz w:val="24"/>
                <w:szCs w:val="24"/>
                <w:vertAlign w:val="baseline"/>
                <w:lang w:val="en-US" w:eastAsia="zh-CN" w:bidi="ar"/>
              </w:rPr>
              <w:t>车辆按技术标书要求完成</w:t>
            </w:r>
            <w:r>
              <w:rPr>
                <w:rFonts w:hint="eastAsia" w:ascii="宋体" w:hAnsi="宋体" w:eastAsia="宋体" w:cs="宋体"/>
                <w:b w:val="0"/>
                <w:bCs/>
                <w:sz w:val="24"/>
                <w:szCs w:val="24"/>
                <w:vertAlign w:val="baseline"/>
                <w:lang w:val="en-US" w:eastAsia="zh-CN" w:bidi="ar"/>
              </w:rPr>
              <w:t>双枪满充</w:t>
            </w:r>
            <w:r>
              <w:rPr>
                <w:rFonts w:hint="eastAsia" w:ascii="宋体" w:hAnsi="宋体" w:cs="宋体"/>
                <w:b w:val="0"/>
                <w:bCs/>
                <w:sz w:val="24"/>
                <w:szCs w:val="24"/>
                <w:vertAlign w:val="baseline"/>
                <w:lang w:val="en-US" w:eastAsia="zh-CN" w:bidi="ar"/>
              </w:rPr>
              <w:t>试验</w:t>
            </w:r>
            <w:r>
              <w:rPr>
                <w:rFonts w:hint="eastAsia" w:ascii="宋体" w:hAnsi="宋体" w:eastAsia="宋体" w:cs="宋体"/>
                <w:b w:val="0"/>
                <w:bCs/>
                <w:sz w:val="24"/>
                <w:szCs w:val="24"/>
                <w:vertAlign w:val="baseline"/>
                <w:lang w:val="en-US" w:eastAsia="zh-CN" w:bidi="ar"/>
              </w:rPr>
              <w:t>3次。</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cs="宋体"/>
                <w:kern w:val="0"/>
                <w:sz w:val="18"/>
                <w:szCs w:val="18"/>
                <w:lang w:val="en-US" w:eastAsia="zh-CN"/>
              </w:rPr>
              <w:t>项</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78"/>
        <w:ind w:left="0" w:leftChars="0" w:firstLine="0" w:firstLineChars="0"/>
        <w:rPr>
          <w:rFonts w:hint="eastAsia" w:ascii="宋体" w:hAnsi="宋体" w:eastAsia="宋体" w:cs="宋体"/>
          <w:b/>
        </w:rPr>
      </w:pPr>
    </w:p>
    <w:p>
      <w:pPr>
        <w:pStyle w:val="78"/>
        <w:ind w:firstLine="480"/>
        <w:rPr>
          <w:rFonts w:hint="eastAsia" w:ascii="宋体" w:hAnsi="宋体" w:eastAsia="宋体" w:cs="宋体"/>
          <w:b/>
        </w:rPr>
      </w:pPr>
      <w:r>
        <w:rPr>
          <w:rFonts w:hint="eastAsia" w:ascii="宋体" w:hAnsi="宋体" w:eastAsia="宋体" w:cs="宋体"/>
          <w:b/>
        </w:rPr>
        <w:t>注：</w:t>
      </w:r>
    </w:p>
    <w:p>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78"/>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6"/>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是否偏离</w:t>
            </w:r>
          </w:p>
          <w:p>
            <w:pPr>
              <w:pStyle w:val="82"/>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bCs/>
              </w:rPr>
            </w:pPr>
            <w:r>
              <w:rPr>
                <w:rFonts w:hint="eastAsia" w:ascii="宋体" w:hAnsi="宋体" w:eastAsia="宋体" w:cs="宋体"/>
                <w:b w:val="0"/>
                <w:bCs/>
              </w:rPr>
              <w:t>付款条件</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bCs/>
                <w:szCs w:val="21"/>
                <w:lang w:val="en-US"/>
              </w:rPr>
            </w:pPr>
            <w:r>
              <w:rPr>
                <w:rFonts w:hint="eastAsia" w:ascii="宋体" w:hAnsi="宋体" w:eastAsia="宋体" w:cs="宋体"/>
                <w:b w:val="0"/>
                <w:bCs/>
                <w:highlight w:val="none"/>
                <w:u w:val="none"/>
              </w:rPr>
              <w:t>半年期商业汇票（包括银行承兑汇票和商业承兑汇票</w:t>
            </w:r>
            <w:r>
              <w:rPr>
                <w:rFonts w:hint="eastAsia" w:ascii="宋体" w:hAnsi="宋体" w:eastAsia="宋体" w:cs="宋体"/>
                <w:b w:val="0"/>
                <w:bCs/>
                <w:highlight w:val="none"/>
                <w:u w:val="none"/>
                <w:lang w:eastAsia="zh-CN"/>
              </w:rPr>
              <w:t>），</w:t>
            </w:r>
            <w:r>
              <w:rPr>
                <w:rFonts w:hint="eastAsia" w:ascii="宋体" w:hAnsi="宋体" w:eastAsia="宋体" w:cs="宋体"/>
                <w:b w:val="0"/>
                <w:bCs/>
                <w:highlight w:val="none"/>
                <w:u w:val="none"/>
                <w:lang w:val="en-US" w:eastAsia="zh-CN"/>
              </w:rPr>
              <w:t>项目完成后次月结算。</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bCs/>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bCs/>
                <w:lang w:val="en-US" w:eastAsia="zh-CN"/>
              </w:rPr>
            </w:pPr>
            <w:r>
              <w:rPr>
                <w:rFonts w:hint="eastAsia" w:ascii="宋体" w:hAnsi="宋体" w:eastAsia="宋体" w:cs="宋体"/>
                <w:b w:val="0"/>
                <w:bCs/>
                <w:lang w:val="en-US" w:eastAsia="zh-CN"/>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bCs/>
                <w:szCs w:val="21"/>
                <w:lang w:val="en-US" w:eastAsia="zh-CN"/>
              </w:rPr>
            </w:pPr>
            <w:r>
              <w:rPr>
                <w:rFonts w:hint="eastAsia" w:ascii="宋体" w:hAnsi="宋体" w:eastAsia="宋体" w:cs="宋体"/>
                <w:b w:val="0"/>
                <w:bCs/>
                <w:szCs w:val="21"/>
                <w:lang w:val="en-US" w:eastAsia="zh-CN"/>
              </w:rPr>
              <w:t>合同签订后两周内完成试验。</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bCs/>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8"/>
        <w:ind w:firstLine="480"/>
        <w:rPr>
          <w:rFonts w:hint="eastAsia" w:ascii="宋体" w:hAnsi="宋体" w:eastAsia="宋体" w:cs="宋体"/>
        </w:rPr>
      </w:pPr>
      <w:r>
        <w:rPr>
          <w:rFonts w:hint="eastAsia" w:ascii="宋体" w:hAnsi="宋体" w:eastAsia="宋体" w:cs="宋体"/>
        </w:rPr>
        <w:t>投标人：（盖章）</w:t>
      </w:r>
    </w:p>
    <w:p>
      <w:pPr>
        <w:pStyle w:val="78"/>
        <w:ind w:firstLine="480"/>
        <w:rPr>
          <w:rFonts w:hint="eastAsia" w:ascii="宋体" w:hAnsi="宋体" w:eastAsia="宋体" w:cs="宋体"/>
        </w:rPr>
      </w:pPr>
      <w:r>
        <w:rPr>
          <w:rFonts w:hint="eastAsia" w:ascii="宋体" w:hAnsi="宋体" w:eastAsia="宋体" w:cs="宋体"/>
        </w:rPr>
        <w:t>法定代表人（委托代理人）：（签字）</w:t>
      </w:r>
    </w:p>
    <w:p>
      <w:pPr>
        <w:pStyle w:val="78"/>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639013"/>
      <w:bookmarkStart w:id="14" w:name="_Toc9193"/>
      <w:bookmarkStart w:id="15" w:name="_Toc353881022"/>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212369556"/>
      <w:bookmarkStart w:id="20" w:name="_Toc639014"/>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2"/>
              <w:rPr>
                <w:rFonts w:hint="eastAsia" w:ascii="宋体" w:hAnsi="宋体" w:eastAsia="宋体" w:cs="宋体"/>
              </w:rPr>
            </w:pPr>
          </w:p>
          <w:p>
            <w:pPr>
              <w:pStyle w:val="82"/>
              <w:rPr>
                <w:rFonts w:hint="eastAsia" w:ascii="宋体" w:hAnsi="宋体" w:eastAsia="宋体" w:cs="宋体"/>
                <w:sz w:val="30"/>
                <w:szCs w:val="30"/>
              </w:rPr>
            </w:pPr>
            <w:r>
              <w:rPr>
                <w:rFonts w:hint="eastAsia" w:ascii="宋体" w:hAnsi="宋体" w:eastAsia="宋体" w:cs="宋体"/>
                <w:sz w:val="30"/>
                <w:szCs w:val="30"/>
              </w:rPr>
              <w:t>投标文件</w:t>
            </w:r>
          </w:p>
          <w:p>
            <w:pPr>
              <w:pStyle w:val="82"/>
              <w:jc w:val="both"/>
              <w:rPr>
                <w:rFonts w:hint="eastAsia" w:ascii="宋体" w:hAnsi="宋体" w:eastAsia="宋体" w:cs="宋体"/>
                <w:sz w:val="30"/>
                <w:szCs w:val="30"/>
              </w:rPr>
            </w:pPr>
          </w:p>
          <w:p>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2"/>
              <w:rPr>
                <w:rFonts w:hint="eastAsia" w:ascii="宋体" w:hAnsi="宋体" w:eastAsia="宋体" w:cs="宋体"/>
              </w:rPr>
            </w:pPr>
          </w:p>
          <w:p>
            <w:pPr>
              <w:pStyle w:val="82"/>
              <w:rPr>
                <w:rFonts w:hint="eastAsia" w:ascii="宋体" w:hAnsi="宋体" w:eastAsia="宋体" w:cs="宋体"/>
              </w:rPr>
            </w:pPr>
          </w:p>
          <w:p>
            <w:pPr>
              <w:pStyle w:val="82"/>
              <w:rPr>
                <w:rFonts w:hint="eastAsia" w:ascii="宋体" w:hAnsi="宋体" w:eastAsia="宋体" w:cs="宋体"/>
              </w:rPr>
            </w:pPr>
            <w:r>
              <w:rPr>
                <w:rFonts w:hint="eastAsia" w:ascii="宋体" w:hAnsi="宋体" w:eastAsia="宋体" w:cs="宋体"/>
              </w:rPr>
              <w:t>项目名称：</w:t>
            </w:r>
          </w:p>
          <w:p>
            <w:pPr>
              <w:pStyle w:val="82"/>
              <w:rPr>
                <w:rFonts w:hint="eastAsia" w:ascii="宋体" w:hAnsi="宋体" w:eastAsia="宋体" w:cs="宋体"/>
              </w:rPr>
            </w:pPr>
            <w:r>
              <w:rPr>
                <w:rFonts w:hint="eastAsia" w:ascii="宋体" w:hAnsi="宋体" w:eastAsia="宋体" w:cs="宋体"/>
              </w:rPr>
              <w:t>投标人名称（公章）：</w:t>
            </w:r>
          </w:p>
          <w:p>
            <w:pPr>
              <w:pStyle w:val="82"/>
              <w:rPr>
                <w:rFonts w:hint="eastAsia" w:ascii="宋体" w:hAnsi="宋体" w:eastAsia="宋体" w:cs="宋体"/>
              </w:rPr>
            </w:pPr>
            <w:r>
              <w:rPr>
                <w:rFonts w:hint="eastAsia" w:ascii="宋体" w:hAnsi="宋体" w:eastAsia="宋体" w:cs="宋体"/>
              </w:rPr>
              <w:t>地址：</w:t>
            </w:r>
          </w:p>
          <w:p>
            <w:pPr>
              <w:pStyle w:val="82"/>
              <w:rPr>
                <w:rFonts w:hint="eastAsia" w:ascii="宋体" w:hAnsi="宋体" w:eastAsia="宋体" w:cs="宋体"/>
              </w:rPr>
            </w:pPr>
            <w:r>
              <w:rPr>
                <w:rFonts w:hint="eastAsia" w:ascii="宋体" w:hAnsi="宋体" w:eastAsia="宋体" w:cs="宋体"/>
              </w:rPr>
              <w:t>授权代表电话：</w:t>
            </w:r>
          </w:p>
          <w:p>
            <w:pPr>
              <w:pStyle w:val="82"/>
              <w:rPr>
                <w:rFonts w:hint="eastAsia" w:ascii="宋体" w:hAnsi="宋体" w:eastAsia="宋体" w:cs="宋体"/>
              </w:rPr>
            </w:pPr>
            <w:r>
              <w:rPr>
                <w:rFonts w:hint="eastAsia" w:ascii="宋体" w:hAnsi="宋体" w:eastAsia="宋体" w:cs="宋体"/>
              </w:rPr>
              <w:t>传真：</w:t>
            </w:r>
          </w:p>
          <w:p>
            <w:pPr>
              <w:pStyle w:val="82"/>
              <w:rPr>
                <w:rFonts w:hint="eastAsia" w:ascii="宋体" w:hAnsi="宋体" w:eastAsia="宋体" w:cs="宋体"/>
              </w:rPr>
            </w:pPr>
          </w:p>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供货类别请选择：委外检测或试验。</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15"/>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rPr>
      </w:pPr>
    </w:p>
    <w:p>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3"/>
        <w:jc w:val="center"/>
        <w:rPr>
          <w:rFonts w:hint="eastAsia" w:ascii="宋体" w:hAnsi="宋体" w:eastAsia="宋体" w:cs="宋体"/>
          <w:szCs w:val="24"/>
          <w:highlight w:val="none"/>
        </w:rPr>
      </w:pPr>
      <w:r>
        <w:rPr>
          <w:rFonts w:hint="eastAsia" w:ascii="宋体" w:hAnsi="宋体" w:eastAsia="宋体" w:cs="宋体"/>
          <w:szCs w:val="24"/>
          <w:highlight w:val="none"/>
        </w:rPr>
        <w:t>技术标评审表（</w:t>
      </w:r>
      <w:r>
        <w:rPr>
          <w:rFonts w:hint="eastAsia" w:ascii="宋体" w:hAnsi="宋体" w:eastAsia="宋体" w:cs="宋体"/>
          <w:szCs w:val="24"/>
          <w:highlight w:val="none"/>
          <w:lang w:val="en-US" w:eastAsia="zh-CN"/>
        </w:rPr>
        <w:t>100</w:t>
      </w:r>
      <w:r>
        <w:rPr>
          <w:rFonts w:hint="eastAsia" w:ascii="宋体" w:hAnsi="宋体" w:eastAsia="宋体" w:cs="宋体"/>
          <w:szCs w:val="24"/>
          <w:highlight w:val="none"/>
        </w:rPr>
        <w:t>分）</w:t>
      </w:r>
    </w:p>
    <w:p>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5"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w:t>
            </w:r>
            <w:r>
              <w:rPr>
                <w:rFonts w:hint="eastAsia" w:ascii="宋体" w:hAnsi="宋体" w:eastAsia="宋体" w:cs="宋体"/>
                <w:szCs w:val="21"/>
              </w:rPr>
              <w:t>0分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0</w:t>
            </w:r>
          </w:p>
        </w:tc>
        <w:tc>
          <w:tcPr>
            <w:tcW w:w="5604" w:type="dxa"/>
            <w:vAlign w:val="center"/>
          </w:tcPr>
          <w:p>
            <w:pPr>
              <w:spacing w:line="360" w:lineRule="auto"/>
              <w:rPr>
                <w:rFonts w:hint="eastAsia" w:ascii="宋体" w:hAnsi="宋体" w:eastAsia="宋体" w:cs="宋体"/>
                <w:szCs w:val="21"/>
              </w:rPr>
            </w:pPr>
            <w:r>
              <w:rPr>
                <w:rFonts w:hint="eastAsia" w:ascii="宋体" w:hAnsi="宋体" w:eastAsia="宋体" w:cs="宋体"/>
                <w:szCs w:val="21"/>
              </w:rPr>
              <w:t>以下各项由评标委员会成员独立进行客观、公正的评价打分。</w:t>
            </w:r>
          </w:p>
          <w:p>
            <w:pPr>
              <w:spacing w:line="360" w:lineRule="auto"/>
              <w:rPr>
                <w:rFonts w:hint="eastAsia" w:ascii="宋体" w:hAnsi="宋体" w:cs="宋体"/>
                <w:szCs w:val="21"/>
                <w:lang w:val="en-US" w:eastAsia="zh-CN"/>
              </w:rPr>
            </w:pPr>
            <w:r>
              <w:rPr>
                <w:rFonts w:hint="eastAsia" w:ascii="宋体" w:hAnsi="宋体" w:cs="宋体"/>
                <w:szCs w:val="21"/>
                <w:lang w:val="en-US" w:eastAsia="zh-CN"/>
              </w:rPr>
              <w:t>1、</w:t>
            </w:r>
            <w:r>
              <w:rPr>
                <w:rFonts w:hint="eastAsia" w:ascii="宋体" w:hAnsi="宋体" w:eastAsia="宋体" w:cs="宋体"/>
                <w:szCs w:val="21"/>
              </w:rPr>
              <w:t>投标文件中设备技术参数满足招标要求，关键技术资料完整，</w:t>
            </w:r>
            <w:r>
              <w:rPr>
                <w:rFonts w:hint="eastAsia" w:ascii="宋体" w:hAnsi="宋体" w:cs="宋体"/>
                <w:szCs w:val="21"/>
                <w:lang w:val="en-US" w:eastAsia="zh-CN"/>
              </w:rPr>
              <w:t>且性能稳定，</w:t>
            </w:r>
            <w:r>
              <w:rPr>
                <w:rFonts w:hint="eastAsia" w:ascii="宋体" w:hAnsi="宋体" w:eastAsia="宋体" w:cs="宋体"/>
                <w:szCs w:val="21"/>
              </w:rPr>
              <w:t>打分0-</w:t>
            </w:r>
            <w:r>
              <w:rPr>
                <w:rFonts w:hint="eastAsia" w:ascii="宋体" w:hAnsi="宋体" w:cs="宋体"/>
                <w:szCs w:val="21"/>
                <w:lang w:val="en-US" w:eastAsia="zh-CN"/>
              </w:rPr>
              <w:t>20</w:t>
            </w:r>
            <w:r>
              <w:rPr>
                <w:rFonts w:hint="eastAsia" w:ascii="宋体" w:hAnsi="宋体" w:eastAsia="宋体" w:cs="宋体"/>
                <w:szCs w:val="21"/>
              </w:rPr>
              <w:t>分。</w:t>
            </w:r>
          </w:p>
          <w:p>
            <w:pPr>
              <w:spacing w:line="360" w:lineRule="auto"/>
              <w:rPr>
                <w:rFonts w:hint="eastAsia" w:ascii="宋体" w:hAnsi="宋体" w:eastAsia="宋体" w:cs="宋体"/>
                <w:szCs w:val="21"/>
              </w:rPr>
            </w:pPr>
            <w:r>
              <w:rPr>
                <w:rFonts w:hint="eastAsia" w:ascii="宋体" w:hAnsi="宋体" w:cs="宋体"/>
                <w:szCs w:val="21"/>
                <w:lang w:val="en-US" w:eastAsia="zh-CN"/>
              </w:rPr>
              <w:t>2、支持国标2015/2024/CFC/FAST/湾区等多种充电协议，打分0-20分。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pPr>
              <w:spacing w:line="360" w:lineRule="auto"/>
              <w:rPr>
                <w:rFonts w:hint="eastAsia" w:ascii="宋体" w:hAnsi="宋体" w:eastAsia="宋体" w:cs="宋体"/>
                <w:szCs w:val="21"/>
              </w:rPr>
            </w:pPr>
            <w:r>
              <w:rPr>
                <w:rFonts w:hint="eastAsia" w:ascii="宋体" w:hAnsi="宋体" w:cs="宋体"/>
                <w:szCs w:val="21"/>
                <w:lang w:val="en-US" w:eastAsia="zh-CN"/>
              </w:rPr>
              <w:t>试验</w:t>
            </w:r>
            <w:r>
              <w:rPr>
                <w:rFonts w:hint="eastAsia" w:ascii="宋体" w:hAnsi="宋体" w:eastAsia="宋体" w:cs="宋体"/>
                <w:szCs w:val="21"/>
              </w:rPr>
              <w:t>周期及进度计划</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lang w:val="en-US" w:eastAsia="zh-CN"/>
              </w:rPr>
            </w:pPr>
            <w:r>
              <w:rPr>
                <w:rFonts w:hint="eastAsia" w:ascii="宋体" w:hAnsi="宋体" w:cs="宋体"/>
                <w:bCs/>
                <w:szCs w:val="21"/>
                <w:lang w:val="en-US" w:eastAsia="zh-CN"/>
              </w:rPr>
              <w:t>试验</w:t>
            </w:r>
            <w:r>
              <w:rPr>
                <w:rFonts w:hint="eastAsia" w:ascii="宋体" w:hAnsi="宋体" w:eastAsia="宋体" w:cs="宋体"/>
                <w:bCs/>
                <w:szCs w:val="21"/>
              </w:rPr>
              <w:t>周期及进度计划</w:t>
            </w:r>
            <w:r>
              <w:rPr>
                <w:rFonts w:hint="eastAsia" w:ascii="宋体" w:hAnsi="宋体" w:cs="宋体"/>
                <w:bCs/>
                <w:szCs w:val="21"/>
                <w:lang w:eastAsia="zh-CN"/>
              </w:rPr>
              <w:t>，</w:t>
            </w:r>
            <w:r>
              <w:rPr>
                <w:rFonts w:hint="eastAsia" w:ascii="宋体" w:hAnsi="宋体" w:eastAsia="宋体" w:cs="宋体"/>
                <w:szCs w:val="21"/>
              </w:rPr>
              <w:t>打分0-</w:t>
            </w:r>
            <w:r>
              <w:rPr>
                <w:rFonts w:hint="eastAsia" w:ascii="宋体" w:hAnsi="宋体" w:cs="宋体"/>
                <w:szCs w:val="21"/>
                <w:lang w:val="en-US" w:eastAsia="zh-CN"/>
              </w:rPr>
              <w:t>10</w:t>
            </w:r>
            <w:r>
              <w:rPr>
                <w:rFonts w:hint="eastAsia" w:ascii="宋体" w:hAnsi="宋体" w:eastAsia="宋体" w:cs="宋体"/>
                <w:szCs w:val="21"/>
              </w:rPr>
              <w:t>分</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500"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w:t>
            </w:r>
            <w:r>
              <w:rPr>
                <w:rFonts w:hint="eastAsia" w:ascii="宋体" w:hAnsi="宋体" w:cs="宋体"/>
                <w:bCs/>
                <w:szCs w:val="21"/>
                <w:lang w:val="en-US" w:eastAsia="zh-CN"/>
              </w:rPr>
              <w:t>2</w:t>
            </w:r>
            <w:r>
              <w:rPr>
                <w:rFonts w:hint="eastAsia" w:ascii="宋体" w:hAnsi="宋体" w:eastAsia="宋体" w:cs="宋体"/>
                <w:bCs/>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同类型项目业绩</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w:t>
            </w:r>
            <w:r>
              <w:rPr>
                <w:rFonts w:hint="eastAsia" w:ascii="宋体" w:hAnsi="宋体" w:cs="宋体"/>
                <w:bCs/>
                <w:szCs w:val="21"/>
                <w:lang w:val="en-US" w:eastAsia="zh-CN"/>
              </w:rPr>
              <w:t>3</w:t>
            </w:r>
            <w:r>
              <w:rPr>
                <w:rFonts w:hint="eastAsia" w:ascii="宋体" w:hAnsi="宋体" w:eastAsia="宋体" w:cs="宋体"/>
                <w:bCs/>
                <w:szCs w:val="21"/>
              </w:rPr>
              <w:t>年1月以来到现在以来已交付使用的与本次招标项目类似</w:t>
            </w:r>
            <w:r>
              <w:rPr>
                <w:rFonts w:hint="eastAsia" w:ascii="宋体" w:hAnsi="宋体" w:cs="宋体"/>
                <w:bCs/>
                <w:szCs w:val="21"/>
                <w:lang w:val="en-US" w:eastAsia="zh-CN"/>
              </w:rPr>
              <w:t>试验</w:t>
            </w:r>
            <w:r>
              <w:rPr>
                <w:rFonts w:hint="eastAsia" w:ascii="宋体" w:hAnsi="宋体" w:eastAsia="宋体" w:cs="宋体"/>
                <w:bCs/>
                <w:szCs w:val="21"/>
              </w:rPr>
              <w:t>的业绩，打分0-</w:t>
            </w:r>
            <w:r>
              <w:rPr>
                <w:rFonts w:hint="eastAsia" w:ascii="宋体" w:hAnsi="宋体" w:cs="宋体"/>
                <w:bCs/>
                <w:szCs w:val="21"/>
                <w:lang w:val="en-US" w:eastAsia="zh-CN"/>
              </w:rPr>
              <w:t>2</w:t>
            </w:r>
            <w:r>
              <w:rPr>
                <w:rFonts w:hint="eastAsia" w:ascii="宋体" w:hAnsi="宋体" w:eastAsia="宋体" w:cs="宋体"/>
                <w:bCs/>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10</w:t>
            </w:r>
            <w:r>
              <w:rPr>
                <w:rFonts w:hint="eastAsia" w:ascii="宋体" w:hAnsi="宋体" w:eastAsia="宋体" w:cs="宋体"/>
                <w:bCs/>
                <w:szCs w:val="21"/>
              </w:rPr>
              <w:t>分，较大偏离每一项扣2分，一般偏离每一项扣1分，最低0分。</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pStyle w:val="58"/>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r>
        <w:rPr>
          <w:rFonts w:hint="eastAsia" w:ascii="宋体" w:hAnsi="宋体" w:eastAsia="宋体" w:cs="宋体"/>
        </w:rPr>
        <w:br w:type="page"/>
      </w:r>
      <w:bookmarkEnd w:id="21"/>
      <w:bookmarkStart w:id="22" w:name="_Toc425801541"/>
      <w:r>
        <w:rPr>
          <w:rFonts w:hint="eastAsia" w:ascii="宋体" w:hAnsi="宋体" w:eastAsia="宋体" w:cs="宋体"/>
        </w:rPr>
        <w:t>第二章技术协议书</w:t>
      </w:r>
    </w:p>
    <w:bookmarkEnd w:id="22"/>
    <w:p>
      <w:pPr>
        <w:pStyle w:val="80"/>
        <w:rPr>
          <w:rFonts w:hint="eastAsia" w:ascii="宋体" w:hAnsi="宋体" w:eastAsia="宋体" w:cs="宋体"/>
        </w:rPr>
      </w:pPr>
      <w:r>
        <w:rPr>
          <w:rFonts w:hint="eastAsia" w:ascii="宋体" w:hAnsi="宋体" w:eastAsia="宋体" w:cs="宋体"/>
        </w:rPr>
        <w:t>一、项目说明</w:t>
      </w:r>
    </w:p>
    <w:p>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cs="宋体"/>
          <w:color w:val="000000"/>
          <w:sz w:val="24"/>
          <w:szCs w:val="24"/>
          <w:u w:val="single"/>
          <w:lang w:val="en-US" w:eastAsia="zh-CN"/>
        </w:rPr>
        <w:t>双枪800A、900A充电大电流充电验证试验</w:t>
      </w:r>
      <w:r>
        <w:rPr>
          <w:rFonts w:hint="eastAsia" w:ascii="宋体" w:hAnsi="宋体" w:eastAsia="宋体" w:cs="宋体"/>
          <w:color w:val="000000"/>
          <w:sz w:val="24"/>
          <w:szCs w:val="24"/>
          <w:u w:val="single"/>
        </w:rPr>
        <w:t>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项目概况：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为满足</w:t>
      </w:r>
      <w:r>
        <w:rPr>
          <w:rFonts w:hint="eastAsia" w:ascii="宋体" w:hAnsi="宋体" w:eastAsia="宋体" w:cs="宋体"/>
          <w:sz w:val="24"/>
          <w:szCs w:val="24"/>
          <w:lang w:val="en-US" w:eastAsia="zh-CN"/>
        </w:rPr>
        <w:t>大电流</w:t>
      </w:r>
      <w:r>
        <w:rPr>
          <w:rFonts w:hint="eastAsia" w:ascii="宋体" w:hAnsi="宋体" w:eastAsia="宋体" w:cs="宋体"/>
          <w:sz w:val="24"/>
          <w:szCs w:val="24"/>
        </w:rPr>
        <w:t>直流快充开发需求，结合整车、零部件及动力电池测试要求，开展</w:t>
      </w:r>
      <w:r>
        <w:rPr>
          <w:rFonts w:hint="eastAsia" w:ascii="宋体" w:hAnsi="宋体" w:eastAsia="宋体" w:cs="宋体"/>
          <w:sz w:val="24"/>
          <w:szCs w:val="24"/>
          <w:lang w:val="en-US" w:eastAsia="zh-CN"/>
        </w:rPr>
        <w:t>纯电牵引车双枪800A充电试验、双枪900A改制汕德卡自卸车充放电试验两项</w:t>
      </w:r>
      <w:r>
        <w:rPr>
          <w:rFonts w:hint="eastAsia" w:ascii="宋体" w:hAnsi="宋体" w:eastAsia="宋体" w:cs="宋体"/>
          <w:sz w:val="24"/>
          <w:szCs w:val="24"/>
        </w:rPr>
        <w:t>充电试验，验证</w:t>
      </w:r>
      <w:r>
        <w:rPr>
          <w:rFonts w:hint="eastAsia" w:ascii="宋体" w:hAnsi="宋体" w:eastAsia="宋体" w:cs="宋体"/>
          <w:sz w:val="24"/>
          <w:szCs w:val="24"/>
          <w:lang w:val="en-US" w:eastAsia="zh-CN"/>
        </w:rPr>
        <w:t>大电流</w:t>
      </w:r>
      <w:r>
        <w:rPr>
          <w:rFonts w:hint="eastAsia" w:ascii="宋体" w:hAnsi="宋体" w:eastAsia="宋体" w:cs="宋体"/>
          <w:sz w:val="24"/>
          <w:szCs w:val="24"/>
        </w:rPr>
        <w:t>直流快充能力。</w:t>
      </w:r>
    </w:p>
    <w:p>
      <w:pPr>
        <w:pStyle w:val="80"/>
        <w:rPr>
          <w:rFonts w:hint="eastAsia" w:ascii="宋体" w:hAnsi="宋体" w:eastAsia="宋体" w:cs="宋体"/>
        </w:rPr>
      </w:pPr>
      <w:r>
        <w:rPr>
          <w:rFonts w:hint="eastAsia" w:ascii="宋体" w:hAnsi="宋体" w:eastAsia="宋体" w:cs="宋体"/>
        </w:rPr>
        <w:t>二、服务要求</w:t>
      </w:r>
    </w:p>
    <w:p>
      <w:pPr>
        <w:spacing w:line="360" w:lineRule="auto"/>
        <w:ind w:firstLine="480" w:firstLineChars="200"/>
        <w:jc w:val="left"/>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中标方应具备专业整车充电能力验证试验室，且具备双枪充电电流≥900A的充电验证能力。</w:t>
      </w:r>
    </w:p>
    <w:p>
      <w:pPr>
        <w:spacing w:line="360" w:lineRule="auto"/>
        <w:ind w:firstLine="480" w:firstLineChars="200"/>
        <w:jc w:val="left"/>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中标方应具备有五年及以上经验的充电试验工程师，具备整车充电、电气故障分析能力。</w:t>
      </w:r>
    </w:p>
    <w:p>
      <w:pPr>
        <w:spacing w:line="360" w:lineRule="auto"/>
        <w:ind w:firstLine="480" w:firstLineChars="200"/>
        <w:jc w:val="left"/>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中标方在试验结束后应提供完整的试验数据，包括试验过程中的电流、电压、温度、报文等信息，并具备一定的数据处理和分析能力。</w:t>
      </w:r>
    </w:p>
    <w:p>
      <w:pPr>
        <w:pStyle w:val="80"/>
        <w:rPr>
          <w:rFonts w:hint="eastAsia" w:ascii="宋体" w:hAnsi="宋体" w:eastAsia="宋体" w:cs="宋体"/>
        </w:rPr>
      </w:pPr>
      <w:bookmarkStart w:id="23" w:name="_Toc10152"/>
      <w:bookmarkStart w:id="24" w:name="_Toc24049"/>
      <w:bookmarkStart w:id="25" w:name="_Toc490750820"/>
      <w:bookmarkStart w:id="26" w:name="_Toc26699"/>
      <w:bookmarkStart w:id="27" w:name="_Toc31558"/>
      <w:bookmarkStart w:id="28" w:name="_Toc385411768"/>
      <w:r>
        <w:rPr>
          <w:rFonts w:hint="eastAsia" w:ascii="宋体" w:hAnsi="宋体" w:eastAsia="宋体" w:cs="宋体"/>
        </w:rPr>
        <w:t>三、技术要求</w:t>
      </w:r>
      <w:bookmarkEnd w:id="23"/>
      <w:bookmarkEnd w:id="24"/>
      <w:bookmarkEnd w:id="25"/>
      <w:bookmarkEnd w:id="26"/>
      <w:bookmarkEnd w:id="27"/>
      <w:bookmarkEnd w:id="28"/>
    </w:p>
    <w:p>
      <w:pPr>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1、样品信息</w:t>
      </w:r>
    </w:p>
    <w:p>
      <w:pPr>
        <w:spacing w:line="360" w:lineRule="auto"/>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纯电牵引车：</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3185"/>
        <w:gridCol w:w="5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snapToGrid w:val="0"/>
              <w:ind w:left="113" w:right="113"/>
              <w:jc w:val="center"/>
              <w:rPr>
                <w:rFonts w:hint="eastAsia" w:ascii="宋体" w:hAnsi="宋体" w:cs="宋体"/>
                <w:kern w:val="0"/>
                <w:szCs w:val="21"/>
              </w:rPr>
            </w:pPr>
            <w:r>
              <w:rPr>
                <w:rFonts w:hint="eastAsia" w:ascii="宋体" w:hAnsi="宋体" w:cs="宋体"/>
                <w:kern w:val="0"/>
                <w:szCs w:val="21"/>
              </w:rPr>
              <w:t xml:space="preserve">整          车 </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车辆编号</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bidi="ar"/>
              </w:rPr>
              <w:t>SD480544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snapToGrid w:val="0"/>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车辆名称</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纯电动</w:t>
            </w:r>
            <w:r>
              <w:rPr>
                <w:rFonts w:hint="eastAsia" w:ascii="宋体" w:hAnsi="宋体" w:cs="宋体"/>
                <w:szCs w:val="21"/>
                <w:lang w:val="en-US" w:eastAsia="zh-CN" w:bidi="ar"/>
              </w:rPr>
              <w:t>牵引</w:t>
            </w:r>
            <w:r>
              <w:rPr>
                <w:rFonts w:hint="eastAsia" w:ascii="宋体" w:hAnsi="宋体" w:cs="宋体"/>
                <w:szCs w:val="21"/>
                <w:lang w:bidi="ar"/>
              </w:rPr>
              <w:t>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snapToGrid w:val="0"/>
              <w:ind w:left="113"/>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车辆系列</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bidi="ar"/>
              </w:rPr>
              <w:t>豪沃TX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车辆型号</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ZZ4257V384GZ1SBEV35/YTU0Z38-BY@SC005-T0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中国重汽集团济南卡车制造公司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里程表读数（km）</w:t>
            </w:r>
          </w:p>
        </w:tc>
        <w:tc>
          <w:tcPr>
            <w:tcW w:w="2747" w:type="pct"/>
            <w:vAlign w:val="center"/>
          </w:tcPr>
          <w:p>
            <w:pPr>
              <w:snapToGrid w:val="0"/>
              <w:jc w:val="center"/>
              <w:rPr>
                <w:rFonts w:hint="eastAsia" w:ascii="宋体" w:hAnsi="宋体" w:eastAsia="宋体" w:cs="宋体"/>
                <w:szCs w:val="21"/>
                <w:lang w:eastAsia="zh-CN"/>
              </w:rPr>
            </w:pPr>
            <w:r>
              <w:rPr>
                <w:rFonts w:hint="eastAsia" w:ascii="宋体" w:hAnsi="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最高设计车速（km/h）</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整备质量（kg）</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bidi="ar"/>
              </w:rPr>
              <w:t>10800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最大设计总质量（kg）</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bidi="ar"/>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列车最大总质量（kg）</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val="en-US" w:eastAsia="zh-CN" w:bidi="ar"/>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整车外形尺寸长×宽×高(mm)</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val="en-US" w:eastAsia="zh-CN"/>
              </w:rPr>
              <w:t>7450*2550*3175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轴   数</w:t>
            </w:r>
          </w:p>
        </w:tc>
        <w:tc>
          <w:tcPr>
            <w:tcW w:w="2747" w:type="pct"/>
            <w:vAlign w:val="center"/>
          </w:tcPr>
          <w:p>
            <w:pPr>
              <w:snapToGrid w:val="0"/>
              <w:jc w:val="center"/>
              <w:rPr>
                <w:rFonts w:hint="eastAsia" w:ascii="宋体" w:hAnsi="宋体" w:eastAsia="宋体" w:cs="宋体"/>
                <w:szCs w:val="21"/>
                <w:lang w:eastAsia="zh-CN"/>
              </w:rPr>
            </w:pPr>
            <w:r>
              <w:rPr>
                <w:rFonts w:hint="eastAsia" w:ascii="宋体" w:hAnsi="宋体" w:cs="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轴距(前\后)(mm)</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rPr>
              <w:t>3800+1400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轮距(前\后)(mm)</w:t>
            </w:r>
          </w:p>
        </w:tc>
        <w:tc>
          <w:tcPr>
            <w:tcW w:w="2747" w:type="pct"/>
            <w:vAlign w:val="center"/>
          </w:tcPr>
          <w:p>
            <w:pPr>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驱动型式</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val="en-US" w:eastAsia="zh-CN" w:bidi="ar"/>
              </w:rPr>
              <w:t>6</w:t>
            </w:r>
            <w:r>
              <w:rPr>
                <w:rFonts w:hint="eastAsia" w:ascii="宋体" w:hAnsi="宋体" w:cs="宋体"/>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轮胎规格</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12R22.5轮胎(纵向花纹/18PR/滚阻5.0-5.5)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轮胎气压（kPa）</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830-872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exact"/>
          <w:jc w:val="center"/>
        </w:trPr>
        <w:tc>
          <w:tcPr>
            <w:tcW w:w="537" w:type="pct"/>
            <w:vMerge w:val="restart"/>
            <w:textDirection w:val="tbRlV"/>
            <w:vAlign w:val="center"/>
          </w:tcPr>
          <w:p>
            <w:pPr>
              <w:widowControl/>
              <w:snapToGrid w:val="0"/>
              <w:ind w:left="113" w:right="113"/>
              <w:jc w:val="center"/>
              <w:rPr>
                <w:rFonts w:hint="eastAsia" w:ascii="宋体" w:hAnsi="宋体" w:cs="宋体"/>
                <w:kern w:val="0"/>
                <w:szCs w:val="21"/>
              </w:rPr>
            </w:pPr>
            <w:r>
              <w:rPr>
                <w:rFonts w:hint="eastAsia" w:ascii="宋体" w:hAnsi="宋体" w:cs="宋体"/>
                <w:kern w:val="0"/>
                <w:szCs w:val="21"/>
              </w:rPr>
              <w:t>变  速  器</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型   号</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HW30706XAL变速箱+HW50直联式取力器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型   式</w:t>
            </w:r>
          </w:p>
        </w:tc>
        <w:tc>
          <w:tcPr>
            <w:tcW w:w="2747" w:type="pct"/>
            <w:vAlign w:val="center"/>
          </w:tcPr>
          <w:p>
            <w:pPr>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前进挡个数</w:t>
            </w:r>
          </w:p>
        </w:tc>
        <w:tc>
          <w:tcPr>
            <w:tcW w:w="2747" w:type="pct"/>
            <w:vAlign w:val="center"/>
          </w:tcPr>
          <w:p>
            <w:pPr>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各挡速比</w:t>
            </w:r>
          </w:p>
        </w:tc>
        <w:tc>
          <w:tcPr>
            <w:tcW w:w="2747" w:type="pct"/>
            <w:vAlign w:val="center"/>
          </w:tcPr>
          <w:p>
            <w:pPr>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整 车 控 制 器</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szCs w:val="21"/>
              </w:rPr>
              <w:t>型    号</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ZZEV_30B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工作电压范围</w:t>
            </w:r>
            <w:r>
              <w:rPr>
                <w:rFonts w:hint="eastAsia" w:ascii="宋体" w:hAnsi="宋体" w:cs="宋体"/>
                <w:szCs w:val="21"/>
              </w:rPr>
              <w:t>（VDC）</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16-32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防护等级</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IP67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jc w:val="center"/>
              <w:rPr>
                <w:rFonts w:hint="eastAsia" w:ascii="宋体" w:hAnsi="宋体" w:cs="宋体"/>
                <w:szCs w:val="21"/>
              </w:rPr>
            </w:pPr>
            <w:r>
              <w:rPr>
                <w:rFonts w:hint="eastAsia" w:ascii="宋体" w:hAnsi="宋体" w:cs="宋体"/>
                <w:szCs w:val="21"/>
              </w:rPr>
              <w:t>试验版本程序</w:t>
            </w:r>
          </w:p>
        </w:tc>
        <w:tc>
          <w:tcPr>
            <w:tcW w:w="2747" w:type="pct"/>
            <w:vAlign w:val="center"/>
          </w:tcPr>
          <w:p>
            <w:pPr>
              <w:snapToGrid w:val="0"/>
              <w:jc w:val="center"/>
              <w:rPr>
                <w:rFonts w:hint="eastAsia" w:ascii="宋体" w:hAnsi="宋体" w:cs="宋体"/>
                <w:szCs w:val="21"/>
              </w:rPr>
            </w:pPr>
            <w:r>
              <w:rPr>
                <w:rFonts w:ascii="宋体" w:hAnsi="宋体" w:cs="宋体"/>
                <w:szCs w:val="21"/>
              </w:rPr>
              <w:t>V3C1002UA006A25T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keepNext/>
              <w:widowControl/>
              <w:ind w:left="113" w:right="113"/>
              <w:jc w:val="center"/>
              <w:rPr>
                <w:rFonts w:hint="eastAsia" w:ascii="宋体" w:hAnsi="宋体" w:cs="宋体"/>
                <w:kern w:val="0"/>
                <w:szCs w:val="21"/>
              </w:rPr>
            </w:pPr>
            <w:r>
              <w:rPr>
                <w:rFonts w:hint="eastAsia" w:ascii="宋体" w:hAnsi="宋体" w:cs="宋体"/>
                <w:kern w:val="0"/>
                <w:szCs w:val="21"/>
              </w:rPr>
              <w:t>电 机 控 制 器</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潍柴(潍坊)动力销售服务有限公司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型    号</w:t>
            </w:r>
          </w:p>
        </w:tc>
        <w:tc>
          <w:tcPr>
            <w:tcW w:w="2747" w:type="pct"/>
            <w:vAlign w:val="center"/>
          </w:tcPr>
          <w:p>
            <w:pPr>
              <w:snapToGrid w:val="0"/>
              <w:jc w:val="center"/>
              <w:rPr>
                <w:rFonts w:hint="eastAsia" w:ascii="宋体" w:hAnsi="宋体" w:cs="宋体"/>
                <w:szCs w:val="24"/>
                <w:highlight w:val="yellow"/>
              </w:rPr>
            </w:pPr>
            <w:r>
              <w:rPr>
                <w:rFonts w:hint="eastAsia" w:ascii="宋体" w:hAnsi="宋体" w:cs="宋体"/>
                <w:szCs w:val="21"/>
                <w:lang w:bidi="ar"/>
              </w:rPr>
              <w:t>KTZ62X85S-ZQV13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eastAsia" w:ascii="宋体" w:hAnsi="宋体" w:cs="宋体"/>
                <w:szCs w:val="24"/>
              </w:rPr>
            </w:pPr>
            <w:r>
              <w:rPr>
                <w:rFonts w:hint="eastAsia" w:ascii="宋体" w:hAnsi="宋体"/>
                <w:szCs w:val="21"/>
              </w:rPr>
              <w:t>6</w:t>
            </w:r>
            <w:r>
              <w:rPr>
                <w:rFonts w:hint="eastAsia" w:ascii="宋体" w:hAnsi="宋体"/>
                <w:szCs w:val="21"/>
                <w:lang w:val="en-US" w:eastAsia="zh-CN"/>
              </w:rPr>
              <w:t>1</w:t>
            </w:r>
            <w:r>
              <w:rPr>
                <w:rFonts w:hint="eastAsia"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额定电流（A）</w:t>
            </w:r>
          </w:p>
        </w:tc>
        <w:tc>
          <w:tcPr>
            <w:tcW w:w="2747" w:type="pct"/>
            <w:vAlign w:val="center"/>
          </w:tcPr>
          <w:p>
            <w:pPr>
              <w:jc w:val="center"/>
              <w:rPr>
                <w:rFonts w:hint="eastAsia" w:ascii="宋体" w:hAnsi="宋体" w:cs="宋体"/>
                <w:szCs w:val="21"/>
              </w:rPr>
            </w:pPr>
            <w:r>
              <w:rPr>
                <w:rFonts w:hint="eastAsia" w:ascii="宋体" w:hAnsi="宋体"/>
                <w:szCs w:val="21"/>
                <w:lang w:bidi="ar"/>
              </w:rPr>
              <w:t>4</w:t>
            </w:r>
            <w:r>
              <w:rPr>
                <w:rFonts w:hint="eastAsia" w:ascii="宋体" w:hAnsi="宋体"/>
                <w:szCs w:val="21"/>
                <w:lang w:val="en-US" w:eastAsia="zh-CN" w:bidi="ar"/>
              </w:rPr>
              <w:t>7</w:t>
            </w:r>
            <w:r>
              <w:rPr>
                <w:rFonts w:hint="eastAsia" w:ascii="宋体" w:hAnsi="宋体"/>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工作电压范围</w:t>
            </w:r>
            <w:r>
              <w:rPr>
                <w:rFonts w:hint="eastAsia" w:ascii="宋体" w:hAnsi="宋体" w:cs="宋体"/>
                <w:szCs w:val="21"/>
              </w:rPr>
              <w:t>（VDC）</w:t>
            </w:r>
          </w:p>
        </w:tc>
        <w:tc>
          <w:tcPr>
            <w:tcW w:w="2747" w:type="pct"/>
            <w:vAlign w:val="center"/>
          </w:tcPr>
          <w:p>
            <w:pPr>
              <w:jc w:val="center"/>
              <w:rPr>
                <w:rFonts w:hint="eastAsia" w:ascii="宋体" w:hAnsi="宋体" w:cs="宋体"/>
                <w:szCs w:val="21"/>
              </w:rPr>
            </w:pPr>
            <w:r>
              <w:rPr>
                <w:rFonts w:hint="eastAsia" w:ascii="宋体" w:hAnsi="宋体" w:cs="宋体"/>
                <w:szCs w:val="21"/>
                <w:lang w:bidi="ar"/>
              </w:rPr>
              <w:t>400</w:t>
            </w:r>
            <w:r>
              <w:rPr>
                <w:rFonts w:hint="eastAsia" w:ascii="宋体" w:hAnsi="宋体"/>
                <w:szCs w:val="21"/>
                <w:lang w:bidi="ar"/>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ind w:left="113" w:right="113"/>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额定功率</w:t>
            </w:r>
            <w:r>
              <w:rPr>
                <w:rFonts w:hint="eastAsia" w:ascii="宋体" w:hAnsi="宋体" w:cs="宋体"/>
                <w:szCs w:val="21"/>
              </w:rPr>
              <w:t>(kW)</w:t>
            </w:r>
          </w:p>
        </w:tc>
        <w:tc>
          <w:tcPr>
            <w:tcW w:w="2747" w:type="pct"/>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峰值功率（</w:t>
            </w:r>
            <w:r>
              <w:rPr>
                <w:rFonts w:hint="eastAsia" w:ascii="宋体" w:hAnsi="宋体" w:cs="宋体"/>
                <w:szCs w:val="21"/>
              </w:rPr>
              <w:t>kW</w:t>
            </w:r>
            <w:r>
              <w:rPr>
                <w:rFonts w:hint="eastAsia" w:ascii="宋体" w:hAnsi="宋体" w:cs="宋体"/>
              </w:rPr>
              <w:t>）</w:t>
            </w:r>
          </w:p>
        </w:tc>
        <w:tc>
          <w:tcPr>
            <w:tcW w:w="2747" w:type="pct"/>
            <w:vAlign w:val="center"/>
          </w:tcPr>
          <w:p>
            <w:pPr>
              <w:jc w:val="center"/>
              <w:rPr>
                <w:rFonts w:hint="eastAsia" w:ascii="宋体" w:hAnsi="宋体" w:eastAsia="宋体" w:cs="宋体"/>
                <w:szCs w:val="21"/>
                <w:lang w:eastAsia="zh-CN"/>
              </w:rPr>
            </w:pPr>
            <w:r>
              <w:rPr>
                <w:rFonts w:hint="eastAsia" w:ascii="宋体" w:hAnsi="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峰值电流</w:t>
            </w:r>
            <w:r>
              <w:rPr>
                <w:rFonts w:hint="eastAsia" w:ascii="宋体" w:hAnsi="宋体" w:cs="宋体"/>
                <w:szCs w:val="21"/>
              </w:rPr>
              <w:t>（A）</w:t>
            </w:r>
          </w:p>
        </w:tc>
        <w:tc>
          <w:tcPr>
            <w:tcW w:w="2747" w:type="pct"/>
            <w:vAlign w:val="center"/>
          </w:tcPr>
          <w:p>
            <w:pPr>
              <w:jc w:val="center"/>
              <w:rPr>
                <w:rFonts w:hint="eastAsia" w:ascii="宋体" w:hAnsi="宋体" w:cs="宋体"/>
                <w:szCs w:val="21"/>
              </w:rPr>
            </w:pPr>
            <w:r>
              <w:rPr>
                <w:rFonts w:hint="eastAsia" w:ascii="宋体" w:hAnsi="宋体" w:cs="宋体"/>
                <w:szCs w:val="21"/>
                <w:lang w:bidi="ar"/>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冷却方式</w:t>
            </w:r>
          </w:p>
        </w:tc>
        <w:tc>
          <w:tcPr>
            <w:tcW w:w="2747" w:type="pct"/>
            <w:vAlign w:val="center"/>
          </w:tcPr>
          <w:p>
            <w:pPr>
              <w:jc w:val="center"/>
              <w:rPr>
                <w:rFonts w:hint="eastAsia" w:ascii="宋体" w:hAnsi="宋体" w:cs="宋体"/>
                <w:szCs w:val="21"/>
              </w:rPr>
            </w:pPr>
            <w:r>
              <w:rPr>
                <w:rFonts w:hint="eastAsia" w:ascii="宋体" w:hAnsi="宋体" w:cs="宋体"/>
                <w:szCs w:val="21"/>
                <w:lang w:bidi="ar"/>
              </w:rPr>
              <w:t>水冷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jc w:val="center"/>
              <w:rPr>
                <w:rFonts w:hint="eastAsia" w:ascii="宋体" w:hAnsi="宋体" w:cs="宋体"/>
                <w:szCs w:val="21"/>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试验程序版本</w:t>
            </w:r>
          </w:p>
        </w:tc>
        <w:tc>
          <w:tcPr>
            <w:tcW w:w="2747" w:type="pct"/>
            <w:vAlign w:val="center"/>
          </w:tcPr>
          <w:p>
            <w:pPr>
              <w:snapToGrid w:val="0"/>
              <w:jc w:val="center"/>
              <w:rPr>
                <w:rFonts w:hint="eastAsia" w:ascii="宋体" w:hAnsi="宋体" w:eastAsia="宋体" w:cs="宋体"/>
                <w:szCs w:val="21"/>
                <w:highlight w:val="yellow"/>
                <w:lang w:eastAsia="zh-CN"/>
              </w:rPr>
            </w:pPr>
            <w:r>
              <w:rPr>
                <w:rFonts w:hint="eastAsia" w:ascii="宋体" w:hAnsi="宋体" w:cs="宋体"/>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37" w:type="pct"/>
            <w:vMerge w:val="restart"/>
            <w:vAlign w:val="center"/>
          </w:tcPr>
          <w:p>
            <w:pPr>
              <w:widowControl/>
              <w:jc w:val="distribute"/>
              <w:rPr>
                <w:rFonts w:hint="eastAsia" w:ascii="宋体" w:hAnsi="宋体" w:cs="宋体"/>
                <w:kern w:val="0"/>
                <w:szCs w:val="21"/>
              </w:rPr>
            </w:pPr>
            <w:r>
              <w:rPr>
                <w:rFonts w:hint="eastAsia" w:ascii="宋体" w:hAnsi="宋体" w:cs="宋体"/>
                <w:kern w:val="0"/>
                <w:szCs w:val="21"/>
              </w:rPr>
              <w:t>多合一</w:t>
            </w:r>
          </w:p>
          <w:p>
            <w:pPr>
              <w:widowControl/>
              <w:jc w:val="distribute"/>
              <w:rPr>
                <w:rFonts w:hint="eastAsia" w:ascii="宋体" w:hAnsi="宋体" w:cs="宋体"/>
                <w:kern w:val="0"/>
                <w:szCs w:val="21"/>
              </w:rPr>
            </w:pPr>
            <w:r>
              <w:rPr>
                <w:rFonts w:hint="eastAsia" w:ascii="宋体" w:hAnsi="宋体" w:cs="宋体"/>
                <w:kern w:val="0"/>
                <w:szCs w:val="21"/>
              </w:rPr>
              <w:t>控制器</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jc w:val="center"/>
              <w:rPr>
                <w:rFonts w:hint="eastAsia" w:ascii="宋体" w:hAnsi="宋体" w:cs="宋体"/>
                <w:szCs w:val="21"/>
              </w:rPr>
            </w:pPr>
            <w:r>
              <w:rPr>
                <w:rFonts w:hint="eastAsia" w:ascii="宋体" w:hAnsi="宋体" w:cs="宋体"/>
                <w:szCs w:val="21"/>
                <w:lang w:bidi="ar"/>
              </w:rPr>
              <w:t>潍柴（潍坊）动力销售服务有限公司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型    号</w:t>
            </w:r>
          </w:p>
        </w:tc>
        <w:tc>
          <w:tcPr>
            <w:tcW w:w="2747" w:type="pct"/>
            <w:vAlign w:val="center"/>
          </w:tcPr>
          <w:p>
            <w:pPr>
              <w:jc w:val="center"/>
              <w:rPr>
                <w:rFonts w:hint="eastAsia" w:ascii="宋体" w:hAnsi="宋体" w:cs="宋体"/>
                <w:szCs w:val="21"/>
              </w:rPr>
            </w:pPr>
            <w:r>
              <w:rPr>
                <w:rFonts w:hint="eastAsia" w:ascii="宋体" w:hAnsi="宋体" w:cs="宋体"/>
                <w:szCs w:val="21"/>
                <w:lang w:bidi="ar"/>
              </w:rPr>
              <w:t>KTZ62X85S-ZQV13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驱  动  电  机</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rPr>
              <w:t>苏州</w:t>
            </w:r>
            <w:r>
              <w:rPr>
                <w:rFonts w:hint="eastAsia" w:ascii="宋体" w:hAnsi="宋体" w:cs="宋体"/>
                <w:szCs w:val="21"/>
                <w:lang w:val="en-US" w:eastAsia="zh-CN"/>
              </w:rPr>
              <w:t>绿控新能源科技有限公司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型    号</w:t>
            </w:r>
          </w:p>
        </w:tc>
        <w:tc>
          <w:tcPr>
            <w:tcW w:w="2747" w:type="pct"/>
            <w:vAlign w:val="center"/>
          </w:tcPr>
          <w:p>
            <w:pPr>
              <w:snapToGrid w:val="0"/>
              <w:jc w:val="center"/>
              <w:rPr>
                <w:rFonts w:hint="eastAsia" w:ascii="宋体" w:hAnsi="宋体" w:cs="宋体"/>
                <w:szCs w:val="21"/>
              </w:rPr>
            </w:pPr>
            <w:r>
              <w:rPr>
                <w:rFonts w:hint="eastAsia" w:ascii="宋体" w:hAnsi="宋体"/>
                <w:szCs w:val="21"/>
                <w:lang w:val="en-US" w:eastAsia="zh-CN"/>
              </w:rPr>
              <w:t>TZ388XS-ZQV13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ind w:left="113" w:right="113"/>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型    式</w:t>
            </w:r>
          </w:p>
        </w:tc>
        <w:tc>
          <w:tcPr>
            <w:tcW w:w="2747" w:type="pct"/>
            <w:vAlign w:val="center"/>
          </w:tcPr>
          <w:p>
            <w:pPr>
              <w:snapToGrid w:val="0"/>
              <w:jc w:val="center"/>
              <w:rPr>
                <w:rFonts w:hint="eastAsia" w:ascii="宋体" w:hAnsi="宋体" w:cs="宋体"/>
                <w:szCs w:val="24"/>
              </w:rPr>
            </w:pPr>
            <w:r>
              <w:rPr>
                <w:rFonts w:hint="eastAsia" w:ascii="宋体" w:hAnsi="宋体" w:cs="宋体"/>
                <w:szCs w:val="21"/>
                <w:lang w:bidi="ar"/>
              </w:rPr>
              <w:t>中央驱动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电机数量</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default" w:ascii="宋体" w:hAnsi="宋体" w:eastAsia="宋体" w:cs="宋体"/>
                <w:szCs w:val="21"/>
                <w:lang w:val="en-US" w:eastAsia="zh-CN"/>
              </w:rPr>
            </w:pPr>
            <w:r>
              <w:rPr>
                <w:rFonts w:hint="eastAsia" w:ascii="宋体" w:hAnsi="宋体" w:cs="宋体"/>
                <w:szCs w:val="21"/>
                <w:lang w:val="en-US" w:eastAsia="zh-CN"/>
              </w:rPr>
              <w:t>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额定\峰值功率(kW)</w:t>
            </w:r>
          </w:p>
        </w:tc>
        <w:tc>
          <w:tcPr>
            <w:tcW w:w="2747" w:type="pct"/>
            <w:vAlign w:val="center"/>
          </w:tcPr>
          <w:p>
            <w:pPr>
              <w:snapToGrid w:val="0"/>
              <w:jc w:val="center"/>
              <w:rPr>
                <w:rFonts w:hint="eastAsia" w:ascii="宋体" w:hAnsi="宋体" w:cs="宋体"/>
                <w:szCs w:val="24"/>
              </w:rPr>
            </w:pPr>
            <w:r>
              <w:rPr>
                <w:rFonts w:hint="eastAsia" w:ascii="宋体" w:hAnsi="宋体" w:cs="宋体"/>
                <w:szCs w:val="21"/>
                <w:lang w:val="en-US" w:eastAsia="zh-CN" w:bidi="ar"/>
              </w:rPr>
              <w:t>340/</w:t>
            </w:r>
            <w:r>
              <w:rPr>
                <w:rFonts w:ascii="宋体" w:hAnsi="宋体" w:cs="宋体"/>
                <w:szCs w:val="21"/>
                <w:lang w:bidi="ar"/>
              </w:rPr>
              <w:t>4</w:t>
            </w:r>
            <w:r>
              <w:rPr>
                <w:rFonts w:hint="eastAsia" w:ascii="宋体" w:hAnsi="宋体" w:cs="宋体"/>
                <w:szCs w:val="21"/>
                <w:lang w:val="en-US" w:eastAsia="zh-CN" w:bidi="ar"/>
              </w:rPr>
              <w:t>9</w:t>
            </w:r>
            <w:r>
              <w:rPr>
                <w:rFonts w:ascii="宋体" w:hAnsi="宋体" w:cs="宋体"/>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额定\峰值扭矩(Nm)</w:t>
            </w:r>
          </w:p>
        </w:tc>
        <w:tc>
          <w:tcPr>
            <w:tcW w:w="2747" w:type="pct"/>
            <w:vAlign w:val="center"/>
          </w:tcPr>
          <w:p>
            <w:pPr>
              <w:snapToGrid w:val="0"/>
              <w:jc w:val="center"/>
              <w:rPr>
                <w:rFonts w:hint="default" w:ascii="宋体" w:hAnsi="宋体" w:eastAsia="宋体" w:cs="宋体"/>
                <w:szCs w:val="24"/>
                <w:lang w:val="en-US" w:eastAsia="zh-CN"/>
              </w:rPr>
            </w:pPr>
            <w:r>
              <w:rPr>
                <w:rFonts w:ascii="宋体" w:hAnsi="宋体" w:cs="宋体"/>
                <w:szCs w:val="21"/>
                <w:lang w:bidi="ar"/>
              </w:rPr>
              <w:t>1</w:t>
            </w:r>
            <w:r>
              <w:rPr>
                <w:rFonts w:hint="eastAsia" w:ascii="宋体" w:hAnsi="宋体" w:cs="宋体"/>
                <w:szCs w:val="21"/>
                <w:lang w:val="en-US" w:eastAsia="zh-CN" w:bidi="ar"/>
              </w:rPr>
              <w:t>370/2800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额定\峰值转速(r/min)</w:t>
            </w:r>
          </w:p>
        </w:tc>
        <w:tc>
          <w:tcPr>
            <w:tcW w:w="2747" w:type="pct"/>
            <w:vAlign w:val="center"/>
          </w:tcPr>
          <w:p>
            <w:pPr>
              <w:snapToGrid w:val="0"/>
              <w:jc w:val="center"/>
              <w:rPr>
                <w:rFonts w:hint="eastAsia" w:ascii="宋体" w:hAnsi="宋体" w:cs="宋体"/>
                <w:szCs w:val="24"/>
              </w:rPr>
            </w:pPr>
            <w:r>
              <w:rPr>
                <w:rFonts w:hint="eastAsia" w:ascii="宋体" w:hAnsi="宋体" w:cs="宋体"/>
                <w:szCs w:val="21"/>
                <w:lang w:val="en-US" w:eastAsia="zh-CN" w:bidi="ar"/>
              </w:rPr>
              <w:t>23740/</w:t>
            </w:r>
            <w:r>
              <w:rPr>
                <w:rFonts w:ascii="宋体" w:hAnsi="宋体" w:cs="宋体"/>
                <w:szCs w:val="21"/>
                <w:lang w:bidi="ar"/>
              </w:rPr>
              <w:t>3</w:t>
            </w:r>
            <w:r>
              <w:rPr>
                <w:rFonts w:hint="eastAsia" w:ascii="宋体" w:hAnsi="宋体" w:cs="宋体"/>
                <w:szCs w:val="21"/>
                <w:lang w:val="en-US" w:eastAsia="zh-CN" w:bidi="ar"/>
              </w:rPr>
              <w:t>5</w:t>
            </w:r>
            <w:r>
              <w:rPr>
                <w:rFonts w:hint="eastAsia" w:ascii="宋体" w:hAnsi="宋体" w:cs="宋体"/>
                <w:szCs w:val="21"/>
                <w:lang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冷却方式</w:t>
            </w:r>
          </w:p>
        </w:tc>
        <w:tc>
          <w:tcPr>
            <w:tcW w:w="2747" w:type="pct"/>
            <w:vAlign w:val="center"/>
          </w:tcPr>
          <w:p>
            <w:pPr>
              <w:snapToGrid w:val="0"/>
              <w:jc w:val="center"/>
              <w:rPr>
                <w:rFonts w:hint="eastAsia" w:ascii="宋体" w:hAnsi="宋体" w:cs="宋体"/>
                <w:szCs w:val="21"/>
              </w:rPr>
            </w:pPr>
            <w:r>
              <w:rPr>
                <w:rFonts w:hint="eastAsia" w:ascii="宋体" w:hAnsi="宋体"/>
                <w:szCs w:val="21"/>
              </w:rPr>
              <w:t>水冷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动    力    电    池</w:t>
            </w: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生产企业</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bidi="ar"/>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电箱型号</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val="en-US" w:eastAsia="zh-CN" w:bidi="ar"/>
              </w:rPr>
              <w:t>ZZ324C01</w:t>
            </w:r>
            <w:r>
              <w:rPr>
                <w:rFonts w:hint="eastAsia" w:ascii="宋体" w:hAnsi="宋体" w:cs="宋体"/>
                <w:szCs w:val="21"/>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结构形式</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bidi="ar"/>
              </w:rPr>
              <w:t>后背</w:t>
            </w:r>
            <w:r>
              <w:rPr>
                <w:rFonts w:hint="eastAsia" w:ascii="宋体" w:hAnsi="宋体" w:cs="宋体"/>
                <w:szCs w:val="21"/>
                <w:lang w:val="en-US" w:eastAsia="zh-CN" w:bidi="ar"/>
              </w:rPr>
              <w:t>换电</w:t>
            </w:r>
            <w:r>
              <w:rPr>
                <w:rFonts w:hint="eastAsia" w:ascii="宋体" w:hAnsi="宋体" w:cs="宋体"/>
                <w:szCs w:val="21"/>
                <w:lang w:bidi="ar"/>
              </w:rPr>
              <w:t>600kWh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正极材质</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bidi="ar"/>
              </w:rPr>
              <w:t>磷酸铁锂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单箱系统能量密度（W·h/kg）</w:t>
            </w:r>
          </w:p>
        </w:tc>
        <w:tc>
          <w:tcPr>
            <w:tcW w:w="2747" w:type="pct"/>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szCs w:val="21"/>
                <w:lang w:val="en-US" w:eastAsia="zh-CN" w:bidi="ar"/>
              </w:rPr>
              <w:t>168.46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额定电压（V）</w:t>
            </w:r>
          </w:p>
        </w:tc>
        <w:tc>
          <w:tcPr>
            <w:tcW w:w="2747" w:type="pct"/>
            <w:vAlign w:val="center"/>
          </w:tcPr>
          <w:p>
            <w:pPr>
              <w:snapToGrid w:val="0"/>
              <w:spacing w:line="300" w:lineRule="exact"/>
              <w:jc w:val="center"/>
              <w:rPr>
                <w:rFonts w:hint="eastAsia" w:ascii="宋体" w:hAnsi="宋体" w:cs="宋体"/>
                <w:szCs w:val="24"/>
              </w:rPr>
            </w:pPr>
            <w:r>
              <w:rPr>
                <w:rFonts w:hint="eastAsia" w:ascii="宋体" w:hAnsi="宋体" w:cs="宋体"/>
                <w:szCs w:val="21"/>
                <w:lang w:bidi="ar"/>
              </w:rPr>
              <w:t>618.24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额定电流（A）</w:t>
            </w:r>
          </w:p>
        </w:tc>
        <w:tc>
          <w:tcPr>
            <w:tcW w:w="2747" w:type="pct"/>
            <w:vAlign w:val="center"/>
          </w:tcPr>
          <w:p>
            <w:pPr>
              <w:snapToGrid w:val="0"/>
              <w:spacing w:line="300" w:lineRule="exact"/>
              <w:jc w:val="center"/>
              <w:rPr>
                <w:rFonts w:hint="default" w:ascii="宋体" w:hAnsi="宋体" w:eastAsia="宋体" w:cs="宋体"/>
                <w:szCs w:val="21"/>
                <w:highlight w:val="yellow"/>
                <w:lang w:val="en-US" w:eastAsia="zh-CN"/>
              </w:rPr>
            </w:pPr>
            <w:r>
              <w:rPr>
                <w:rFonts w:hint="eastAsia" w:ascii="宋体" w:hAnsi="宋体" w:cs="宋体"/>
                <w:szCs w:val="21"/>
                <w:lang w:val="en-US" w:eastAsia="zh-CN" w:bidi="ar"/>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总储电量(kWh)</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600.9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电池容量（Ah）</w:t>
            </w:r>
          </w:p>
        </w:tc>
        <w:tc>
          <w:tcPr>
            <w:tcW w:w="2747" w:type="pct"/>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snapToGrid w:val="0"/>
              <w:spacing w:line="300" w:lineRule="exact"/>
              <w:jc w:val="center"/>
              <w:rPr>
                <w:rFonts w:hint="eastAsia" w:ascii="宋体" w:hAnsi="宋体" w:cs="宋体"/>
                <w:szCs w:val="21"/>
                <w:highlight w:val="yellow"/>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restart"/>
            <w:textDirection w:val="tbRlV"/>
            <w:vAlign w:val="center"/>
          </w:tcPr>
          <w:p>
            <w:pPr>
              <w:keepNext/>
              <w:widowControl/>
              <w:snapToGrid w:val="0"/>
              <w:ind w:left="113" w:right="113"/>
              <w:jc w:val="center"/>
              <w:rPr>
                <w:rFonts w:hint="eastAsia" w:ascii="宋体" w:hAnsi="宋体" w:cs="宋体"/>
                <w:kern w:val="0"/>
                <w:szCs w:val="21"/>
              </w:rPr>
            </w:pPr>
            <w:r>
              <w:rPr>
                <w:rFonts w:hint="eastAsia" w:ascii="宋体" w:hAnsi="宋体" w:cs="宋体"/>
                <w:kern w:val="0"/>
                <w:szCs w:val="21"/>
              </w:rPr>
              <w:t>驱  动  桥</w:t>
            </w: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spacing w:line="300" w:lineRule="exact"/>
              <w:jc w:val="center"/>
              <w:rPr>
                <w:rFonts w:hint="eastAsia" w:ascii="宋体" w:hAnsi="宋体" w:cs="宋体"/>
                <w:szCs w:val="21"/>
                <w:highlight w:val="yellow"/>
              </w:rPr>
            </w:pPr>
            <w:r>
              <w:rPr>
                <w:rFonts w:hint="eastAsia"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型    号</w:t>
            </w:r>
          </w:p>
        </w:tc>
        <w:tc>
          <w:tcPr>
            <w:tcW w:w="2747" w:type="pct"/>
            <w:vAlign w:val="center"/>
          </w:tcPr>
          <w:p>
            <w:pPr>
              <w:snapToGrid w:val="0"/>
              <w:spacing w:line="300" w:lineRule="exact"/>
              <w:jc w:val="center"/>
              <w:rPr>
                <w:rFonts w:hint="eastAsia" w:ascii="宋体" w:hAnsi="宋体" w:cs="宋体"/>
                <w:szCs w:val="24"/>
              </w:rPr>
            </w:pPr>
            <w:r>
              <w:rPr>
                <w:rFonts w:hint="eastAsia" w:ascii="宋体" w:hAnsi="宋体" w:cs="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型    式</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主减速比</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w:t>
            </w:r>
          </w:p>
        </w:tc>
      </w:tr>
    </w:tbl>
    <w:p>
      <w:pPr>
        <w:rPr>
          <w:rFonts w:hint="eastAsia" w:ascii="宋体" w:hAnsi="宋体" w:eastAsia="宋体" w:cs="宋体"/>
          <w:sz w:val="24"/>
          <w:szCs w:val="24"/>
        </w:rPr>
      </w:pPr>
    </w:p>
    <w:p>
      <w:pPr>
        <w:spacing w:line="360" w:lineRule="auto"/>
        <w:ind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纯电自卸车：</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3185"/>
        <w:gridCol w:w="5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snapToGrid w:val="0"/>
              <w:ind w:left="113" w:right="113"/>
              <w:jc w:val="center"/>
              <w:rPr>
                <w:rFonts w:hint="eastAsia" w:ascii="宋体" w:hAnsi="宋体" w:cs="宋体"/>
                <w:kern w:val="0"/>
                <w:szCs w:val="21"/>
              </w:rPr>
            </w:pPr>
            <w:bookmarkStart w:id="29" w:name="_Hlk87966786"/>
            <w:r>
              <w:rPr>
                <w:rFonts w:hint="eastAsia" w:ascii="宋体" w:hAnsi="宋体" w:cs="宋体"/>
                <w:kern w:val="0"/>
                <w:szCs w:val="21"/>
              </w:rPr>
              <w:t xml:space="preserve">整          车 </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车辆编号</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N24059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snapToGrid w:val="0"/>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车辆名称</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纯电动自卸车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snapToGrid w:val="0"/>
              <w:ind w:left="113"/>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车辆系列</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汕德卡G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车辆型号</w:t>
            </w:r>
          </w:p>
        </w:tc>
        <w:tc>
          <w:tcPr>
            <w:tcW w:w="2747" w:type="pct"/>
            <w:vAlign w:val="center"/>
          </w:tcPr>
          <w:p>
            <w:pPr>
              <w:snapToGrid w:val="0"/>
              <w:jc w:val="center"/>
              <w:rPr>
                <w:rFonts w:hint="eastAsia" w:ascii="宋体" w:hAnsi="宋体" w:cs="宋体"/>
                <w:szCs w:val="21"/>
              </w:rPr>
            </w:pPr>
            <w:r>
              <w:rPr>
                <w:rFonts w:ascii="宋体" w:hAnsi="宋体" w:cs="宋体"/>
                <w:szCs w:val="21"/>
              </w:rPr>
              <w:t>ZZ3316V526HZ1EV/XEP0Z52-CQ@RC001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中国重汽集团济南卡车制造公司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里程表读数（km）</w:t>
            </w:r>
          </w:p>
        </w:tc>
        <w:tc>
          <w:tcPr>
            <w:tcW w:w="2747" w:type="pct"/>
            <w:vAlign w:val="center"/>
          </w:tcPr>
          <w:p>
            <w:pPr>
              <w:snapToGrid w:val="0"/>
              <w:jc w:val="center"/>
              <w:rPr>
                <w:rFonts w:hint="eastAsia" w:ascii="宋体" w:hAnsi="宋体" w:cs="宋体"/>
                <w:szCs w:val="21"/>
              </w:rPr>
            </w:pPr>
            <w:r>
              <w:rPr>
                <w:rFonts w:ascii="宋体" w:hAnsi="宋体" w:cs="宋体"/>
                <w:szCs w:val="21"/>
              </w:rPr>
              <w:t>10361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最高设计车速（km/h）</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整备质量（kg）</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25500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最大设计总质量（kg）</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100</w:t>
            </w:r>
            <w:r>
              <w:rPr>
                <w:rFonts w:hint="eastAsia" w:ascii="宋体" w:hAnsi="宋体" w:cs="宋体"/>
                <w:szCs w:val="21"/>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列车最大总质量（kg）</w:t>
            </w:r>
          </w:p>
        </w:tc>
        <w:tc>
          <w:tcPr>
            <w:tcW w:w="2747" w:type="pct"/>
            <w:vAlign w:val="center"/>
          </w:tcPr>
          <w:p>
            <w:pPr>
              <w:snapToGrid w:val="0"/>
              <w:jc w:val="center"/>
              <w:rPr>
                <w:rFonts w:hint="eastAsia" w:ascii="宋体" w:hAnsi="宋体" w:cs="宋体"/>
                <w:szCs w:val="21"/>
              </w:rPr>
            </w:pPr>
            <w:r>
              <w:rPr>
                <w:rFonts w:ascii="宋体" w:hAnsi="宋体" w:cs="宋体"/>
                <w:szCs w:val="21"/>
              </w:rPr>
              <w:t>100</w:t>
            </w:r>
            <w:r>
              <w:rPr>
                <w:rFonts w:hint="eastAsia" w:ascii="宋体" w:hAnsi="宋体" w:cs="宋体"/>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整车外形尺寸长×宽×高(mm)</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10875*2520*3405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轴   数</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轴距(前\后)(mm)</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1800+5225+1350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轮距(前\后)(mm)</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2041/2041/1860/1860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驱动型式</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8</w:t>
            </w:r>
            <w:r>
              <w:rPr>
                <w:rFonts w:hint="eastAsia" w:ascii="宋体" w:hAnsi="宋体" w:cs="宋体"/>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轮胎规格</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12.00R20(超强型钢圈/混合花纹)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spacing w:val="80"/>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轮胎气压（kPa）</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830-872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exact"/>
          <w:jc w:val="center"/>
        </w:trPr>
        <w:tc>
          <w:tcPr>
            <w:tcW w:w="537" w:type="pct"/>
            <w:vMerge w:val="restart"/>
            <w:textDirection w:val="tbRlV"/>
            <w:vAlign w:val="center"/>
          </w:tcPr>
          <w:p>
            <w:pPr>
              <w:widowControl/>
              <w:snapToGrid w:val="0"/>
              <w:ind w:left="113" w:right="113"/>
              <w:jc w:val="center"/>
              <w:rPr>
                <w:rFonts w:hint="eastAsia" w:ascii="宋体" w:hAnsi="宋体" w:cs="宋体"/>
                <w:kern w:val="0"/>
                <w:szCs w:val="21"/>
              </w:rPr>
            </w:pPr>
            <w:r>
              <w:rPr>
                <w:rFonts w:hint="eastAsia" w:ascii="宋体" w:hAnsi="宋体" w:cs="宋体"/>
                <w:kern w:val="0"/>
                <w:szCs w:val="21"/>
              </w:rPr>
              <w:t>变  速  器</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中国重汽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型   号</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HW19709XA变速器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型   式</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AMT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前进挡个数</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kern w:val="0"/>
                <w:szCs w:val="21"/>
              </w:rPr>
              <w:t>各挡速比</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12.469、8.792、4.375、2.010、1，倒挡14.058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整 车 控 制 器</w:t>
            </w: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szCs w:val="21"/>
              </w:rPr>
              <w:t>型    号</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ZZEV_30B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工作电压范围</w:t>
            </w:r>
            <w:r>
              <w:rPr>
                <w:rFonts w:hint="eastAsia" w:ascii="宋体" w:hAnsi="宋体" w:cs="宋体"/>
                <w:szCs w:val="21"/>
              </w:rPr>
              <w:t>（VDC）</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16-32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kern w:val="0"/>
                <w:szCs w:val="21"/>
              </w:rPr>
            </w:pPr>
            <w:r>
              <w:rPr>
                <w:rFonts w:hint="eastAsia" w:ascii="宋体" w:hAnsi="宋体" w:cs="宋体"/>
              </w:rPr>
              <w:t>防护等级</w:t>
            </w:r>
          </w:p>
        </w:tc>
        <w:tc>
          <w:tcPr>
            <w:tcW w:w="2747" w:type="pct"/>
            <w:vAlign w:val="center"/>
          </w:tcPr>
          <w:p>
            <w:pPr>
              <w:snapToGrid w:val="0"/>
              <w:jc w:val="center"/>
              <w:rPr>
                <w:rFonts w:hint="eastAsia" w:ascii="宋体" w:hAnsi="宋体" w:cs="宋体"/>
                <w:szCs w:val="21"/>
              </w:rPr>
            </w:pPr>
            <w:r>
              <w:rPr>
                <w:rFonts w:ascii="宋体" w:hAnsi="宋体" w:cs="宋体"/>
                <w:szCs w:val="21"/>
                <w:lang w:bidi="ar"/>
              </w:rPr>
              <w:t>IP67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jc w:val="center"/>
              <w:rPr>
                <w:rFonts w:hint="eastAsia" w:ascii="宋体" w:hAnsi="宋体" w:cs="宋体"/>
                <w:szCs w:val="21"/>
              </w:rPr>
            </w:pPr>
            <w:r>
              <w:rPr>
                <w:rFonts w:hint="eastAsia" w:ascii="宋体" w:hAnsi="宋体" w:cs="宋体"/>
                <w:szCs w:val="21"/>
              </w:rPr>
              <w:t>试验版本程序</w:t>
            </w:r>
          </w:p>
        </w:tc>
        <w:tc>
          <w:tcPr>
            <w:tcW w:w="2747" w:type="pct"/>
            <w:vAlign w:val="center"/>
          </w:tcPr>
          <w:p>
            <w:pPr>
              <w:snapToGrid w:val="0"/>
              <w:jc w:val="center"/>
              <w:rPr>
                <w:rFonts w:hint="eastAsia" w:ascii="宋体" w:hAnsi="宋体" w:cs="宋体"/>
                <w:szCs w:val="21"/>
              </w:rPr>
            </w:pPr>
            <w:r>
              <w:rPr>
                <w:rFonts w:ascii="宋体" w:hAnsi="宋体" w:cs="宋体"/>
                <w:szCs w:val="21"/>
              </w:rPr>
              <w:t>V3C1002UA006A25T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keepNext/>
              <w:widowControl/>
              <w:ind w:left="113" w:right="113"/>
              <w:jc w:val="center"/>
              <w:rPr>
                <w:rFonts w:hint="eastAsia" w:ascii="宋体" w:hAnsi="宋体" w:cs="宋体"/>
                <w:kern w:val="0"/>
                <w:szCs w:val="21"/>
              </w:rPr>
            </w:pPr>
            <w:r>
              <w:rPr>
                <w:rFonts w:hint="eastAsia" w:ascii="宋体" w:hAnsi="宋体" w:cs="宋体"/>
                <w:kern w:val="0"/>
                <w:szCs w:val="21"/>
              </w:rPr>
              <w:t>电 机 控 制 器</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江苏吉泰科电气股份有限公司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型    号</w:t>
            </w:r>
          </w:p>
        </w:tc>
        <w:tc>
          <w:tcPr>
            <w:tcW w:w="2747" w:type="pct"/>
            <w:vAlign w:val="center"/>
          </w:tcPr>
          <w:p>
            <w:pPr>
              <w:snapToGrid w:val="0"/>
              <w:jc w:val="center"/>
              <w:rPr>
                <w:rFonts w:hint="eastAsia" w:ascii="宋体" w:hAnsi="宋体" w:cs="宋体"/>
                <w:szCs w:val="24"/>
                <w:highlight w:val="yellow"/>
              </w:rPr>
            </w:pPr>
            <w:r>
              <w:rPr>
                <w:rFonts w:ascii="宋体" w:hAnsi="宋体" w:cs="宋体"/>
                <w:szCs w:val="21"/>
                <w:lang w:bidi="ar"/>
              </w:rPr>
              <w:t>KTZ62X85SWMC54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eastAsia" w:ascii="宋体" w:hAnsi="宋体" w:cs="宋体"/>
                <w:szCs w:val="24"/>
              </w:rPr>
            </w:pPr>
            <w:r>
              <w:rPr>
                <w:rFonts w:hint="eastAsia" w:ascii="宋体" w:hAnsi="宋体"/>
                <w:szCs w:val="21"/>
              </w:rPr>
              <w:t>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额定电流（A）</w:t>
            </w:r>
          </w:p>
        </w:tc>
        <w:tc>
          <w:tcPr>
            <w:tcW w:w="2747" w:type="pct"/>
            <w:vAlign w:val="center"/>
          </w:tcPr>
          <w:p>
            <w:pPr>
              <w:jc w:val="center"/>
              <w:rPr>
                <w:rFonts w:hint="eastAsia" w:ascii="宋体" w:hAnsi="宋体" w:cs="宋体"/>
                <w:szCs w:val="21"/>
              </w:rPr>
            </w:pPr>
            <w:r>
              <w:rPr>
                <w:rFonts w:hint="eastAsia" w:ascii="宋体" w:hAnsi="宋体"/>
                <w:szCs w:val="21"/>
                <w:lang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工作电压范围</w:t>
            </w:r>
            <w:r>
              <w:rPr>
                <w:rFonts w:hint="eastAsia" w:ascii="宋体" w:hAnsi="宋体" w:cs="宋体"/>
                <w:szCs w:val="21"/>
              </w:rPr>
              <w:t>（VDC）</w:t>
            </w:r>
          </w:p>
        </w:tc>
        <w:tc>
          <w:tcPr>
            <w:tcW w:w="2747" w:type="pct"/>
            <w:vAlign w:val="center"/>
          </w:tcPr>
          <w:p>
            <w:pPr>
              <w:jc w:val="center"/>
              <w:rPr>
                <w:rFonts w:hint="eastAsia" w:ascii="宋体" w:hAnsi="宋体" w:cs="宋体"/>
                <w:szCs w:val="21"/>
              </w:rPr>
            </w:pPr>
            <w:r>
              <w:rPr>
                <w:rFonts w:hint="eastAsia" w:ascii="宋体" w:hAnsi="宋体" w:cs="宋体"/>
                <w:szCs w:val="21"/>
                <w:lang w:bidi="ar"/>
              </w:rPr>
              <w:t>400</w:t>
            </w:r>
            <w:r>
              <w:rPr>
                <w:rFonts w:hint="eastAsia" w:ascii="宋体" w:hAnsi="宋体"/>
                <w:szCs w:val="21"/>
                <w:lang w:bidi="ar"/>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ind w:left="113" w:right="113"/>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额定功率</w:t>
            </w:r>
            <w:r>
              <w:rPr>
                <w:rFonts w:hint="eastAsia" w:ascii="宋体" w:hAnsi="宋体" w:cs="宋体"/>
                <w:szCs w:val="21"/>
              </w:rPr>
              <w:t>(kW)</w:t>
            </w:r>
          </w:p>
        </w:tc>
        <w:tc>
          <w:tcPr>
            <w:tcW w:w="2747" w:type="pct"/>
            <w:vAlign w:val="center"/>
          </w:tcPr>
          <w:p>
            <w:pPr>
              <w:jc w:val="center"/>
              <w:rPr>
                <w:rFonts w:hint="eastAsia" w:ascii="宋体" w:hAnsi="宋体" w:cs="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峰值功率（</w:t>
            </w:r>
            <w:r>
              <w:rPr>
                <w:rFonts w:hint="eastAsia" w:ascii="宋体" w:hAnsi="宋体" w:cs="宋体"/>
                <w:szCs w:val="21"/>
              </w:rPr>
              <w:t>kW</w:t>
            </w:r>
            <w:r>
              <w:rPr>
                <w:rFonts w:hint="eastAsia" w:ascii="宋体" w:hAnsi="宋体" w:cs="宋体"/>
              </w:rPr>
              <w:t>）</w:t>
            </w:r>
          </w:p>
        </w:tc>
        <w:tc>
          <w:tcPr>
            <w:tcW w:w="2747" w:type="pct"/>
            <w:vAlign w:val="center"/>
          </w:tcPr>
          <w:p>
            <w:pPr>
              <w:jc w:val="center"/>
              <w:rPr>
                <w:rFonts w:hint="eastAsia" w:ascii="宋体" w:hAnsi="宋体" w:cs="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峰值电流</w:t>
            </w:r>
            <w:r>
              <w:rPr>
                <w:rFonts w:hint="eastAsia" w:ascii="宋体" w:hAnsi="宋体" w:cs="宋体"/>
                <w:szCs w:val="21"/>
              </w:rPr>
              <w:t>（A）</w:t>
            </w:r>
          </w:p>
        </w:tc>
        <w:tc>
          <w:tcPr>
            <w:tcW w:w="2747" w:type="pct"/>
            <w:vAlign w:val="center"/>
          </w:tcPr>
          <w:p>
            <w:pPr>
              <w:jc w:val="center"/>
              <w:rPr>
                <w:rFonts w:hint="eastAsia" w:ascii="宋体" w:hAnsi="宋体" w:cs="宋体"/>
                <w:szCs w:val="21"/>
              </w:rPr>
            </w:pPr>
            <w:r>
              <w:rPr>
                <w:rFonts w:hint="eastAsia" w:ascii="宋体" w:hAnsi="宋体" w:cs="宋体"/>
                <w:szCs w:val="21"/>
                <w:lang w:bidi="ar"/>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冷却方式</w:t>
            </w:r>
          </w:p>
        </w:tc>
        <w:tc>
          <w:tcPr>
            <w:tcW w:w="2747" w:type="pct"/>
            <w:vAlign w:val="center"/>
          </w:tcPr>
          <w:p>
            <w:pPr>
              <w:jc w:val="center"/>
              <w:rPr>
                <w:rFonts w:hint="eastAsia" w:ascii="宋体" w:hAnsi="宋体" w:cs="宋体"/>
                <w:szCs w:val="21"/>
              </w:rPr>
            </w:pPr>
            <w:r>
              <w:rPr>
                <w:rFonts w:hint="eastAsia" w:ascii="宋体" w:hAnsi="宋体" w:cs="宋体"/>
                <w:szCs w:val="21"/>
                <w:lang w:bidi="ar"/>
              </w:rPr>
              <w:t>水冷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jc w:val="center"/>
              <w:rPr>
                <w:rFonts w:hint="eastAsia" w:ascii="宋体" w:hAnsi="宋体" w:cs="宋体"/>
                <w:szCs w:val="21"/>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试验程序版本</w:t>
            </w:r>
          </w:p>
        </w:tc>
        <w:tc>
          <w:tcPr>
            <w:tcW w:w="2747" w:type="pct"/>
            <w:vAlign w:val="center"/>
          </w:tcPr>
          <w:p>
            <w:pPr>
              <w:snapToGrid w:val="0"/>
              <w:jc w:val="center"/>
              <w:rPr>
                <w:rFonts w:hint="eastAsia" w:ascii="宋体" w:hAnsi="宋体" w:cs="宋体"/>
                <w:szCs w:val="21"/>
                <w:highlight w:val="yellow"/>
              </w:rPr>
            </w:pPr>
            <w:r>
              <w:rPr>
                <w:rFonts w:ascii="宋体" w:hAnsi="宋体" w:cs="宋体"/>
                <w:szCs w:val="21"/>
                <w:lang w:bidi="ar"/>
              </w:rPr>
              <w:t>RZ12331226040216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37" w:type="pct"/>
            <w:vMerge w:val="restart"/>
            <w:vAlign w:val="center"/>
          </w:tcPr>
          <w:p>
            <w:pPr>
              <w:widowControl/>
              <w:jc w:val="distribute"/>
              <w:rPr>
                <w:rFonts w:hint="eastAsia" w:ascii="宋体" w:hAnsi="宋体" w:cs="宋体"/>
                <w:kern w:val="0"/>
                <w:szCs w:val="21"/>
              </w:rPr>
            </w:pPr>
            <w:r>
              <w:rPr>
                <w:rFonts w:hint="eastAsia" w:ascii="宋体" w:hAnsi="宋体" w:cs="宋体"/>
                <w:kern w:val="0"/>
                <w:szCs w:val="21"/>
              </w:rPr>
              <w:t>多合一</w:t>
            </w:r>
          </w:p>
          <w:p>
            <w:pPr>
              <w:widowControl/>
              <w:jc w:val="distribute"/>
              <w:rPr>
                <w:rFonts w:hint="eastAsia" w:ascii="宋体" w:hAnsi="宋体" w:cs="宋体"/>
                <w:kern w:val="0"/>
                <w:szCs w:val="21"/>
              </w:rPr>
            </w:pPr>
            <w:r>
              <w:rPr>
                <w:rFonts w:hint="eastAsia" w:ascii="宋体" w:hAnsi="宋体" w:cs="宋体"/>
                <w:kern w:val="0"/>
                <w:szCs w:val="21"/>
              </w:rPr>
              <w:t>控制器</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jc w:val="center"/>
              <w:rPr>
                <w:rFonts w:hint="eastAsia" w:ascii="宋体" w:hAnsi="宋体" w:cs="宋体"/>
                <w:szCs w:val="21"/>
              </w:rPr>
            </w:pPr>
            <w:r>
              <w:rPr>
                <w:rFonts w:hint="eastAsia" w:ascii="宋体" w:hAnsi="宋体" w:cs="宋体"/>
                <w:szCs w:val="21"/>
                <w:lang w:bidi="ar"/>
              </w:rPr>
              <w:t>潍柴（潍坊）动力销售服务有限公司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型    号</w:t>
            </w:r>
          </w:p>
        </w:tc>
        <w:tc>
          <w:tcPr>
            <w:tcW w:w="2747" w:type="pct"/>
            <w:vAlign w:val="center"/>
          </w:tcPr>
          <w:p>
            <w:pPr>
              <w:jc w:val="center"/>
              <w:rPr>
                <w:rFonts w:hint="eastAsia" w:ascii="宋体" w:hAnsi="宋体" w:cs="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驱  动  电  机</w:t>
            </w: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生产企业</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苏州朗高电机科技股份有限公司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型    号</w:t>
            </w:r>
          </w:p>
        </w:tc>
        <w:tc>
          <w:tcPr>
            <w:tcW w:w="2747" w:type="pct"/>
            <w:vAlign w:val="center"/>
          </w:tcPr>
          <w:p>
            <w:pPr>
              <w:snapToGrid w:val="0"/>
              <w:jc w:val="center"/>
              <w:rPr>
                <w:rFonts w:hint="eastAsia" w:ascii="宋体" w:hAnsi="宋体" w:cs="宋体"/>
                <w:szCs w:val="21"/>
              </w:rPr>
            </w:pPr>
            <w:r>
              <w:rPr>
                <w:rFonts w:hint="eastAsia" w:ascii="宋体" w:hAnsi="宋体"/>
                <w:szCs w:val="21"/>
              </w:rPr>
              <w:t>ZZM27XS（朗高250）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textDirection w:val="tbRlV"/>
            <w:vAlign w:val="center"/>
          </w:tcPr>
          <w:p>
            <w:pPr>
              <w:widowControl/>
              <w:ind w:left="113" w:right="113"/>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型    式</w:t>
            </w:r>
          </w:p>
        </w:tc>
        <w:tc>
          <w:tcPr>
            <w:tcW w:w="2747" w:type="pct"/>
            <w:vAlign w:val="center"/>
          </w:tcPr>
          <w:p>
            <w:pPr>
              <w:snapToGrid w:val="0"/>
              <w:jc w:val="center"/>
              <w:rPr>
                <w:rFonts w:hint="eastAsia" w:ascii="宋体" w:hAnsi="宋体" w:cs="宋体"/>
                <w:szCs w:val="24"/>
              </w:rPr>
            </w:pPr>
            <w:r>
              <w:rPr>
                <w:rFonts w:hint="eastAsia" w:ascii="宋体" w:hAnsi="宋体" w:cs="宋体"/>
                <w:szCs w:val="21"/>
                <w:lang w:bidi="ar"/>
              </w:rPr>
              <w:t>中央驱动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电机数量</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额定电压</w:t>
            </w:r>
            <w:r>
              <w:rPr>
                <w:rFonts w:hint="eastAsia" w:ascii="宋体" w:hAnsi="宋体" w:cs="宋体"/>
                <w:szCs w:val="21"/>
              </w:rPr>
              <w:t>（VDC）</w:t>
            </w:r>
          </w:p>
        </w:tc>
        <w:tc>
          <w:tcPr>
            <w:tcW w:w="2747" w:type="pct"/>
            <w:vAlign w:val="center"/>
          </w:tcPr>
          <w:p>
            <w:pPr>
              <w:snapToGrid w:val="0"/>
              <w:jc w:val="center"/>
              <w:rPr>
                <w:rFonts w:hint="eastAsia" w:ascii="宋体" w:hAnsi="宋体" w:cs="宋体"/>
                <w:szCs w:val="21"/>
              </w:rPr>
            </w:pPr>
            <w:r>
              <w:rPr>
                <w:rFonts w:hint="eastAsia" w:ascii="宋体" w:hAnsi="宋体" w:cs="宋体"/>
                <w:szCs w:val="21"/>
              </w:rPr>
              <w:t>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额定\峰值功率(kW)</w:t>
            </w:r>
          </w:p>
        </w:tc>
        <w:tc>
          <w:tcPr>
            <w:tcW w:w="2747" w:type="pct"/>
            <w:vAlign w:val="center"/>
          </w:tcPr>
          <w:p>
            <w:pPr>
              <w:snapToGrid w:val="0"/>
              <w:jc w:val="center"/>
              <w:rPr>
                <w:rFonts w:hint="eastAsia" w:ascii="宋体" w:hAnsi="宋体" w:cs="宋体"/>
                <w:szCs w:val="24"/>
              </w:rPr>
            </w:pPr>
            <w:r>
              <w:rPr>
                <w:rFonts w:ascii="宋体" w:hAnsi="宋体" w:cs="宋体"/>
                <w:szCs w:val="21"/>
                <w:lang w:bidi="ar"/>
              </w:rPr>
              <w:t>270</w:t>
            </w:r>
            <w:r>
              <w:rPr>
                <w:rFonts w:hint="eastAsia" w:ascii="宋体" w:hAnsi="宋体" w:cs="宋体"/>
                <w:szCs w:val="21"/>
                <w:lang w:bidi="ar"/>
              </w:rPr>
              <w:t>\</w:t>
            </w:r>
            <w:r>
              <w:rPr>
                <w:rFonts w:ascii="宋体" w:hAnsi="宋体" w:cs="宋体"/>
                <w:szCs w:val="21"/>
                <w:lang w:bidi="ar"/>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额定\峰值扭矩(Nm)</w:t>
            </w:r>
          </w:p>
        </w:tc>
        <w:tc>
          <w:tcPr>
            <w:tcW w:w="2747" w:type="pct"/>
            <w:vAlign w:val="center"/>
          </w:tcPr>
          <w:p>
            <w:pPr>
              <w:snapToGrid w:val="0"/>
              <w:jc w:val="center"/>
              <w:rPr>
                <w:rFonts w:hint="eastAsia" w:ascii="宋体" w:hAnsi="宋体" w:cs="宋体"/>
                <w:szCs w:val="24"/>
              </w:rPr>
            </w:pPr>
            <w:r>
              <w:rPr>
                <w:rFonts w:ascii="宋体" w:hAnsi="宋体" w:cs="宋体"/>
                <w:szCs w:val="21"/>
                <w:lang w:bidi="ar"/>
              </w:rPr>
              <w:t>1500</w:t>
            </w:r>
            <w:r>
              <w:rPr>
                <w:rFonts w:hint="eastAsia" w:ascii="宋体" w:hAnsi="宋体" w:cs="宋体"/>
                <w:szCs w:val="21"/>
                <w:lang w:bidi="ar"/>
              </w:rPr>
              <w:t>\</w:t>
            </w:r>
            <w:r>
              <w:rPr>
                <w:rFonts w:ascii="宋体" w:hAnsi="宋体" w:cs="宋体"/>
                <w:szCs w:val="21"/>
                <w:lang w:bidi="ar"/>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额定\峰值转速(r/min)</w:t>
            </w:r>
          </w:p>
        </w:tc>
        <w:tc>
          <w:tcPr>
            <w:tcW w:w="2747" w:type="pct"/>
            <w:vAlign w:val="center"/>
          </w:tcPr>
          <w:p>
            <w:pPr>
              <w:snapToGrid w:val="0"/>
              <w:jc w:val="center"/>
              <w:rPr>
                <w:rFonts w:hint="eastAsia" w:ascii="宋体" w:hAnsi="宋体" w:cs="宋体"/>
                <w:szCs w:val="24"/>
              </w:rPr>
            </w:pPr>
            <w:r>
              <w:rPr>
                <w:rFonts w:ascii="宋体" w:hAnsi="宋体" w:cs="宋体"/>
                <w:szCs w:val="21"/>
                <w:lang w:bidi="ar"/>
              </w:rPr>
              <w:t>1800</w:t>
            </w:r>
            <w:r>
              <w:rPr>
                <w:rFonts w:hint="eastAsia" w:ascii="宋体" w:hAnsi="宋体" w:cs="宋体"/>
                <w:szCs w:val="21"/>
                <w:lang w:bidi="ar"/>
              </w:rPr>
              <w:t>\</w:t>
            </w:r>
            <w:r>
              <w:rPr>
                <w:rFonts w:ascii="宋体" w:hAnsi="宋体" w:cs="宋体"/>
                <w:szCs w:val="21"/>
                <w:lang w:bidi="ar"/>
              </w:rPr>
              <w:t>3</w:t>
            </w:r>
            <w:r>
              <w:rPr>
                <w:rFonts w:hint="eastAsia" w:ascii="宋体" w:hAnsi="宋体" w:cs="宋体"/>
                <w:szCs w:val="21"/>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冷却方式</w:t>
            </w:r>
          </w:p>
        </w:tc>
        <w:tc>
          <w:tcPr>
            <w:tcW w:w="2747" w:type="pct"/>
            <w:vAlign w:val="center"/>
          </w:tcPr>
          <w:p>
            <w:pPr>
              <w:snapToGrid w:val="0"/>
              <w:jc w:val="center"/>
              <w:rPr>
                <w:rFonts w:hint="eastAsia" w:ascii="宋体" w:hAnsi="宋体" w:cs="宋体"/>
                <w:szCs w:val="21"/>
              </w:rPr>
            </w:pPr>
            <w:r>
              <w:rPr>
                <w:rFonts w:hint="eastAsia" w:ascii="宋体" w:hAnsi="宋体"/>
                <w:szCs w:val="21"/>
              </w:rPr>
              <w:t>水冷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snapToGrid w:val="0"/>
              <w:jc w:val="center"/>
              <w:rPr>
                <w:rFonts w:hint="eastAsia" w:ascii="宋体" w:hAnsi="宋体" w:cs="宋体"/>
                <w:szCs w:val="21"/>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restart"/>
            <w:textDirection w:val="tbRlV"/>
            <w:vAlign w:val="center"/>
          </w:tcPr>
          <w:p>
            <w:pPr>
              <w:widowControl/>
              <w:ind w:left="113" w:right="113"/>
              <w:jc w:val="center"/>
              <w:rPr>
                <w:rFonts w:hint="eastAsia" w:ascii="宋体" w:hAnsi="宋体" w:cs="宋体"/>
                <w:kern w:val="0"/>
                <w:szCs w:val="21"/>
              </w:rPr>
            </w:pPr>
            <w:r>
              <w:rPr>
                <w:rFonts w:hint="eastAsia" w:ascii="宋体" w:hAnsi="宋体" w:cs="宋体"/>
                <w:kern w:val="0"/>
                <w:szCs w:val="21"/>
              </w:rPr>
              <w:t>动    力    电    池</w:t>
            </w: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生产企业</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rPr>
              <w:t>宁德时代新能源科技股份有限公司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电箱型号</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szCs w:val="21"/>
                <w:lang w:bidi="ar"/>
              </w:rPr>
              <w:t>L324D06</w:t>
            </w:r>
            <w:r>
              <w:rPr>
                <w:rFonts w:hint="eastAsia" w:ascii="宋体" w:hAnsi="宋体" w:cs="宋体"/>
                <w:szCs w:val="21"/>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结构形式</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bidi="ar"/>
              </w:rPr>
              <w:t>后背600kWh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正极材质</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lang w:bidi="ar"/>
              </w:rPr>
              <w:t>磷酸铁锂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单箱系统能量密度（W·h/kg）</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szCs w:val="21"/>
                <w:lang w:bidi="ar"/>
              </w:rPr>
              <w:t>L324D06：165.03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额定电压（V）</w:t>
            </w:r>
          </w:p>
        </w:tc>
        <w:tc>
          <w:tcPr>
            <w:tcW w:w="2747" w:type="pct"/>
            <w:vAlign w:val="center"/>
          </w:tcPr>
          <w:p>
            <w:pPr>
              <w:snapToGrid w:val="0"/>
              <w:spacing w:line="300" w:lineRule="exact"/>
              <w:jc w:val="center"/>
              <w:rPr>
                <w:rFonts w:hint="eastAsia" w:ascii="宋体" w:hAnsi="宋体" w:cs="宋体"/>
                <w:szCs w:val="24"/>
              </w:rPr>
            </w:pPr>
            <w:r>
              <w:rPr>
                <w:rFonts w:hint="eastAsia" w:ascii="宋体" w:hAnsi="宋体" w:cs="宋体"/>
                <w:szCs w:val="21"/>
                <w:lang w:bidi="ar"/>
              </w:rPr>
              <w:t>618.24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额定电流（A）</w:t>
            </w:r>
          </w:p>
        </w:tc>
        <w:tc>
          <w:tcPr>
            <w:tcW w:w="2747" w:type="pct"/>
            <w:vAlign w:val="center"/>
          </w:tcPr>
          <w:p>
            <w:pPr>
              <w:snapToGrid w:val="0"/>
              <w:spacing w:line="300" w:lineRule="exact"/>
              <w:jc w:val="center"/>
              <w:rPr>
                <w:rFonts w:hint="eastAsia" w:ascii="宋体" w:hAnsi="宋体" w:cs="宋体"/>
                <w:szCs w:val="21"/>
                <w:highlight w:val="yellow"/>
              </w:rPr>
            </w:pPr>
            <w:r>
              <w:rPr>
                <w:rFonts w:hint="eastAsia"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总储电量(kWh)</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600.92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szCs w:val="21"/>
              </w:rPr>
              <w:t>电池容量（Ah）</w:t>
            </w:r>
          </w:p>
        </w:tc>
        <w:tc>
          <w:tcPr>
            <w:tcW w:w="2747" w:type="pct"/>
            <w:vAlign w:val="center"/>
          </w:tcPr>
          <w:p>
            <w:pPr>
              <w:snapToGrid w:val="0"/>
              <w:spacing w:line="300" w:lineRule="exact"/>
              <w:jc w:val="center"/>
              <w:rPr>
                <w:rFonts w:hint="eastAsia" w:ascii="宋体" w:hAnsi="宋体" w:cs="宋体"/>
                <w:szCs w:val="21"/>
              </w:rPr>
            </w:pPr>
            <w:r>
              <w:rPr>
                <w:rFonts w:hint="eastAsia" w:ascii="宋体" w:hAnsi="宋体" w:cs="宋体"/>
                <w:szCs w:val="21"/>
              </w:rPr>
              <w:t>6</w:t>
            </w:r>
            <w:r>
              <w:rPr>
                <w:rFonts w:ascii="宋体" w:hAnsi="宋体" w:cs="宋体"/>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7" w:type="pct"/>
            <w:vMerge w:val="continue"/>
            <w:vAlign w:val="center"/>
          </w:tcPr>
          <w:p>
            <w:pPr>
              <w:widowControl/>
              <w:jc w:val="center"/>
              <w:rPr>
                <w:rFonts w:hint="eastAsia" w:ascii="宋体" w:hAnsi="宋体" w:cs="宋体"/>
                <w:kern w:val="0"/>
                <w:szCs w:val="21"/>
              </w:rPr>
            </w:pPr>
          </w:p>
        </w:tc>
        <w:tc>
          <w:tcPr>
            <w:tcW w:w="1714" w:type="pct"/>
            <w:vAlign w:val="center"/>
          </w:tcPr>
          <w:p>
            <w:pPr>
              <w:widowControl/>
              <w:snapToGrid w:val="0"/>
              <w:jc w:val="center"/>
              <w:rPr>
                <w:rFonts w:hint="eastAsia" w:ascii="宋体" w:hAnsi="宋体" w:cs="宋体"/>
                <w:szCs w:val="21"/>
              </w:rPr>
            </w:pPr>
            <w:r>
              <w:rPr>
                <w:rFonts w:hint="eastAsia" w:ascii="宋体" w:hAnsi="宋体" w:cs="宋体"/>
              </w:rPr>
              <w:t>防护等级</w:t>
            </w:r>
          </w:p>
        </w:tc>
        <w:tc>
          <w:tcPr>
            <w:tcW w:w="2747" w:type="pct"/>
            <w:vAlign w:val="center"/>
          </w:tcPr>
          <w:p>
            <w:pPr>
              <w:snapToGrid w:val="0"/>
              <w:spacing w:line="300" w:lineRule="exact"/>
              <w:jc w:val="center"/>
              <w:rPr>
                <w:rFonts w:hint="eastAsia" w:ascii="宋体" w:hAnsi="宋体" w:cs="宋体"/>
                <w:szCs w:val="21"/>
                <w:highlight w:val="yellow"/>
              </w:rPr>
            </w:pPr>
            <w:r>
              <w:rPr>
                <w:rFonts w:hint="eastAsia" w:ascii="宋体" w:hAnsi="宋体" w:cs="宋体"/>
                <w:szCs w:val="21"/>
                <w:lang w:bidi="ar"/>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restart"/>
            <w:textDirection w:val="tbRlV"/>
            <w:vAlign w:val="center"/>
          </w:tcPr>
          <w:p>
            <w:pPr>
              <w:keepNext/>
              <w:widowControl/>
              <w:snapToGrid w:val="0"/>
              <w:ind w:left="113" w:right="113"/>
              <w:jc w:val="center"/>
              <w:rPr>
                <w:rFonts w:hint="eastAsia" w:ascii="宋体" w:hAnsi="宋体" w:cs="宋体"/>
                <w:kern w:val="0"/>
                <w:szCs w:val="21"/>
              </w:rPr>
            </w:pPr>
            <w:r>
              <w:rPr>
                <w:rFonts w:hint="eastAsia" w:ascii="宋体" w:hAnsi="宋体" w:cs="宋体"/>
                <w:kern w:val="0"/>
                <w:szCs w:val="21"/>
              </w:rPr>
              <w:t>驱  动  桥</w:t>
            </w: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生产企业</w:t>
            </w:r>
          </w:p>
        </w:tc>
        <w:tc>
          <w:tcPr>
            <w:tcW w:w="2747" w:type="pct"/>
            <w:vAlign w:val="center"/>
          </w:tcPr>
          <w:p>
            <w:pPr>
              <w:snapToGrid w:val="0"/>
              <w:spacing w:line="300" w:lineRule="exact"/>
              <w:jc w:val="center"/>
              <w:rPr>
                <w:rFonts w:hint="eastAsia" w:ascii="宋体" w:hAnsi="宋体" w:cs="宋体"/>
                <w:szCs w:val="21"/>
                <w:highlight w:val="yellow"/>
              </w:rPr>
            </w:pPr>
            <w:r>
              <w:rPr>
                <w:rFonts w:hint="eastAsia"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型    号</w:t>
            </w:r>
          </w:p>
        </w:tc>
        <w:tc>
          <w:tcPr>
            <w:tcW w:w="2747" w:type="pct"/>
            <w:vAlign w:val="center"/>
          </w:tcPr>
          <w:p>
            <w:pPr>
              <w:snapToGrid w:val="0"/>
              <w:spacing w:line="300" w:lineRule="exact"/>
              <w:jc w:val="center"/>
              <w:rPr>
                <w:rFonts w:hint="eastAsia" w:ascii="宋体" w:hAnsi="宋体" w:cs="宋体"/>
                <w:szCs w:val="24"/>
              </w:rPr>
            </w:pPr>
            <w:r>
              <w:rPr>
                <w:rFonts w:hint="eastAsia" w:ascii="宋体" w:hAnsi="宋体" w:cs="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型    式</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537" w:type="pct"/>
            <w:vMerge w:val="continue"/>
            <w:vAlign w:val="center"/>
          </w:tcPr>
          <w:p>
            <w:pPr>
              <w:keepNext/>
              <w:widowControl/>
              <w:snapToGrid w:val="0"/>
              <w:jc w:val="center"/>
              <w:rPr>
                <w:rFonts w:hint="eastAsia" w:ascii="宋体" w:hAnsi="宋体" w:cs="宋体"/>
                <w:kern w:val="0"/>
                <w:szCs w:val="21"/>
              </w:rPr>
            </w:pPr>
          </w:p>
        </w:tc>
        <w:tc>
          <w:tcPr>
            <w:tcW w:w="1714" w:type="pct"/>
            <w:vAlign w:val="center"/>
          </w:tcPr>
          <w:p>
            <w:pPr>
              <w:widowControl/>
              <w:jc w:val="center"/>
              <w:rPr>
                <w:rFonts w:hint="eastAsia" w:ascii="宋体" w:hAnsi="宋体" w:cs="宋体"/>
                <w:kern w:val="0"/>
                <w:szCs w:val="21"/>
              </w:rPr>
            </w:pPr>
            <w:r>
              <w:rPr>
                <w:rFonts w:hint="eastAsia" w:ascii="宋体" w:hAnsi="宋体" w:cs="宋体"/>
                <w:kern w:val="0"/>
                <w:szCs w:val="21"/>
              </w:rPr>
              <w:t>主减速比</w:t>
            </w:r>
          </w:p>
        </w:tc>
        <w:tc>
          <w:tcPr>
            <w:tcW w:w="2747" w:type="pct"/>
            <w:vAlign w:val="center"/>
          </w:tcPr>
          <w:p>
            <w:pPr>
              <w:snapToGrid w:val="0"/>
              <w:spacing w:line="300" w:lineRule="exact"/>
              <w:jc w:val="center"/>
              <w:rPr>
                <w:rFonts w:hint="eastAsia" w:ascii="宋体" w:hAnsi="宋体" w:cs="宋体"/>
                <w:szCs w:val="21"/>
              </w:rPr>
            </w:pPr>
            <w:r>
              <w:rPr>
                <w:rFonts w:ascii="宋体" w:hAnsi="宋体" w:cs="宋体"/>
                <w:szCs w:val="21"/>
                <w:lang w:bidi="ar"/>
              </w:rPr>
              <w:t>/</w:t>
            </w:r>
          </w:p>
        </w:tc>
      </w:tr>
      <w:bookmarkEnd w:id="29"/>
    </w:tbl>
    <w:p>
      <w:pPr>
        <w:numPr>
          <w:ilvl w:val="0"/>
          <w:numId w:val="0"/>
        </w:numPr>
        <w:spacing w:line="360" w:lineRule="auto"/>
        <w:jc w:val="left"/>
        <w:rPr>
          <w:rFonts w:hint="eastAsia" w:ascii="宋体" w:hAnsi="宋体" w:cs="宋体"/>
          <w:sz w:val="24"/>
          <w:szCs w:val="24"/>
          <w:lang w:val="en-US" w:eastAsia="zh-CN"/>
        </w:rPr>
      </w:pPr>
    </w:p>
    <w:p>
      <w:pPr>
        <w:numPr>
          <w:ilvl w:val="0"/>
          <w:numId w:val="0"/>
        </w:numPr>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2、试验方法</w:t>
      </w:r>
    </w:p>
    <w:tbl>
      <w:tblPr>
        <w:tblStyle w:val="33"/>
        <w:tblW w:w="9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807"/>
        <w:gridCol w:w="1448"/>
        <w:gridCol w:w="6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85" w:type="dxa"/>
            <w:vAlign w:val="center"/>
          </w:tcPr>
          <w:p>
            <w:pPr>
              <w:jc w:val="center"/>
              <w:rPr>
                <w:rFonts w:hint="eastAsia" w:ascii="宋体" w:hAnsi="宋体" w:eastAsia="宋体" w:cs="宋体"/>
                <w:b/>
                <w:bCs w:val="0"/>
                <w:sz w:val="24"/>
                <w:szCs w:val="24"/>
                <w:vertAlign w:val="baseline"/>
                <w:lang w:val="en-US" w:eastAsia="zh-CN" w:bidi="ar"/>
              </w:rPr>
            </w:pPr>
            <w:r>
              <w:rPr>
                <w:rFonts w:hint="eastAsia" w:ascii="宋体" w:hAnsi="宋体" w:eastAsia="宋体" w:cs="宋体"/>
                <w:b/>
                <w:bCs w:val="0"/>
                <w:sz w:val="24"/>
                <w:szCs w:val="24"/>
                <w:vertAlign w:val="baseline"/>
                <w:lang w:val="en-US" w:eastAsia="zh-CN" w:bidi="ar"/>
              </w:rPr>
              <w:t>序号</w:t>
            </w:r>
          </w:p>
        </w:tc>
        <w:tc>
          <w:tcPr>
            <w:tcW w:w="807" w:type="dxa"/>
            <w:vAlign w:val="center"/>
          </w:tcPr>
          <w:p>
            <w:pPr>
              <w:keepNext w:val="0"/>
              <w:keepLines w:val="0"/>
              <w:widowControl/>
              <w:suppressLineNumbers w:val="0"/>
              <w:jc w:val="center"/>
              <w:textAlignment w:val="center"/>
              <w:rPr>
                <w:rFonts w:hint="eastAsia" w:ascii="宋体" w:hAnsi="宋体" w:eastAsia="宋体" w:cs="宋体"/>
                <w:b/>
                <w:bCs w:val="0"/>
                <w:sz w:val="24"/>
                <w:szCs w:val="24"/>
                <w:vertAlign w:val="baseline"/>
                <w:lang w:val="en-US" w:eastAsia="zh-CN" w:bidi="ar"/>
              </w:rPr>
            </w:pPr>
            <w:r>
              <w:rPr>
                <w:rFonts w:hint="eastAsia" w:ascii="宋体" w:hAnsi="宋体" w:eastAsia="宋体" w:cs="宋体"/>
                <w:b/>
                <w:bCs w:val="0"/>
                <w:i w:val="0"/>
                <w:iCs w:val="0"/>
                <w:color w:val="000000"/>
                <w:kern w:val="0"/>
                <w:sz w:val="22"/>
                <w:szCs w:val="22"/>
                <w:u w:val="none"/>
                <w:lang w:val="en-US" w:eastAsia="zh-CN" w:bidi="ar"/>
              </w:rPr>
              <w:t>项目名称</w:t>
            </w:r>
          </w:p>
        </w:tc>
        <w:tc>
          <w:tcPr>
            <w:tcW w:w="1448" w:type="dxa"/>
            <w:vAlign w:val="center"/>
          </w:tcPr>
          <w:p>
            <w:pPr>
              <w:keepNext w:val="0"/>
              <w:keepLines w:val="0"/>
              <w:widowControl/>
              <w:suppressLineNumbers w:val="0"/>
              <w:jc w:val="center"/>
              <w:textAlignment w:val="center"/>
              <w:rPr>
                <w:rFonts w:hint="eastAsia" w:ascii="宋体" w:hAnsi="宋体" w:eastAsia="宋体" w:cs="宋体"/>
                <w:b/>
                <w:bCs w:val="0"/>
                <w:sz w:val="24"/>
                <w:szCs w:val="24"/>
                <w:vertAlign w:val="baseline"/>
                <w:lang w:val="en-US" w:eastAsia="zh-CN" w:bidi="ar"/>
              </w:rPr>
            </w:pPr>
            <w:r>
              <w:rPr>
                <w:rFonts w:hint="eastAsia" w:ascii="宋体" w:hAnsi="宋体" w:eastAsia="宋体" w:cs="宋体"/>
                <w:b/>
                <w:bCs w:val="0"/>
                <w:sz w:val="24"/>
                <w:szCs w:val="24"/>
                <w:vertAlign w:val="baseline"/>
                <w:lang w:val="en-US" w:eastAsia="zh-CN" w:bidi="ar"/>
              </w:rPr>
              <w:t>样品规格</w:t>
            </w:r>
          </w:p>
        </w:tc>
        <w:tc>
          <w:tcPr>
            <w:tcW w:w="6578" w:type="dxa"/>
            <w:vAlign w:val="center"/>
          </w:tcPr>
          <w:p>
            <w:pPr>
              <w:jc w:val="center"/>
              <w:rPr>
                <w:rFonts w:hint="eastAsia" w:ascii="宋体" w:hAnsi="宋体" w:eastAsia="宋体" w:cs="宋体"/>
                <w:b/>
                <w:bCs w:val="0"/>
                <w:sz w:val="24"/>
                <w:szCs w:val="24"/>
                <w:vertAlign w:val="baseline"/>
                <w:lang w:val="en-US" w:eastAsia="zh-CN" w:bidi="ar"/>
              </w:rPr>
            </w:pPr>
            <w:r>
              <w:rPr>
                <w:rFonts w:hint="eastAsia" w:ascii="宋体" w:hAnsi="宋体" w:eastAsia="宋体" w:cs="宋体"/>
                <w:b/>
                <w:bCs w:val="0"/>
                <w:sz w:val="24"/>
                <w:szCs w:val="24"/>
                <w:vertAlign w:val="baseline"/>
                <w:lang w:val="en-US" w:eastAsia="zh-CN" w:bidi="ar"/>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6" w:hRule="atLeast"/>
        </w:trPr>
        <w:tc>
          <w:tcPr>
            <w:tcW w:w="485" w:type="dxa"/>
            <w:vAlign w:val="center"/>
          </w:tcPr>
          <w:p>
            <w:pPr>
              <w:jc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1</w:t>
            </w:r>
          </w:p>
        </w:tc>
        <w:tc>
          <w:tcPr>
            <w:tcW w:w="807" w:type="dxa"/>
            <w:vAlign w:val="center"/>
          </w:tcPr>
          <w:p>
            <w:pPr>
              <w:keepNext w:val="0"/>
              <w:keepLines w:val="0"/>
              <w:widowControl/>
              <w:suppressLineNumbers w:val="0"/>
              <w:jc w:val="left"/>
              <w:textAlignment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纯电牵引车双枪800A充电试验</w:t>
            </w:r>
          </w:p>
        </w:tc>
        <w:tc>
          <w:tcPr>
            <w:tcW w:w="1448" w:type="dxa"/>
            <w:vAlign w:val="center"/>
          </w:tcPr>
          <w:p>
            <w:pPr>
              <w:jc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ZZ4257V384GZ1SBEV35/YTU0Z38-BY@SC005-T0</w:t>
            </w:r>
          </w:p>
        </w:tc>
        <w:tc>
          <w:tcPr>
            <w:tcW w:w="6578" w:type="dxa"/>
            <w:vAlign w:val="center"/>
          </w:tcPr>
          <w:p>
            <w:pPr>
              <w:jc w:val="left"/>
              <w:rPr>
                <w:rFonts w:hint="eastAsia" w:ascii="宋体" w:hAnsi="宋体" w:eastAsia="宋体" w:cs="宋体"/>
                <w:b/>
                <w:bCs w:val="0"/>
                <w:sz w:val="24"/>
                <w:szCs w:val="24"/>
                <w:vertAlign w:val="baseline"/>
                <w:lang w:val="en-US" w:eastAsia="zh-CN" w:bidi="ar"/>
              </w:rPr>
            </w:pPr>
            <w:r>
              <w:rPr>
                <w:rFonts w:hint="eastAsia" w:ascii="宋体" w:hAnsi="宋体" w:eastAsia="宋体" w:cs="宋体"/>
                <w:b/>
                <w:bCs w:val="0"/>
                <w:sz w:val="24"/>
                <w:szCs w:val="24"/>
                <w:vertAlign w:val="baseline"/>
                <w:lang w:val="en-US" w:eastAsia="zh-CN" w:bidi="ar"/>
              </w:rPr>
              <w:t>双枪800A充电验证：</w:t>
            </w:r>
          </w:p>
          <w:p>
            <w:pPr>
              <w:jc w:val="left"/>
              <w:rPr>
                <w:rFonts w:hint="eastAsia" w:ascii="宋体" w:hAnsi="宋体" w:eastAsia="宋体" w:cs="宋体"/>
                <w:b/>
                <w:bCs w:val="0"/>
                <w:sz w:val="24"/>
                <w:szCs w:val="24"/>
                <w:vertAlign w:val="baseline"/>
                <w:lang w:val="en-US" w:eastAsia="zh-CN" w:bidi="ar"/>
              </w:rPr>
            </w:pPr>
            <w:r>
              <w:rPr>
                <w:rFonts w:hint="eastAsia" w:ascii="宋体" w:hAnsi="宋体" w:eastAsia="宋体" w:cs="宋体"/>
                <w:bCs/>
                <w:sz w:val="24"/>
                <w:szCs w:val="24"/>
                <w:vertAlign w:val="baseline"/>
                <w:lang w:val="en-US" w:eastAsia="zh-CN" w:bidi="ar"/>
              </w:rPr>
              <w:t>桩端：特来电FAST协议或自适应CFC协议或特来电FAST/自适应CFC兼容协议，按以下要求分别测试</w:t>
            </w:r>
            <w:r>
              <w:rPr>
                <w:rFonts w:hint="eastAsia" w:ascii="宋体" w:hAnsi="宋体" w:eastAsia="宋体" w:cs="宋体"/>
                <w:b/>
                <w:bCs w:val="0"/>
                <w:sz w:val="24"/>
                <w:szCs w:val="24"/>
                <w:vertAlign w:val="baseline"/>
                <w:lang w:val="en-US" w:eastAsia="zh-CN" w:bidi="ar"/>
              </w:rPr>
              <w:t>A枪单独充电至60%SOC、B枪接续充电至100%SOC</w:t>
            </w:r>
            <w:r>
              <w:rPr>
                <w:rFonts w:hint="eastAsia" w:ascii="宋体" w:hAnsi="宋体" w:cs="宋体"/>
                <w:b/>
                <w:bCs w:val="0"/>
                <w:sz w:val="24"/>
                <w:szCs w:val="24"/>
                <w:vertAlign w:val="baseline"/>
                <w:lang w:val="en-US" w:eastAsia="zh-CN" w:bidi="ar"/>
              </w:rPr>
              <w:t xml:space="preserve"> 1次</w:t>
            </w:r>
            <w:r>
              <w:rPr>
                <w:rFonts w:hint="eastAsia" w:ascii="宋体" w:hAnsi="宋体" w:eastAsia="宋体" w:cs="宋体"/>
                <w:b/>
                <w:bCs w:val="0"/>
                <w:sz w:val="24"/>
                <w:szCs w:val="24"/>
                <w:vertAlign w:val="baseline"/>
                <w:lang w:val="en-US" w:eastAsia="zh-CN" w:bidi="ar"/>
              </w:rPr>
              <w:t>；A+B双枪同时充电2次。</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1、试验前车辆SOC＜20%；</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2.连接直流快充桩，以充电桩允许的最大充电功率启动充电，充满试验结束；</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3.试验过程中，采集充电CAN2/10引脚数据，整车CAN11/12引脚数据，记录充电时间，充电电流，单体电芯电压，单体电芯温度，充电插座温度，充电电量，放电及回馈电流（功率）符合MAP等参数。过程SOC无跳变，无电池系统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4" w:hRule="atLeast"/>
        </w:trPr>
        <w:tc>
          <w:tcPr>
            <w:tcW w:w="485" w:type="dxa"/>
            <w:vAlign w:val="center"/>
          </w:tcPr>
          <w:p>
            <w:pPr>
              <w:jc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2</w:t>
            </w:r>
          </w:p>
        </w:tc>
        <w:tc>
          <w:tcPr>
            <w:tcW w:w="807" w:type="dxa"/>
            <w:vAlign w:val="center"/>
          </w:tcPr>
          <w:p>
            <w:pPr>
              <w:keepNext w:val="0"/>
              <w:keepLines w:val="0"/>
              <w:widowControl/>
              <w:suppressLineNumbers w:val="0"/>
              <w:jc w:val="left"/>
              <w:textAlignment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双枪900A改制汕德卡自卸车充放电试验</w:t>
            </w:r>
          </w:p>
        </w:tc>
        <w:tc>
          <w:tcPr>
            <w:tcW w:w="1448" w:type="dxa"/>
            <w:vAlign w:val="center"/>
          </w:tcPr>
          <w:p>
            <w:pPr>
              <w:jc w:val="center"/>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ZZ3316V526HZ1EV/XEP0Z52-CQ@RC001</w:t>
            </w:r>
          </w:p>
        </w:tc>
        <w:tc>
          <w:tcPr>
            <w:tcW w:w="6578" w:type="dxa"/>
            <w:vAlign w:val="center"/>
          </w:tcPr>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
                <w:bCs w:val="0"/>
                <w:sz w:val="24"/>
                <w:szCs w:val="24"/>
                <w:vertAlign w:val="baseline"/>
                <w:lang w:val="en-US" w:eastAsia="zh-CN" w:bidi="ar"/>
              </w:rPr>
              <w:t>双枪900A充电验证：</w:t>
            </w:r>
          </w:p>
          <w:p>
            <w:pPr>
              <w:jc w:val="left"/>
              <w:rPr>
                <w:rFonts w:hint="eastAsia" w:ascii="宋体" w:hAnsi="宋体" w:eastAsia="宋体" w:cs="宋体"/>
                <w:b/>
                <w:bCs w:val="0"/>
                <w:sz w:val="24"/>
                <w:szCs w:val="24"/>
                <w:vertAlign w:val="baseline"/>
                <w:lang w:val="en-US" w:eastAsia="zh-CN" w:bidi="ar"/>
              </w:rPr>
            </w:pPr>
            <w:r>
              <w:rPr>
                <w:rFonts w:hint="eastAsia" w:ascii="宋体" w:hAnsi="宋体" w:eastAsia="宋体" w:cs="宋体"/>
                <w:bCs/>
                <w:sz w:val="24"/>
                <w:szCs w:val="24"/>
                <w:vertAlign w:val="baseline"/>
                <w:lang w:val="en-US" w:eastAsia="zh-CN" w:bidi="ar"/>
              </w:rPr>
              <w:t>桩端：特来电FAST协议或自适应CFC协议或特来电FAST/自适应CFC兼容协议。</w:t>
            </w:r>
            <w:r>
              <w:rPr>
                <w:rFonts w:hint="eastAsia" w:ascii="宋体" w:hAnsi="宋体" w:eastAsia="宋体" w:cs="宋体"/>
                <w:b/>
                <w:bCs w:val="0"/>
                <w:sz w:val="24"/>
                <w:szCs w:val="24"/>
                <w:vertAlign w:val="baseline"/>
                <w:lang w:val="en-US" w:eastAsia="zh-CN" w:bidi="ar"/>
              </w:rPr>
              <w:t>双枪满充试验按照以下方案做3次。</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1、连接数采设备，记录试验期间报文、温度、电流数据。（要求：连接报文采集设备CANalyzer，连接采集驾驶室空调出风口温度的温度传感器温度，在每个充电插座高压线上各卡一个电流钳，共2个，在每个电池支路上各卡一个电流钳，共3个，记录车辆运行至结束全过程报文、温度、电流数据）；</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2、试验前电池SOC为10%；</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3、试验期间保持驾驶室空调开启；</w:t>
            </w:r>
          </w:p>
          <w:p>
            <w:pPr>
              <w:jc w:val="left"/>
              <w:rPr>
                <w:rFonts w:hint="eastAsia" w:ascii="宋体" w:hAnsi="宋体" w:eastAsia="宋体" w:cs="宋体"/>
                <w:bCs/>
                <w:sz w:val="24"/>
                <w:szCs w:val="24"/>
                <w:vertAlign w:val="baseline"/>
                <w:lang w:val="en-US" w:eastAsia="zh-CN" w:bidi="ar"/>
              </w:rPr>
            </w:pPr>
            <w:r>
              <w:rPr>
                <w:rFonts w:hint="eastAsia" w:ascii="宋体" w:hAnsi="宋体" w:eastAsia="宋体" w:cs="宋体"/>
                <w:bCs/>
                <w:sz w:val="24"/>
                <w:szCs w:val="24"/>
                <w:vertAlign w:val="baseline"/>
                <w:lang w:val="en-US" w:eastAsia="zh-CN" w:bidi="ar"/>
              </w:rPr>
              <w:t>4、双枪插枪充电至满电，并拍照记录充电桩显示屏和车辆显示屏信息。</w:t>
            </w:r>
          </w:p>
        </w:tc>
      </w:tr>
    </w:tbl>
    <w:p>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汉仪书宋二KW"/>
    <w:panose1 w:val="02010600030101010101"/>
    <w:charset w:val="80"/>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bookmarkStart w:id="30" w:name="_GoBack"/>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bookmarkEnd w:id="3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626E2"/>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D314AA"/>
    <w:rsid w:val="00E5434E"/>
    <w:rsid w:val="00E86C65"/>
    <w:rsid w:val="00EA37A5"/>
    <w:rsid w:val="00F204CA"/>
    <w:rsid w:val="00F47F06"/>
    <w:rsid w:val="00F702D9"/>
    <w:rsid w:val="00F71910"/>
    <w:rsid w:val="00F94AA9"/>
    <w:rsid w:val="034D0622"/>
    <w:rsid w:val="0452496B"/>
    <w:rsid w:val="047E2524"/>
    <w:rsid w:val="04C40773"/>
    <w:rsid w:val="07AA637F"/>
    <w:rsid w:val="07E57C0D"/>
    <w:rsid w:val="08FA1862"/>
    <w:rsid w:val="099C5159"/>
    <w:rsid w:val="0D5F19BA"/>
    <w:rsid w:val="0DFC545B"/>
    <w:rsid w:val="11035D89"/>
    <w:rsid w:val="118B17C0"/>
    <w:rsid w:val="12120A11"/>
    <w:rsid w:val="132D552A"/>
    <w:rsid w:val="14A15C19"/>
    <w:rsid w:val="14E23878"/>
    <w:rsid w:val="17EC378B"/>
    <w:rsid w:val="19622F5E"/>
    <w:rsid w:val="1E432C32"/>
    <w:rsid w:val="21151544"/>
    <w:rsid w:val="25706A02"/>
    <w:rsid w:val="2E1B251B"/>
    <w:rsid w:val="2EAF45D6"/>
    <w:rsid w:val="2EB771D0"/>
    <w:rsid w:val="2FCD445D"/>
    <w:rsid w:val="325A6A70"/>
    <w:rsid w:val="32672F3B"/>
    <w:rsid w:val="347E0C7B"/>
    <w:rsid w:val="34F7633C"/>
    <w:rsid w:val="3D42082D"/>
    <w:rsid w:val="41594397"/>
    <w:rsid w:val="436E0F9F"/>
    <w:rsid w:val="47A0304F"/>
    <w:rsid w:val="47D24C2E"/>
    <w:rsid w:val="4994216E"/>
    <w:rsid w:val="4C3A530E"/>
    <w:rsid w:val="4FFC254D"/>
    <w:rsid w:val="516733E1"/>
    <w:rsid w:val="519B637D"/>
    <w:rsid w:val="520D3BC4"/>
    <w:rsid w:val="54482775"/>
    <w:rsid w:val="554F7B33"/>
    <w:rsid w:val="58BF5BA9"/>
    <w:rsid w:val="592C3841"/>
    <w:rsid w:val="59593BFC"/>
    <w:rsid w:val="5D325E7A"/>
    <w:rsid w:val="60AE53F2"/>
    <w:rsid w:val="60EE4022"/>
    <w:rsid w:val="6321553E"/>
    <w:rsid w:val="636F4F70"/>
    <w:rsid w:val="64271D63"/>
    <w:rsid w:val="64D3442A"/>
    <w:rsid w:val="65AD6236"/>
    <w:rsid w:val="67BB2D68"/>
    <w:rsid w:val="68B61281"/>
    <w:rsid w:val="699A3928"/>
    <w:rsid w:val="6A18378B"/>
    <w:rsid w:val="6B0A032C"/>
    <w:rsid w:val="6F7FF55F"/>
    <w:rsid w:val="70221C74"/>
    <w:rsid w:val="703E2A0F"/>
    <w:rsid w:val="720E4873"/>
    <w:rsid w:val="73E3796C"/>
    <w:rsid w:val="743D21A9"/>
    <w:rsid w:val="74855837"/>
    <w:rsid w:val="77EF6C01"/>
    <w:rsid w:val="7D4635F6"/>
    <w:rsid w:val="7D9D293A"/>
    <w:rsid w:val="7F211349"/>
    <w:rsid w:val="9F6FC002"/>
    <w:rsid w:val="BFF85B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7441</Words>
  <Characters>7722</Characters>
  <Lines>247</Lines>
  <Paragraphs>69</Paragraphs>
  <TotalTime>0</TotalTime>
  <ScaleCrop>false</ScaleCrop>
  <LinksUpToDate>false</LinksUpToDate>
  <CharactersWithSpaces>9212</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2021-12-10T15:38:00Z</dcterms:created>
  <dc:creator>JonMMx 2000</dc:creator>
  <cp:lastModifiedBy>JonMMx 2000</cp:lastModifiedBy>
  <dcterms:modified xsi:type="dcterms:W3CDTF">2026-08-05T17:01:23Z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