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D981C">
      <w:pPr>
        <w:pStyle w:val="118"/>
        <w:adjustRightInd w:val="0"/>
        <w:snapToGrid w:val="0"/>
        <w:spacing w:line="360" w:lineRule="auto"/>
        <w:jc w:val="left"/>
        <w:rPr>
          <w:sz w:val="24"/>
          <w:szCs w:val="24"/>
        </w:rPr>
      </w:pPr>
      <w:r>
        <w:rPr>
          <w:sz w:val="24"/>
          <w:szCs w:val="24"/>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7A7D2E">
      <w:pPr>
        <w:adjustRightInd w:val="0"/>
        <w:snapToGrid w:val="0"/>
        <w:spacing w:line="360" w:lineRule="auto"/>
        <w:jc w:val="left"/>
        <w:rPr>
          <w:rFonts w:ascii="宋体" w:hAnsi="宋体"/>
          <w:sz w:val="24"/>
          <w:szCs w:val="24"/>
        </w:rPr>
      </w:pPr>
    </w:p>
    <w:p w14:paraId="754AFFB8">
      <w:pPr>
        <w:adjustRightInd w:val="0"/>
        <w:snapToGrid w:val="0"/>
        <w:spacing w:line="360" w:lineRule="auto"/>
        <w:jc w:val="left"/>
        <w:rPr>
          <w:rFonts w:ascii="宋体" w:hAnsi="宋体"/>
          <w:sz w:val="24"/>
          <w:szCs w:val="24"/>
        </w:rPr>
      </w:pPr>
    </w:p>
    <w:p w14:paraId="583D6E23">
      <w:pPr>
        <w:adjustRightInd w:val="0"/>
        <w:snapToGrid w:val="0"/>
        <w:spacing w:line="360" w:lineRule="auto"/>
        <w:jc w:val="left"/>
        <w:rPr>
          <w:rFonts w:ascii="宋体" w:hAnsi="宋体"/>
          <w:sz w:val="24"/>
          <w:szCs w:val="24"/>
        </w:rPr>
      </w:pPr>
    </w:p>
    <w:p w14:paraId="5334EA5F">
      <w:pPr>
        <w:adjustRightInd w:val="0"/>
        <w:snapToGrid w:val="0"/>
        <w:spacing w:line="360" w:lineRule="auto"/>
        <w:jc w:val="left"/>
        <w:rPr>
          <w:rFonts w:ascii="宋体" w:hAnsi="宋体"/>
          <w:sz w:val="24"/>
          <w:szCs w:val="24"/>
        </w:rPr>
      </w:pPr>
    </w:p>
    <w:p w14:paraId="3A890DBA">
      <w:pPr>
        <w:adjustRightInd w:val="0"/>
        <w:snapToGrid w:val="0"/>
        <w:spacing w:line="360" w:lineRule="auto"/>
        <w:jc w:val="center"/>
        <w:rPr>
          <w:rFonts w:ascii="宋体" w:hAnsi="宋体"/>
          <w:sz w:val="44"/>
          <w:szCs w:val="24"/>
        </w:rPr>
      </w:pPr>
    </w:p>
    <w:p w14:paraId="17820709">
      <w:pPr>
        <w:adjustRightInd w:val="0"/>
        <w:snapToGrid w:val="0"/>
        <w:spacing w:line="360" w:lineRule="auto"/>
        <w:jc w:val="center"/>
        <w:rPr>
          <w:rFonts w:hint="eastAsia" w:ascii="宋体" w:hAnsi="宋体"/>
          <w:sz w:val="44"/>
          <w:szCs w:val="24"/>
        </w:rPr>
      </w:pPr>
      <w:r>
        <w:rPr>
          <w:rFonts w:hint="eastAsia" w:ascii="宋体" w:hAnsi="宋体"/>
          <w:sz w:val="44"/>
          <w:szCs w:val="24"/>
        </w:rPr>
        <w:t>中国重汽济宁商用车有限公司</w:t>
      </w:r>
    </w:p>
    <w:p w14:paraId="1DC69D59">
      <w:pPr>
        <w:adjustRightInd w:val="0"/>
        <w:snapToGrid w:val="0"/>
        <w:spacing w:line="360" w:lineRule="auto"/>
        <w:jc w:val="center"/>
        <w:rPr>
          <w:rFonts w:ascii="宋体" w:hAnsi="宋体"/>
          <w:sz w:val="44"/>
          <w:szCs w:val="24"/>
        </w:rPr>
      </w:pPr>
      <w:r>
        <w:rPr>
          <w:rFonts w:hint="eastAsia" w:ascii="宋体" w:hAnsi="宋体"/>
          <w:sz w:val="44"/>
          <w:szCs w:val="24"/>
        </w:rPr>
        <w:t>“美丽蓝天建设资金补贴申报”技术服务项目</w:t>
      </w:r>
    </w:p>
    <w:p w14:paraId="35D9E980">
      <w:pPr>
        <w:adjustRightInd w:val="0"/>
        <w:snapToGrid w:val="0"/>
        <w:spacing w:line="360" w:lineRule="auto"/>
        <w:jc w:val="center"/>
        <w:rPr>
          <w:rFonts w:ascii="宋体" w:hAnsi="宋体"/>
          <w:sz w:val="44"/>
          <w:szCs w:val="24"/>
        </w:rPr>
      </w:pPr>
    </w:p>
    <w:p w14:paraId="6C2BDEBB">
      <w:pPr>
        <w:adjustRightInd w:val="0"/>
        <w:snapToGrid w:val="0"/>
        <w:spacing w:line="360" w:lineRule="auto"/>
        <w:jc w:val="center"/>
        <w:rPr>
          <w:rFonts w:ascii="宋体" w:hAnsi="宋体" w:cs="宋体"/>
          <w:sz w:val="44"/>
          <w:szCs w:val="24"/>
        </w:rPr>
      </w:pPr>
      <w:r>
        <w:rPr>
          <w:rFonts w:hint="eastAsia" w:ascii="宋体" w:hAnsi="宋体" w:cs="宋体"/>
          <w:sz w:val="44"/>
          <w:szCs w:val="24"/>
        </w:rPr>
        <w:t>招标文件</w:t>
      </w:r>
    </w:p>
    <w:p w14:paraId="033D7791">
      <w:pPr>
        <w:adjustRightInd w:val="0"/>
        <w:snapToGrid w:val="0"/>
        <w:spacing w:line="360" w:lineRule="auto"/>
        <w:jc w:val="center"/>
        <w:rPr>
          <w:rFonts w:ascii="宋体" w:hAnsi="宋体"/>
          <w:sz w:val="44"/>
          <w:szCs w:val="24"/>
        </w:rPr>
      </w:pPr>
    </w:p>
    <w:p w14:paraId="0A60013B">
      <w:pPr>
        <w:adjustRightInd w:val="0"/>
        <w:snapToGrid w:val="0"/>
        <w:spacing w:line="360" w:lineRule="auto"/>
        <w:jc w:val="center"/>
        <w:rPr>
          <w:rFonts w:ascii="宋体" w:hAnsi="宋体"/>
          <w:sz w:val="36"/>
          <w:szCs w:val="24"/>
        </w:rPr>
      </w:pPr>
    </w:p>
    <w:p w14:paraId="7093C6DE">
      <w:pPr>
        <w:widowControl/>
        <w:adjustRightInd w:val="0"/>
        <w:snapToGrid w:val="0"/>
        <w:spacing w:line="360" w:lineRule="auto"/>
        <w:jc w:val="center"/>
        <w:rPr>
          <w:rFonts w:ascii="宋体" w:hAnsi="宋体"/>
          <w:sz w:val="36"/>
          <w:szCs w:val="24"/>
        </w:rPr>
      </w:pPr>
      <w:r>
        <w:rPr>
          <w:rFonts w:hint="eastAsia" w:ascii="宋体" w:hAnsi="宋体" w:cs="宋体"/>
          <w:b/>
          <w:bCs/>
          <w:kern w:val="0"/>
          <w:sz w:val="36"/>
          <w:szCs w:val="24"/>
        </w:rPr>
        <w:t>项目编号：ZBGL2026060264</w:t>
      </w:r>
    </w:p>
    <w:p w14:paraId="0DEA7EE9">
      <w:pPr>
        <w:adjustRightInd w:val="0"/>
        <w:snapToGrid w:val="0"/>
        <w:spacing w:line="360" w:lineRule="auto"/>
        <w:jc w:val="center"/>
        <w:rPr>
          <w:rFonts w:ascii="宋体" w:hAnsi="宋体"/>
          <w:sz w:val="32"/>
          <w:szCs w:val="24"/>
        </w:rPr>
      </w:pPr>
    </w:p>
    <w:p w14:paraId="65B80695">
      <w:pPr>
        <w:adjustRightInd w:val="0"/>
        <w:snapToGrid w:val="0"/>
        <w:spacing w:line="360" w:lineRule="auto"/>
        <w:jc w:val="center"/>
        <w:rPr>
          <w:rFonts w:hint="eastAsia" w:ascii="宋体" w:hAnsi="宋体" w:eastAsia="宋体"/>
          <w:sz w:val="32"/>
          <w:szCs w:val="24"/>
          <w:lang w:eastAsia="zh-CN"/>
        </w:rPr>
      </w:pPr>
      <w:r>
        <w:rPr>
          <w:rFonts w:hint="eastAsia" w:ascii="宋体" w:hAnsi="宋体"/>
          <w:sz w:val="32"/>
          <w:szCs w:val="24"/>
        </w:rPr>
        <w:t>招 标 人：</w:t>
      </w:r>
      <w:r>
        <w:rPr>
          <w:rFonts w:hint="eastAsia" w:ascii="宋体" w:hAnsi="宋体"/>
          <w:sz w:val="32"/>
          <w:szCs w:val="24"/>
          <w:lang w:eastAsia="zh-CN"/>
        </w:rPr>
        <w:t>中国重汽集团济宁商用车有限公司</w:t>
      </w:r>
    </w:p>
    <w:p w14:paraId="44ACAC72">
      <w:pPr>
        <w:adjustRightInd w:val="0"/>
        <w:snapToGrid w:val="0"/>
        <w:spacing w:line="360" w:lineRule="auto"/>
        <w:jc w:val="center"/>
        <w:rPr>
          <w:rFonts w:ascii="宋体" w:hAnsi="宋体"/>
          <w:sz w:val="32"/>
          <w:szCs w:val="24"/>
        </w:rPr>
      </w:pPr>
    </w:p>
    <w:p w14:paraId="5A724DF5">
      <w:pPr>
        <w:adjustRightInd w:val="0"/>
        <w:snapToGrid w:val="0"/>
        <w:spacing w:line="360" w:lineRule="auto"/>
        <w:jc w:val="center"/>
        <w:rPr>
          <w:rFonts w:ascii="宋体" w:hAnsi="宋体"/>
          <w:b/>
          <w:bCs/>
          <w:sz w:val="32"/>
          <w:szCs w:val="24"/>
        </w:rPr>
      </w:pPr>
      <w:r>
        <w:rPr>
          <w:rFonts w:hint="eastAsia" w:ascii="宋体" w:hAnsi="宋体"/>
          <w:sz w:val="32"/>
          <w:szCs w:val="24"/>
          <w:u w:val="single"/>
        </w:rPr>
        <w:t>202</w:t>
      </w:r>
      <w:r>
        <w:rPr>
          <w:rFonts w:ascii="宋体" w:hAnsi="宋体"/>
          <w:sz w:val="32"/>
          <w:szCs w:val="24"/>
          <w:u w:val="single"/>
        </w:rPr>
        <w:t>6</w:t>
      </w:r>
      <w:r>
        <w:rPr>
          <w:rFonts w:hint="eastAsia" w:ascii="宋体" w:hAnsi="宋体"/>
          <w:sz w:val="32"/>
          <w:szCs w:val="24"/>
          <w:u w:val="single"/>
        </w:rPr>
        <w:t>年</w:t>
      </w:r>
      <w:r>
        <w:rPr>
          <w:rFonts w:hint="eastAsia" w:ascii="宋体" w:hAnsi="宋体"/>
          <w:sz w:val="32"/>
          <w:szCs w:val="24"/>
          <w:u w:val="single"/>
          <w:lang w:val="en-US" w:eastAsia="zh-CN"/>
        </w:rPr>
        <w:t>7</w:t>
      </w:r>
      <w:r>
        <w:rPr>
          <w:rFonts w:hint="eastAsia" w:ascii="宋体" w:hAnsi="宋体"/>
          <w:sz w:val="32"/>
          <w:szCs w:val="24"/>
          <w:u w:val="single"/>
        </w:rPr>
        <w:t>月</w:t>
      </w:r>
    </w:p>
    <w:p w14:paraId="3ECC2802">
      <w:pPr>
        <w:adjustRightInd w:val="0"/>
        <w:snapToGrid w:val="0"/>
        <w:spacing w:line="360" w:lineRule="auto"/>
        <w:jc w:val="left"/>
        <w:rPr>
          <w:rFonts w:ascii="宋体" w:hAnsi="宋体"/>
          <w:b/>
          <w:bCs/>
          <w:sz w:val="24"/>
          <w:szCs w:val="24"/>
        </w:rPr>
        <w:sectPr>
          <w:footerReference r:id="rId6" w:type="first"/>
          <w:headerReference r:id="rId3" w:type="default"/>
          <w:footerReference r:id="rId4" w:type="default"/>
          <w:footerReference r:id="rId5" w:type="even"/>
          <w:pgSz w:w="11906" w:h="16838"/>
          <w:pgMar w:top="1701" w:right="1418" w:bottom="1134" w:left="1418" w:header="851" w:footer="992" w:gutter="0"/>
          <w:cols w:space="720" w:num="1"/>
          <w:titlePg/>
          <w:docGrid w:type="lines" w:linePitch="312" w:charSpace="0"/>
        </w:sectPr>
      </w:pPr>
    </w:p>
    <w:sdt>
      <w:sdtPr>
        <w:rPr>
          <w:rFonts w:ascii="宋体" w:hAnsi="宋体" w:eastAsia="宋体" w:cs="Times New Roman"/>
          <w:b/>
          <w:caps/>
          <w:color w:val="auto"/>
          <w:kern w:val="2"/>
          <w:sz w:val="24"/>
          <w:szCs w:val="24"/>
          <w:lang w:val="zh-CN"/>
        </w:rPr>
        <w:id w:val="-629018532"/>
        <w:docPartObj>
          <w:docPartGallery w:val="Table of Contents"/>
          <w:docPartUnique/>
        </w:docPartObj>
      </w:sdtPr>
      <w:sdtEndPr>
        <w:rPr>
          <w:rFonts w:ascii="宋体" w:hAnsi="宋体" w:eastAsia="宋体" w:cs="Times New Roman"/>
          <w:b/>
          <w:bCs/>
          <w:caps/>
          <w:color w:val="auto"/>
          <w:kern w:val="2"/>
          <w:sz w:val="24"/>
          <w:szCs w:val="24"/>
          <w:lang w:val="zh-CN"/>
        </w:rPr>
      </w:sdtEndPr>
      <w:sdtContent>
        <w:p w14:paraId="1D92CECD">
          <w:pPr>
            <w:pStyle w:val="92"/>
            <w:adjustRightInd w:val="0"/>
            <w:snapToGrid w:val="0"/>
            <w:spacing w:before="0" w:line="360" w:lineRule="auto"/>
            <w:rPr>
              <w:rFonts w:ascii="宋体" w:hAnsi="宋体" w:eastAsia="宋体"/>
              <w:b/>
              <w:color w:val="auto"/>
              <w:sz w:val="24"/>
              <w:szCs w:val="24"/>
              <w:lang w:val="zh-CN"/>
            </w:rPr>
          </w:pPr>
          <w:r>
            <w:rPr>
              <w:rFonts w:ascii="宋体" w:hAnsi="宋体" w:eastAsia="宋体"/>
              <w:b/>
              <w:color w:val="auto"/>
              <w:sz w:val="24"/>
              <w:szCs w:val="24"/>
              <w:lang w:val="zh-CN"/>
            </w:rPr>
            <w:t>目</w:t>
          </w:r>
          <w:r>
            <w:rPr>
              <w:rFonts w:hint="eastAsia" w:ascii="宋体" w:hAnsi="宋体" w:eastAsia="宋体"/>
              <w:b/>
              <w:color w:val="auto"/>
              <w:sz w:val="24"/>
              <w:szCs w:val="24"/>
              <w:lang w:val="zh-CN"/>
            </w:rPr>
            <w:t xml:space="preserve"> </w:t>
          </w:r>
          <w:r>
            <w:rPr>
              <w:rFonts w:ascii="宋体" w:hAnsi="宋体" w:eastAsia="宋体"/>
              <w:b/>
              <w:color w:val="auto"/>
              <w:sz w:val="24"/>
              <w:szCs w:val="24"/>
              <w:lang w:val="zh-CN"/>
            </w:rPr>
            <w:t xml:space="preserve">    录</w:t>
          </w:r>
        </w:p>
        <w:p w14:paraId="2CA682EE">
          <w:pPr>
            <w:pStyle w:val="34"/>
            <w:tabs>
              <w:tab w:val="right" w:leader="dot" w:pos="9070"/>
              <w:tab w:val="clear" w:pos="8729"/>
            </w:tabs>
            <w:adjustRightInd w:val="0"/>
            <w:snapToGrid w:val="0"/>
            <w:spacing w:line="360" w:lineRule="auto"/>
            <w:rPr>
              <w:sz w:val="24"/>
              <w:szCs w:val="24"/>
            </w:rPr>
          </w:pPr>
          <w:r>
            <w:rPr>
              <w:rFonts w:hint="eastAsia"/>
              <w:bCs/>
              <w:kern w:val="44"/>
              <w:sz w:val="24"/>
              <w:szCs w:val="24"/>
            </w:rPr>
            <w:fldChar w:fldCharType="begin"/>
          </w:r>
          <w:r>
            <w:rPr>
              <w:rFonts w:hint="eastAsia"/>
              <w:bCs/>
              <w:kern w:val="44"/>
              <w:sz w:val="24"/>
              <w:szCs w:val="24"/>
            </w:rPr>
            <w:instrText xml:space="preserve">TOC \o "1-1" \h \u </w:instrText>
          </w:r>
          <w:r>
            <w:rPr>
              <w:rFonts w:hint="eastAsia"/>
              <w:bCs/>
              <w:kern w:val="44"/>
              <w:sz w:val="24"/>
              <w:szCs w:val="24"/>
            </w:rPr>
            <w:fldChar w:fldCharType="separate"/>
          </w:r>
          <w:r>
            <w:fldChar w:fldCharType="begin"/>
          </w:r>
          <w:r>
            <w:instrText xml:space="preserve"> HYPERLINK \l "_Toc23927" </w:instrText>
          </w:r>
          <w:r>
            <w:fldChar w:fldCharType="separate"/>
          </w:r>
          <w:r>
            <w:rPr>
              <w:rFonts w:hint="eastAsia"/>
              <w:sz w:val="24"/>
              <w:szCs w:val="24"/>
            </w:rPr>
            <w:t>第一部分  投标人须知</w:t>
          </w:r>
          <w:r>
            <w:rPr>
              <w:sz w:val="24"/>
              <w:szCs w:val="24"/>
            </w:rPr>
            <w:tab/>
          </w:r>
          <w:r>
            <w:rPr>
              <w:sz w:val="24"/>
              <w:szCs w:val="24"/>
            </w:rPr>
            <w:fldChar w:fldCharType="begin"/>
          </w:r>
          <w:r>
            <w:rPr>
              <w:sz w:val="24"/>
              <w:szCs w:val="24"/>
            </w:rPr>
            <w:instrText xml:space="preserve"> PAGEREF _Toc23927 \h </w:instrText>
          </w:r>
          <w:r>
            <w:rPr>
              <w:sz w:val="24"/>
              <w:szCs w:val="24"/>
            </w:rPr>
            <w:fldChar w:fldCharType="separate"/>
          </w:r>
          <w:r>
            <w:rPr>
              <w:sz w:val="24"/>
              <w:szCs w:val="24"/>
            </w:rPr>
            <w:t>2</w:t>
          </w:r>
          <w:r>
            <w:rPr>
              <w:sz w:val="24"/>
              <w:szCs w:val="24"/>
            </w:rPr>
            <w:fldChar w:fldCharType="end"/>
          </w:r>
          <w:r>
            <w:rPr>
              <w:sz w:val="24"/>
              <w:szCs w:val="24"/>
            </w:rPr>
            <w:fldChar w:fldCharType="end"/>
          </w:r>
        </w:p>
        <w:p w14:paraId="0A25EA54">
          <w:pPr>
            <w:pStyle w:val="34"/>
            <w:tabs>
              <w:tab w:val="right" w:leader="dot" w:pos="9070"/>
              <w:tab w:val="clear" w:pos="8729"/>
            </w:tabs>
            <w:adjustRightInd w:val="0"/>
            <w:snapToGrid w:val="0"/>
            <w:spacing w:line="360" w:lineRule="auto"/>
            <w:rPr>
              <w:sz w:val="24"/>
              <w:szCs w:val="24"/>
            </w:rPr>
          </w:pPr>
          <w:r>
            <w:fldChar w:fldCharType="begin"/>
          </w:r>
          <w:r>
            <w:instrText xml:space="preserve"> HYPERLINK \l "_Toc16839" </w:instrText>
          </w:r>
          <w:r>
            <w:fldChar w:fldCharType="separate"/>
          </w:r>
          <w:r>
            <w:rPr>
              <w:rFonts w:hint="eastAsia"/>
              <w:sz w:val="24"/>
              <w:szCs w:val="24"/>
            </w:rPr>
            <w:t>第二部分　技术标书</w:t>
          </w:r>
          <w:r>
            <w:rPr>
              <w:sz w:val="24"/>
              <w:szCs w:val="24"/>
            </w:rPr>
            <w:tab/>
          </w:r>
          <w:r>
            <w:rPr>
              <w:sz w:val="24"/>
              <w:szCs w:val="24"/>
            </w:rPr>
            <w:fldChar w:fldCharType="begin"/>
          </w:r>
          <w:r>
            <w:rPr>
              <w:sz w:val="24"/>
              <w:szCs w:val="24"/>
            </w:rPr>
            <w:instrText xml:space="preserve"> PAGEREF _Toc16839 \h </w:instrText>
          </w:r>
          <w:r>
            <w:rPr>
              <w:sz w:val="24"/>
              <w:szCs w:val="24"/>
            </w:rPr>
            <w:fldChar w:fldCharType="separate"/>
          </w:r>
          <w:r>
            <w:rPr>
              <w:sz w:val="24"/>
              <w:szCs w:val="24"/>
            </w:rPr>
            <w:t>10</w:t>
          </w:r>
          <w:r>
            <w:rPr>
              <w:sz w:val="24"/>
              <w:szCs w:val="24"/>
            </w:rPr>
            <w:fldChar w:fldCharType="end"/>
          </w:r>
          <w:r>
            <w:rPr>
              <w:sz w:val="24"/>
              <w:szCs w:val="24"/>
            </w:rPr>
            <w:fldChar w:fldCharType="end"/>
          </w:r>
        </w:p>
        <w:p w14:paraId="17FB352F">
          <w:pPr>
            <w:pStyle w:val="34"/>
            <w:tabs>
              <w:tab w:val="right" w:leader="dot" w:pos="9070"/>
              <w:tab w:val="clear" w:pos="8729"/>
            </w:tabs>
            <w:adjustRightInd w:val="0"/>
            <w:snapToGrid w:val="0"/>
            <w:spacing w:line="360" w:lineRule="auto"/>
            <w:rPr>
              <w:sz w:val="24"/>
              <w:szCs w:val="24"/>
            </w:rPr>
          </w:pPr>
          <w:r>
            <w:fldChar w:fldCharType="begin"/>
          </w:r>
          <w:r>
            <w:instrText xml:space="preserve"> HYPERLINK \l "_Toc16500" </w:instrText>
          </w:r>
          <w:r>
            <w:fldChar w:fldCharType="separate"/>
          </w:r>
          <w:r>
            <w:rPr>
              <w:rFonts w:hint="eastAsia"/>
              <w:sz w:val="24"/>
              <w:szCs w:val="24"/>
            </w:rPr>
            <w:t>第三部分　投标文件附件</w:t>
          </w:r>
          <w:r>
            <w:rPr>
              <w:sz w:val="24"/>
              <w:szCs w:val="24"/>
            </w:rPr>
            <w:tab/>
          </w:r>
          <w:r>
            <w:rPr>
              <w:sz w:val="24"/>
              <w:szCs w:val="24"/>
            </w:rPr>
            <w:fldChar w:fldCharType="begin"/>
          </w:r>
          <w:r>
            <w:rPr>
              <w:sz w:val="24"/>
              <w:szCs w:val="24"/>
            </w:rPr>
            <w:instrText xml:space="preserve"> PAGEREF _Toc16500 \h </w:instrText>
          </w:r>
          <w:r>
            <w:rPr>
              <w:sz w:val="24"/>
              <w:szCs w:val="24"/>
            </w:rPr>
            <w:fldChar w:fldCharType="separate"/>
          </w:r>
          <w:r>
            <w:rPr>
              <w:sz w:val="24"/>
              <w:szCs w:val="24"/>
            </w:rPr>
            <w:t>15</w:t>
          </w:r>
          <w:r>
            <w:rPr>
              <w:sz w:val="24"/>
              <w:szCs w:val="24"/>
            </w:rPr>
            <w:fldChar w:fldCharType="end"/>
          </w:r>
          <w:r>
            <w:rPr>
              <w:sz w:val="24"/>
              <w:szCs w:val="24"/>
            </w:rPr>
            <w:fldChar w:fldCharType="end"/>
          </w:r>
        </w:p>
        <w:p w14:paraId="1D4885E4">
          <w:pPr>
            <w:pStyle w:val="34"/>
            <w:adjustRightInd w:val="0"/>
            <w:snapToGrid w:val="0"/>
            <w:spacing w:line="360" w:lineRule="auto"/>
            <w:rPr>
              <w:sz w:val="24"/>
              <w:szCs w:val="24"/>
            </w:rPr>
          </w:pPr>
          <w:r>
            <w:rPr>
              <w:rFonts w:hint="eastAsia"/>
              <w:bCs/>
              <w:kern w:val="44"/>
              <w:sz w:val="24"/>
              <w:szCs w:val="24"/>
            </w:rPr>
            <w:fldChar w:fldCharType="end"/>
          </w:r>
        </w:p>
      </w:sdtContent>
    </w:sdt>
    <w:p w14:paraId="1D5D748E">
      <w:pPr>
        <w:pStyle w:val="26"/>
        <w:tabs>
          <w:tab w:val="left" w:pos="2940"/>
        </w:tabs>
        <w:adjustRightInd w:val="0"/>
        <w:snapToGrid w:val="0"/>
        <w:spacing w:line="360" w:lineRule="auto"/>
        <w:jc w:val="left"/>
        <w:rPr>
          <w:rFonts w:hAnsi="宋体"/>
          <w:sz w:val="24"/>
          <w:szCs w:val="24"/>
        </w:rPr>
      </w:pPr>
      <w:r>
        <w:rPr>
          <w:rFonts w:hAnsi="宋体"/>
          <w:sz w:val="24"/>
          <w:szCs w:val="24"/>
        </w:rPr>
        <w:tab/>
      </w:r>
    </w:p>
    <w:p w14:paraId="09523848">
      <w:pPr>
        <w:pStyle w:val="26"/>
        <w:adjustRightInd w:val="0"/>
        <w:snapToGrid w:val="0"/>
        <w:spacing w:line="360" w:lineRule="auto"/>
        <w:jc w:val="left"/>
        <w:rPr>
          <w:rFonts w:hAnsi="宋体"/>
          <w:sz w:val="24"/>
          <w:szCs w:val="24"/>
        </w:rPr>
      </w:pPr>
    </w:p>
    <w:p w14:paraId="6C9A3CEB">
      <w:pPr>
        <w:pStyle w:val="26"/>
        <w:adjustRightInd w:val="0"/>
        <w:snapToGrid w:val="0"/>
        <w:spacing w:line="360" w:lineRule="auto"/>
        <w:jc w:val="left"/>
        <w:rPr>
          <w:rFonts w:hAnsi="宋体"/>
          <w:sz w:val="24"/>
          <w:szCs w:val="24"/>
        </w:rPr>
        <w:sectPr>
          <w:pgSz w:w="11906" w:h="16838"/>
          <w:pgMar w:top="1701" w:right="1418" w:bottom="1134" w:left="1418" w:header="851" w:footer="992" w:gutter="0"/>
          <w:cols w:space="720" w:num="1"/>
          <w:titlePg/>
          <w:docGrid w:type="lines" w:linePitch="312" w:charSpace="0"/>
        </w:sectPr>
      </w:pPr>
    </w:p>
    <w:p w14:paraId="4F6020B9">
      <w:pPr>
        <w:pStyle w:val="95"/>
        <w:adjustRightInd w:val="0"/>
        <w:snapToGrid w:val="0"/>
        <w:jc w:val="left"/>
        <w:outlineLvl w:val="9"/>
        <w:rPr>
          <w:rFonts w:ascii="宋体" w:hAnsi="宋体" w:eastAsia="宋体"/>
          <w:sz w:val="24"/>
          <w:szCs w:val="24"/>
        </w:rPr>
      </w:pPr>
      <w:bookmarkStart w:id="0" w:name="_Toc47976595"/>
      <w:bookmarkStart w:id="1" w:name="_Toc23927"/>
      <w:r>
        <w:rPr>
          <w:rFonts w:hint="eastAsia" w:ascii="宋体" w:hAnsi="宋体" w:eastAsia="宋体"/>
          <w:sz w:val="24"/>
          <w:szCs w:val="24"/>
        </w:rPr>
        <w:t>第一部分  投标人须知</w:t>
      </w:r>
      <w:bookmarkEnd w:id="0"/>
      <w:bookmarkEnd w:id="1"/>
    </w:p>
    <w:p w14:paraId="422C49DB">
      <w:pPr>
        <w:pStyle w:val="96"/>
        <w:adjustRightInd w:val="0"/>
        <w:snapToGrid w:val="0"/>
        <w:ind w:left="0" w:firstLine="0"/>
        <w:jc w:val="left"/>
        <w:outlineLvl w:val="9"/>
        <w:rPr>
          <w:rFonts w:ascii="宋体" w:hAnsi="宋体" w:eastAsia="宋体"/>
          <w:sz w:val="24"/>
          <w:szCs w:val="24"/>
        </w:rPr>
      </w:pPr>
      <w:bookmarkStart w:id="2" w:name="_Toc47976596"/>
      <w:r>
        <w:rPr>
          <w:rFonts w:hint="eastAsia" w:ascii="宋体" w:hAnsi="宋体" w:eastAsia="宋体"/>
          <w:sz w:val="24"/>
          <w:szCs w:val="24"/>
        </w:rPr>
        <w:t>项目介绍</w:t>
      </w:r>
      <w:bookmarkEnd w:id="2"/>
    </w:p>
    <w:p w14:paraId="1B9AF87F">
      <w:pPr>
        <w:pStyle w:val="100"/>
        <w:numPr>
          <w:ilvl w:val="0"/>
          <w:numId w:val="9"/>
        </w:numPr>
        <w:adjustRightInd w:val="0"/>
        <w:snapToGrid w:val="0"/>
        <w:rPr>
          <w:rFonts w:hAnsi="宋体"/>
          <w:sz w:val="24"/>
          <w:szCs w:val="24"/>
        </w:rPr>
      </w:pPr>
      <w:r>
        <w:rPr>
          <w:rFonts w:hint="eastAsia" w:hAnsi="宋体"/>
          <w:sz w:val="24"/>
          <w:szCs w:val="24"/>
        </w:rPr>
        <w:t>项目名称：“美丽蓝天建设资金补贴申报”技术服务项目</w:t>
      </w:r>
    </w:p>
    <w:p w14:paraId="6A632AD6">
      <w:pPr>
        <w:pStyle w:val="100"/>
        <w:numPr>
          <w:ilvl w:val="0"/>
          <w:numId w:val="9"/>
        </w:numPr>
        <w:adjustRightInd w:val="0"/>
        <w:snapToGrid w:val="0"/>
        <w:rPr>
          <w:rFonts w:hAnsi="宋体"/>
          <w:sz w:val="24"/>
          <w:szCs w:val="24"/>
        </w:rPr>
      </w:pPr>
      <w:r>
        <w:rPr>
          <w:rFonts w:hint="eastAsia" w:hAnsi="宋体"/>
          <w:sz w:val="24"/>
          <w:szCs w:val="24"/>
        </w:rPr>
        <w:t>项目编号：ZBGL2026060264</w:t>
      </w:r>
    </w:p>
    <w:p w14:paraId="504467BE">
      <w:pPr>
        <w:pStyle w:val="100"/>
        <w:numPr>
          <w:ilvl w:val="0"/>
          <w:numId w:val="9"/>
        </w:numPr>
        <w:adjustRightInd w:val="0"/>
        <w:snapToGrid w:val="0"/>
        <w:rPr>
          <w:rFonts w:hAnsi="宋体"/>
          <w:sz w:val="24"/>
          <w:szCs w:val="24"/>
        </w:rPr>
      </w:pPr>
      <w:r>
        <w:rPr>
          <w:rFonts w:hint="eastAsia" w:hAnsi="宋体"/>
          <w:sz w:val="24"/>
          <w:szCs w:val="24"/>
        </w:rPr>
        <w:t>招标形式：</w:t>
      </w:r>
      <w:bookmarkStart w:id="3" w:name="_Toc47112482"/>
      <w:r>
        <w:rPr>
          <w:rFonts w:hint="eastAsia" w:hAnsi="宋体"/>
          <w:sz w:val="24"/>
          <w:szCs w:val="24"/>
        </w:rPr>
        <w:t>公开招标</w:t>
      </w:r>
    </w:p>
    <w:p w14:paraId="47F32601">
      <w:pPr>
        <w:pStyle w:val="100"/>
        <w:numPr>
          <w:ilvl w:val="0"/>
          <w:numId w:val="9"/>
        </w:numPr>
        <w:adjustRightInd w:val="0"/>
        <w:snapToGrid w:val="0"/>
        <w:rPr>
          <w:rFonts w:hAnsi="宋体"/>
          <w:sz w:val="24"/>
          <w:szCs w:val="24"/>
        </w:rPr>
      </w:pPr>
      <w:r>
        <w:rPr>
          <w:rFonts w:hint="eastAsia" w:hAnsi="宋体"/>
          <w:sz w:val="24"/>
          <w:szCs w:val="24"/>
        </w:rPr>
        <w:t>项目概况：</w:t>
      </w:r>
      <w:r>
        <w:rPr>
          <w:rFonts w:hint="eastAsia" w:hAnsi="宋体"/>
          <w:sz w:val="24"/>
          <w:szCs w:val="24"/>
          <w:lang w:eastAsia="zh-CN"/>
        </w:rPr>
        <w:t>中国重汽集团济宁商用车有限公司，根据国家及地方政府相关政策，申报“美丽蓝天建设项目”资金补贴。本次招标为项目</w:t>
      </w:r>
      <w:r>
        <w:rPr>
          <w:rFonts w:hint="eastAsia" w:hAnsi="宋体"/>
          <w:sz w:val="24"/>
          <w:szCs w:val="24"/>
          <w:lang w:val="en-US" w:eastAsia="zh-CN"/>
        </w:rPr>
        <w:t>后续</w:t>
      </w:r>
      <w:r>
        <w:rPr>
          <w:rFonts w:hint="eastAsia" w:hAnsi="宋体"/>
          <w:sz w:val="24"/>
          <w:szCs w:val="24"/>
          <w:lang w:eastAsia="zh-CN"/>
        </w:rPr>
        <w:t>全过程提供技术服务，服务内容包括但不限于：设计方案深化和优化、可研报告修改及其他相关材料编制，根据政府相关要求按时完成所需材料准备,确保资金补贴申报成功</w:t>
      </w:r>
      <w:r>
        <w:rPr>
          <w:rFonts w:hint="eastAsia" w:hAnsi="宋体"/>
          <w:sz w:val="24"/>
          <w:szCs w:val="24"/>
        </w:rPr>
        <w:t>。</w:t>
      </w:r>
    </w:p>
    <w:p w14:paraId="0A4EADEF">
      <w:pPr>
        <w:pStyle w:val="100"/>
        <w:numPr>
          <w:ilvl w:val="0"/>
          <w:numId w:val="9"/>
        </w:numPr>
        <w:adjustRightInd w:val="0"/>
        <w:snapToGrid w:val="0"/>
        <w:rPr>
          <w:rFonts w:hAnsi="宋体"/>
          <w:sz w:val="24"/>
          <w:szCs w:val="24"/>
        </w:rPr>
      </w:pPr>
      <w:r>
        <w:rPr>
          <w:rFonts w:hint="eastAsia" w:hAnsi="宋体"/>
          <w:sz w:val="24"/>
          <w:szCs w:val="24"/>
        </w:rPr>
        <w:t>项目期限：</w:t>
      </w:r>
      <w:r>
        <w:rPr>
          <w:rFonts w:hint="eastAsia" w:hAnsi="宋体"/>
          <w:sz w:val="24"/>
          <w:szCs w:val="24"/>
          <w:lang w:val="en-US" w:eastAsia="zh-CN"/>
        </w:rPr>
        <w:t>根据地方政府要求节点提供相关材料</w:t>
      </w:r>
      <w:r>
        <w:rPr>
          <w:rFonts w:hint="eastAsia" w:hAnsi="宋体"/>
          <w:sz w:val="24"/>
          <w:szCs w:val="24"/>
        </w:rPr>
        <w:t>。完工期限内如不能完全达成本招标文件技术标书要求的服务内容，招标人有权解除项目合同，不承担任何违约责任，不支付任何费用。</w:t>
      </w:r>
    </w:p>
    <w:p w14:paraId="7063E85A">
      <w:pPr>
        <w:pStyle w:val="100"/>
        <w:numPr>
          <w:ilvl w:val="0"/>
          <w:numId w:val="9"/>
        </w:numPr>
        <w:adjustRightInd w:val="0"/>
        <w:snapToGrid w:val="0"/>
        <w:rPr>
          <w:rFonts w:hAnsi="宋体"/>
          <w:sz w:val="24"/>
          <w:szCs w:val="24"/>
        </w:rPr>
      </w:pPr>
      <w:r>
        <w:rPr>
          <w:rFonts w:hint="eastAsia" w:hAnsi="宋体"/>
          <w:sz w:val="24"/>
          <w:szCs w:val="24"/>
        </w:rPr>
        <w:t>招标内容具体要求详见《技术标书》。</w:t>
      </w:r>
    </w:p>
    <w:p w14:paraId="56197F43">
      <w:pPr>
        <w:pStyle w:val="100"/>
        <w:numPr>
          <w:ilvl w:val="0"/>
          <w:numId w:val="9"/>
        </w:numPr>
        <w:adjustRightInd w:val="0"/>
        <w:snapToGrid w:val="0"/>
        <w:rPr>
          <w:rFonts w:hAnsi="宋体"/>
          <w:sz w:val="24"/>
          <w:szCs w:val="24"/>
        </w:rPr>
      </w:pPr>
      <w:r>
        <w:rPr>
          <w:rFonts w:hint="eastAsia" w:hAnsi="宋体"/>
          <w:sz w:val="24"/>
          <w:szCs w:val="24"/>
        </w:rPr>
        <w:t>报价：本项目的所有报价均以人民币填报。投标人应分别报出不含税金额、税率和价税合计金额。</w:t>
      </w:r>
    </w:p>
    <w:p w14:paraId="3129DDC8">
      <w:pPr>
        <w:pStyle w:val="100"/>
        <w:numPr>
          <w:ilvl w:val="0"/>
          <w:numId w:val="9"/>
        </w:numPr>
        <w:adjustRightInd w:val="0"/>
        <w:snapToGrid w:val="0"/>
        <w:rPr>
          <w:rFonts w:hAnsi="宋体"/>
          <w:sz w:val="24"/>
          <w:szCs w:val="24"/>
        </w:rPr>
      </w:pPr>
      <w:r>
        <w:rPr>
          <w:rFonts w:hAnsi="宋体"/>
          <w:sz w:val="24"/>
          <w:szCs w:val="24"/>
        </w:rPr>
        <w:t>资金来源：企业自筹，已落实。</w:t>
      </w:r>
    </w:p>
    <w:p w14:paraId="42C218EB">
      <w:pPr>
        <w:pStyle w:val="100"/>
        <w:numPr>
          <w:ilvl w:val="0"/>
          <w:numId w:val="9"/>
        </w:numPr>
        <w:adjustRightInd w:val="0"/>
        <w:snapToGrid w:val="0"/>
        <w:rPr>
          <w:rFonts w:hAnsi="宋体"/>
          <w:sz w:val="24"/>
          <w:szCs w:val="24"/>
        </w:rPr>
      </w:pPr>
      <w:r>
        <w:rPr>
          <w:rFonts w:hint="eastAsia" w:hAnsi="宋体"/>
          <w:sz w:val="24"/>
          <w:szCs w:val="24"/>
        </w:rPr>
        <w:t>招标人信息：</w:t>
      </w:r>
    </w:p>
    <w:p w14:paraId="670583A1">
      <w:pPr>
        <w:adjustRightInd w:val="0"/>
        <w:snapToGrid w:val="0"/>
        <w:spacing w:line="360" w:lineRule="auto"/>
        <w:ind w:left="420" w:leftChars="200"/>
        <w:jc w:val="left"/>
        <w:rPr>
          <w:rFonts w:hint="eastAsia" w:ascii="宋体" w:hAnsi="宋体" w:eastAsia="宋体"/>
          <w:sz w:val="24"/>
          <w:szCs w:val="24"/>
          <w:lang w:eastAsia="zh-CN"/>
        </w:rPr>
      </w:pPr>
      <w:r>
        <w:rPr>
          <w:rFonts w:hint="eastAsia" w:ascii="宋体" w:hAnsi="宋体"/>
          <w:sz w:val="24"/>
          <w:szCs w:val="24"/>
        </w:rPr>
        <w:t>招标人名称：</w:t>
      </w:r>
      <w:r>
        <w:rPr>
          <w:rFonts w:hint="eastAsia" w:ascii="宋体" w:hAnsi="宋体"/>
          <w:sz w:val="24"/>
          <w:szCs w:val="24"/>
          <w:lang w:eastAsia="zh-CN"/>
        </w:rPr>
        <w:t>中国重汽集团济宁商用车有限公司</w:t>
      </w:r>
    </w:p>
    <w:p w14:paraId="3D1FE063">
      <w:pPr>
        <w:adjustRightInd w:val="0"/>
        <w:snapToGrid w:val="0"/>
        <w:spacing w:line="360" w:lineRule="auto"/>
        <w:ind w:left="420" w:leftChars="200"/>
        <w:jc w:val="left"/>
        <w:rPr>
          <w:rFonts w:hint="eastAsia" w:ascii="宋体" w:hAnsi="宋体" w:eastAsia="宋体"/>
          <w:sz w:val="24"/>
          <w:szCs w:val="24"/>
          <w:lang w:val="en-US" w:eastAsia="zh-CN"/>
        </w:rPr>
      </w:pPr>
      <w:r>
        <w:rPr>
          <w:rFonts w:hint="eastAsia" w:ascii="宋体" w:hAnsi="宋体" w:cs="宋体"/>
          <w:sz w:val="24"/>
          <w:szCs w:val="24"/>
        </w:rPr>
        <w:t>报名及投标招标事宜联系人：</w:t>
      </w:r>
      <w:r>
        <w:rPr>
          <w:rFonts w:hint="eastAsia" w:ascii="宋体" w:hAnsi="宋体" w:cs="宋体"/>
          <w:sz w:val="24"/>
          <w:szCs w:val="24"/>
          <w:lang w:val="en-US" w:eastAsia="zh-CN"/>
        </w:rPr>
        <w:t>崔浩然</w:t>
      </w:r>
    </w:p>
    <w:p w14:paraId="5B2B7A34">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18865383050</w:t>
      </w:r>
    </w:p>
    <w:p w14:paraId="1D3B0A11">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邮箱：</w:t>
      </w:r>
      <w:r>
        <w:rPr>
          <w:rFonts w:hint="eastAsia"/>
          <w:lang w:val="en-US" w:eastAsia="zh-CN"/>
        </w:rPr>
        <w:t>763323087@qq.com</w:t>
      </w:r>
    </w:p>
    <w:bookmarkEnd w:id="3"/>
    <w:p w14:paraId="48BF6CE9">
      <w:pPr>
        <w:pStyle w:val="96"/>
        <w:adjustRightInd w:val="0"/>
        <w:snapToGrid w:val="0"/>
        <w:ind w:left="0" w:firstLine="0"/>
        <w:jc w:val="left"/>
        <w:outlineLvl w:val="9"/>
        <w:rPr>
          <w:rFonts w:ascii="宋体" w:hAnsi="宋体" w:eastAsia="宋体"/>
          <w:sz w:val="24"/>
          <w:szCs w:val="24"/>
        </w:rPr>
      </w:pPr>
      <w:bookmarkStart w:id="4" w:name="_Toc47976598"/>
      <w:r>
        <w:rPr>
          <w:rFonts w:hint="eastAsia" w:ascii="宋体" w:hAnsi="宋体" w:eastAsia="宋体"/>
          <w:sz w:val="24"/>
          <w:szCs w:val="24"/>
        </w:rPr>
        <w:t>合格的投标人</w:t>
      </w:r>
      <w:bookmarkEnd w:id="4"/>
    </w:p>
    <w:p w14:paraId="4AA1A42A">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投标方必须是在中华人民共和国境内注册的独立法人机构，具有独立承担民事责任能力。</w:t>
      </w:r>
    </w:p>
    <w:p w14:paraId="2B10A927">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营业执照经营范围含环保技术咨询、环境监测、环保管家等任一项或者多项与环保相关内容。</w:t>
      </w:r>
    </w:p>
    <w:p w14:paraId="6898A43C">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投标方的注册资本不少于</w:t>
      </w:r>
      <w:r>
        <w:rPr>
          <w:rFonts w:ascii="宋体" w:hAnsi="宋体" w:cs="宋体"/>
          <w:sz w:val="24"/>
          <w:szCs w:val="24"/>
        </w:rPr>
        <w:t>20</w:t>
      </w:r>
      <w:r>
        <w:rPr>
          <w:rFonts w:hint="eastAsia" w:ascii="宋体" w:hAnsi="宋体" w:cs="宋体"/>
          <w:sz w:val="24"/>
          <w:szCs w:val="24"/>
        </w:rPr>
        <w:t>万元人民币（或等值其他货币）</w:t>
      </w:r>
    </w:p>
    <w:p w14:paraId="2F5F8487">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lang w:val="en-US" w:eastAsia="zh-CN"/>
        </w:rPr>
        <w:t>营业资质中应具有环保咨询类等相关业务，并具有环保技术咨询等相关业绩</w:t>
      </w:r>
      <w:r>
        <w:rPr>
          <w:rFonts w:hint="eastAsia" w:ascii="宋体" w:hAnsi="宋体" w:cs="宋体"/>
          <w:sz w:val="24"/>
          <w:szCs w:val="24"/>
        </w:rPr>
        <w:t>。需提供证明材料（如合同等）。</w:t>
      </w:r>
    </w:p>
    <w:p w14:paraId="6463AB46">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投标人应有足够的从事本项目的专业人员队伍，具有较完备的售后服务体系</w:t>
      </w:r>
      <w:r>
        <w:rPr>
          <w:rFonts w:hint="eastAsia" w:ascii="宋体" w:hAnsi="宋体" w:cs="宋体"/>
          <w:sz w:val="24"/>
          <w:szCs w:val="24"/>
          <w:lang w:eastAsia="zh-CN"/>
        </w:rPr>
        <w:t>，</w:t>
      </w:r>
      <w:r>
        <w:rPr>
          <w:rFonts w:hint="eastAsia" w:ascii="宋体" w:hAnsi="宋体" w:cs="宋体"/>
          <w:sz w:val="24"/>
          <w:szCs w:val="24"/>
          <w:lang w:val="en-US" w:eastAsia="zh-CN"/>
        </w:rPr>
        <w:t>且具有至少两项美丽蓝天建设项目补贴申请类业务（合同）</w:t>
      </w:r>
      <w:r>
        <w:rPr>
          <w:rFonts w:hint="eastAsia" w:ascii="宋体" w:hAnsi="宋体" w:cs="宋体"/>
          <w:sz w:val="24"/>
          <w:szCs w:val="24"/>
        </w:rPr>
        <w:t>。</w:t>
      </w:r>
    </w:p>
    <w:p w14:paraId="5CC985BE">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投标方信誉良好，无违法违规等不良行为，近三年内无违法及重大违规记录，未受到过相关行政部门的处罚；</w:t>
      </w:r>
    </w:p>
    <w:p w14:paraId="6BD3A524">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无招标违规、谎报年度报告信息、提供虚假资质资料等行为或其他行政处罚记录。</w:t>
      </w:r>
    </w:p>
    <w:p w14:paraId="5A01C6FD">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投标方的直接或间接股东、法定代表人、董事、监事、高管非重汽员工及其亲属。</w:t>
      </w:r>
    </w:p>
    <w:p w14:paraId="5794399E">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没有被中国重汽集团列入黑名单。</w:t>
      </w:r>
    </w:p>
    <w:p w14:paraId="5C40C60A">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法律法规对合格投标方的其他要求、规定。</w:t>
      </w:r>
    </w:p>
    <w:p w14:paraId="144A990F">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不接受联合体投标。</w:t>
      </w:r>
    </w:p>
    <w:p w14:paraId="068D3298">
      <w:pPr>
        <w:adjustRightInd w:val="0"/>
        <w:snapToGrid w:val="0"/>
        <w:spacing w:line="360" w:lineRule="auto"/>
        <w:jc w:val="left"/>
        <w:rPr>
          <w:rFonts w:ascii="宋体" w:hAnsi="宋体"/>
          <w:sz w:val="24"/>
          <w:szCs w:val="24"/>
        </w:rPr>
      </w:pPr>
    </w:p>
    <w:p w14:paraId="1E76CE84">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招标文件的领取、答疑、应标及投标报名</w:t>
      </w:r>
    </w:p>
    <w:p w14:paraId="4F933793">
      <w:pPr>
        <w:pStyle w:val="100"/>
        <w:numPr>
          <w:ilvl w:val="0"/>
          <w:numId w:val="11"/>
        </w:numPr>
        <w:adjustRightInd w:val="0"/>
        <w:snapToGrid w:val="0"/>
        <w:rPr>
          <w:rFonts w:hAnsi="宋体"/>
          <w:sz w:val="24"/>
          <w:szCs w:val="24"/>
        </w:rPr>
      </w:pPr>
      <w:r>
        <w:rPr>
          <w:rFonts w:hint="eastAsia" w:hAnsi="宋体"/>
          <w:sz w:val="24"/>
          <w:szCs w:val="24"/>
        </w:rPr>
        <w:t>发标时间：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int="eastAsia" w:hAnsi="宋体"/>
          <w:sz w:val="24"/>
          <w:szCs w:val="24"/>
          <w:u w:val="single"/>
          <w:lang w:val="en-US" w:eastAsia="zh-CN"/>
        </w:rPr>
        <w:t>7</w:t>
      </w:r>
      <w:r>
        <w:rPr>
          <w:rFonts w:hint="eastAsia" w:hAnsi="宋体"/>
          <w:sz w:val="24"/>
          <w:szCs w:val="24"/>
          <w:u w:val="single"/>
        </w:rPr>
        <w:t>月</w:t>
      </w:r>
      <w:r>
        <w:rPr>
          <w:rFonts w:hint="eastAsia" w:hAnsi="宋体"/>
          <w:sz w:val="24"/>
          <w:szCs w:val="24"/>
          <w:u w:val="single"/>
          <w:lang w:val="en-US" w:eastAsia="zh-CN"/>
        </w:rPr>
        <w:t>1</w:t>
      </w:r>
      <w:r>
        <w:rPr>
          <w:rFonts w:hint="eastAsia" w:hAnsi="宋体"/>
          <w:sz w:val="24"/>
          <w:szCs w:val="24"/>
          <w:u w:val="single"/>
        </w:rPr>
        <w:t>日；</w:t>
      </w:r>
    </w:p>
    <w:p w14:paraId="721A3385">
      <w:pPr>
        <w:pStyle w:val="100"/>
        <w:numPr>
          <w:ilvl w:val="0"/>
          <w:numId w:val="11"/>
        </w:numPr>
        <w:adjustRightInd w:val="0"/>
        <w:snapToGrid w:val="0"/>
        <w:rPr>
          <w:rFonts w:hAnsi="宋体"/>
          <w:sz w:val="24"/>
          <w:szCs w:val="24"/>
        </w:rPr>
      </w:pPr>
      <w:r>
        <w:rPr>
          <w:rFonts w:hint="eastAsia" w:hAnsi="宋体"/>
          <w:sz w:val="24"/>
          <w:szCs w:val="24"/>
        </w:rPr>
        <w:t>投标报名</w:t>
      </w:r>
    </w:p>
    <w:p w14:paraId="582D63C1">
      <w:pPr>
        <w:pStyle w:val="100"/>
        <w:numPr>
          <w:ilvl w:val="0"/>
          <w:numId w:val="12"/>
        </w:numPr>
        <w:adjustRightInd w:val="0"/>
        <w:snapToGrid w:val="0"/>
        <w:rPr>
          <w:rFonts w:hAnsi="宋体"/>
          <w:sz w:val="24"/>
          <w:szCs w:val="24"/>
        </w:rPr>
      </w:pPr>
      <w:r>
        <w:rPr>
          <w:rFonts w:hint="eastAsia" w:hAnsi="宋体"/>
          <w:sz w:val="24"/>
          <w:szCs w:val="24"/>
        </w:rPr>
        <w:t>应标截止时间：</w:t>
      </w:r>
      <w:r>
        <w:rPr>
          <w:rFonts w:hint="eastAsia" w:hAnsi="宋体" w:cs="宋体"/>
          <w:sz w:val="24"/>
          <w:szCs w:val="24"/>
          <w:u w:val="single"/>
        </w:rPr>
        <w:t>202</w:t>
      </w:r>
      <w:r>
        <w:rPr>
          <w:rFonts w:hAnsi="宋体" w:cs="宋体"/>
          <w:sz w:val="24"/>
          <w:szCs w:val="24"/>
          <w:u w:val="single"/>
        </w:rPr>
        <w:t>6</w:t>
      </w:r>
      <w:r>
        <w:rPr>
          <w:rFonts w:hint="eastAsia" w:hAnsi="宋体" w:cs="宋体"/>
          <w:sz w:val="24"/>
          <w:szCs w:val="24"/>
          <w:u w:val="single"/>
        </w:rPr>
        <w:t>年</w:t>
      </w:r>
      <w:r>
        <w:rPr>
          <w:rFonts w:hAnsi="宋体" w:cs="宋体"/>
          <w:sz w:val="24"/>
          <w:szCs w:val="24"/>
          <w:u w:val="single"/>
        </w:rPr>
        <w:t>7</w:t>
      </w:r>
      <w:r>
        <w:rPr>
          <w:rFonts w:hint="eastAsia" w:hAnsi="宋体" w:cs="宋体"/>
          <w:sz w:val="24"/>
          <w:szCs w:val="24"/>
          <w:u w:val="single"/>
        </w:rPr>
        <w:t>月</w:t>
      </w:r>
      <w:r>
        <w:rPr>
          <w:rFonts w:hint="eastAsia" w:hAnsi="宋体" w:cs="宋体"/>
          <w:sz w:val="24"/>
          <w:szCs w:val="24"/>
          <w:u w:val="single"/>
          <w:lang w:val="en-US" w:eastAsia="zh-CN"/>
        </w:rPr>
        <w:t>14</w:t>
      </w:r>
      <w:r>
        <w:rPr>
          <w:rFonts w:hint="eastAsia" w:hAnsi="宋体" w:cs="宋体"/>
          <w:sz w:val="24"/>
          <w:szCs w:val="24"/>
          <w:u w:val="single"/>
        </w:rPr>
        <w:t>日1</w:t>
      </w:r>
      <w:r>
        <w:rPr>
          <w:rFonts w:hint="eastAsia" w:hAnsi="宋体" w:cs="宋体"/>
          <w:sz w:val="24"/>
          <w:szCs w:val="24"/>
          <w:u w:val="single"/>
          <w:lang w:val="en-US" w:eastAsia="zh-CN"/>
        </w:rPr>
        <w:t>7</w:t>
      </w:r>
      <w:r>
        <w:rPr>
          <w:rFonts w:hint="eastAsia" w:hAnsi="宋体"/>
          <w:sz w:val="24"/>
          <w:szCs w:val="24"/>
          <w:u w:val="single"/>
        </w:rPr>
        <w:t>:00:00</w:t>
      </w:r>
      <w:r>
        <w:rPr>
          <w:rFonts w:hAnsi="宋体"/>
          <w:sz w:val="24"/>
          <w:szCs w:val="24"/>
          <w:u w:val="single"/>
        </w:rPr>
        <w:t>（北京时间）</w:t>
      </w:r>
      <w:r>
        <w:rPr>
          <w:rFonts w:hint="eastAsia" w:hAnsi="宋体"/>
          <w:sz w:val="24"/>
          <w:szCs w:val="24"/>
          <w:u w:val="single"/>
        </w:rPr>
        <w:t>；</w:t>
      </w:r>
    </w:p>
    <w:p w14:paraId="3C374A26">
      <w:pPr>
        <w:pStyle w:val="100"/>
        <w:numPr>
          <w:ilvl w:val="0"/>
          <w:numId w:val="12"/>
        </w:numPr>
        <w:adjustRightInd w:val="0"/>
        <w:snapToGrid w:val="0"/>
        <w:rPr>
          <w:rFonts w:hAnsi="宋体"/>
          <w:sz w:val="24"/>
          <w:szCs w:val="24"/>
        </w:rPr>
      </w:pPr>
      <w:r>
        <w:rPr>
          <w:rFonts w:hint="eastAsia" w:hAnsi="宋体"/>
          <w:sz w:val="24"/>
          <w:szCs w:val="24"/>
        </w:rPr>
        <w:t>报名方式：</w:t>
      </w:r>
      <w:r>
        <w:rPr>
          <w:rFonts w:hint="eastAsia" w:hAnsi="宋体" w:cs="宋体"/>
          <w:sz w:val="24"/>
          <w:szCs w:val="24"/>
        </w:rPr>
        <w:t>拟投标人根据招标人在中国重汽官网公开媒体上发布的招标信息，</w:t>
      </w:r>
      <w:r>
        <w:rPr>
          <w:rFonts w:hint="eastAsia" w:hAnsi="宋体"/>
          <w:color w:val="000000"/>
          <w:sz w:val="24"/>
          <w:szCs w:val="24"/>
        </w:rPr>
        <w:t>在“中国重汽e采通”平台报名</w:t>
      </w:r>
      <w:r>
        <w:rPr>
          <w:rFonts w:hint="eastAsia" w:hAnsi="宋体" w:cs="宋体"/>
          <w:sz w:val="24"/>
          <w:szCs w:val="24"/>
        </w:rPr>
        <w:t>。</w:t>
      </w:r>
      <w:r>
        <w:rPr>
          <w:rFonts w:hint="eastAsia" w:hAnsi="宋体"/>
          <w:b/>
          <w:bCs/>
          <w:sz w:val="24"/>
          <w:szCs w:val="24"/>
        </w:rPr>
        <w:t>按照中国重汽e采通“SRM非生产供应商注册手册”（附件</w:t>
      </w:r>
      <w:r>
        <w:rPr>
          <w:rFonts w:hAnsi="宋体"/>
          <w:b/>
          <w:bCs/>
          <w:sz w:val="24"/>
          <w:szCs w:val="24"/>
        </w:rPr>
        <w:t>7</w:t>
      </w:r>
      <w:r>
        <w:rPr>
          <w:rFonts w:hint="eastAsia" w:hAnsi="宋体"/>
          <w:b/>
          <w:bCs/>
          <w:sz w:val="24"/>
          <w:szCs w:val="24"/>
        </w:rPr>
        <w:t>）进行注册</w:t>
      </w:r>
      <w:r>
        <w:rPr>
          <w:rFonts w:hint="eastAsia" w:hAnsi="宋体"/>
          <w:sz w:val="24"/>
          <w:szCs w:val="24"/>
        </w:rPr>
        <w:t>，</w:t>
      </w:r>
      <w:r>
        <w:rPr>
          <w:rFonts w:hint="eastAsia" w:hAnsi="宋体"/>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8</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重汽e采通平台</w:t>
      </w:r>
      <w:r>
        <w:rPr>
          <w:rFonts w:hint="eastAsia" w:hAnsi="宋体"/>
          <w:color w:val="000000"/>
          <w:sz w:val="24"/>
          <w:szCs w:val="24"/>
        </w:rPr>
        <w:t>后进入“供应商应标”，选择对应的项目，点击“</w:t>
      </w:r>
      <w:r>
        <w:rPr>
          <w:rFonts w:hint="eastAsia" w:hAnsi="宋体"/>
          <w:b/>
          <w:bCs/>
          <w:color w:val="000000"/>
          <w:sz w:val="24"/>
          <w:szCs w:val="24"/>
        </w:rPr>
        <w:t>应标</w:t>
      </w:r>
      <w:r>
        <w:rPr>
          <w:rFonts w:hint="eastAsia" w:hAnsi="宋体"/>
          <w:color w:val="000000"/>
          <w:sz w:val="24"/>
          <w:szCs w:val="24"/>
        </w:rPr>
        <w:t>”</w:t>
      </w:r>
      <w:r>
        <w:rPr>
          <w:rFonts w:hint="eastAsia" w:hAnsi="宋体"/>
          <w:b/>
          <w:bCs/>
          <w:color w:val="000000"/>
          <w:sz w:val="24"/>
          <w:szCs w:val="24"/>
        </w:rPr>
        <w:t>后按照招标文件中第四部分的“投标文件的编制资质文件”准备资料并上传</w:t>
      </w:r>
      <w:r>
        <w:rPr>
          <w:rFonts w:hint="eastAsia" w:hAnsi="宋体"/>
          <w:color w:val="000000"/>
          <w:sz w:val="24"/>
          <w:szCs w:val="24"/>
        </w:rPr>
        <w:t>，资质审查通过即为报名成功；公示期间请尽快报名</w:t>
      </w:r>
      <w:r>
        <w:rPr>
          <w:rFonts w:hint="eastAsia" w:hAnsi="宋体" w:cs="宋体"/>
          <w:sz w:val="24"/>
          <w:szCs w:val="24"/>
        </w:rPr>
        <w:t>。</w:t>
      </w:r>
    </w:p>
    <w:p w14:paraId="601D900F">
      <w:pPr>
        <w:pStyle w:val="100"/>
        <w:numPr>
          <w:ilvl w:val="0"/>
          <w:numId w:val="12"/>
        </w:numPr>
        <w:adjustRightInd w:val="0"/>
        <w:snapToGrid w:val="0"/>
        <w:rPr>
          <w:rFonts w:hAnsi="宋体"/>
          <w:sz w:val="24"/>
          <w:szCs w:val="24"/>
        </w:rPr>
      </w:pPr>
      <w:r>
        <w:rPr>
          <w:rFonts w:hint="eastAsia" w:hAnsi="宋体"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50E441E7">
      <w:pPr>
        <w:pStyle w:val="100"/>
        <w:numPr>
          <w:ilvl w:val="0"/>
          <w:numId w:val="11"/>
        </w:numPr>
        <w:adjustRightInd w:val="0"/>
        <w:snapToGrid w:val="0"/>
        <w:rPr>
          <w:rFonts w:hAnsi="宋体"/>
          <w:sz w:val="24"/>
          <w:szCs w:val="24"/>
        </w:rPr>
      </w:pPr>
      <w:r>
        <w:rPr>
          <w:rFonts w:hint="eastAsia" w:hAnsi="宋体"/>
          <w:sz w:val="24"/>
          <w:szCs w:val="24"/>
        </w:rPr>
        <w:t>招标文件获取</w:t>
      </w:r>
    </w:p>
    <w:p w14:paraId="47B68303">
      <w:pPr>
        <w:pStyle w:val="100"/>
        <w:numPr>
          <w:ilvl w:val="1"/>
          <w:numId w:val="13"/>
        </w:numPr>
        <w:adjustRightInd w:val="0"/>
        <w:snapToGrid w:val="0"/>
        <w:ind w:left="420"/>
        <w:rPr>
          <w:rFonts w:hAnsi="宋体"/>
          <w:sz w:val="24"/>
          <w:szCs w:val="24"/>
        </w:rPr>
      </w:pPr>
      <w:r>
        <w:rPr>
          <w:rFonts w:hint="eastAsia" w:hAnsi="宋体"/>
          <w:sz w:val="24"/>
          <w:szCs w:val="24"/>
        </w:rPr>
        <w:t>获取时间：报名成功后；</w:t>
      </w:r>
    </w:p>
    <w:p w14:paraId="53A6755C">
      <w:pPr>
        <w:pStyle w:val="100"/>
        <w:numPr>
          <w:ilvl w:val="1"/>
          <w:numId w:val="13"/>
        </w:numPr>
        <w:adjustRightInd w:val="0"/>
        <w:snapToGrid w:val="0"/>
        <w:ind w:left="420"/>
        <w:rPr>
          <w:rFonts w:hAnsi="宋体"/>
          <w:sz w:val="24"/>
          <w:szCs w:val="24"/>
        </w:rPr>
      </w:pPr>
      <w:r>
        <w:rPr>
          <w:rFonts w:hint="eastAsia" w:hAnsi="宋体" w:cs="宋体"/>
          <w:sz w:val="24"/>
          <w:szCs w:val="24"/>
        </w:rPr>
        <w:t>获取方式：</w:t>
      </w:r>
      <w:r>
        <w:rPr>
          <w:rFonts w:hint="eastAsia" w:hAnsi="宋体"/>
          <w:sz w:val="24"/>
          <w:szCs w:val="24"/>
        </w:rPr>
        <w:t>报名成功后，可登录“中国重汽e采通”平台，在“供应商投标”模块下载招标文件。</w:t>
      </w:r>
    </w:p>
    <w:p w14:paraId="43B6DE69">
      <w:pPr>
        <w:pStyle w:val="100"/>
        <w:numPr>
          <w:ilvl w:val="0"/>
          <w:numId w:val="11"/>
        </w:numPr>
        <w:adjustRightInd w:val="0"/>
        <w:snapToGrid w:val="0"/>
        <w:rPr>
          <w:rFonts w:hAnsi="宋体"/>
          <w:sz w:val="24"/>
          <w:szCs w:val="24"/>
        </w:rPr>
      </w:pPr>
      <w:r>
        <w:rPr>
          <w:rFonts w:hint="eastAsia" w:hAnsi="宋体"/>
          <w:sz w:val="24"/>
          <w:szCs w:val="24"/>
        </w:rPr>
        <w:t>疑问提交</w:t>
      </w:r>
    </w:p>
    <w:p w14:paraId="460A6130">
      <w:pPr>
        <w:pStyle w:val="100"/>
        <w:numPr>
          <w:ilvl w:val="1"/>
          <w:numId w:val="14"/>
        </w:numPr>
        <w:adjustRightInd w:val="0"/>
        <w:snapToGrid w:val="0"/>
        <w:ind w:left="420"/>
        <w:rPr>
          <w:rFonts w:hAnsi="宋体"/>
          <w:sz w:val="24"/>
          <w:szCs w:val="24"/>
        </w:rPr>
      </w:pPr>
      <w:r>
        <w:rPr>
          <w:rFonts w:hint="eastAsia" w:hAnsi="宋体"/>
          <w:sz w:val="24"/>
          <w:szCs w:val="24"/>
        </w:rPr>
        <w:t>提交截止时间：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14</w:t>
      </w:r>
      <w:r>
        <w:rPr>
          <w:rFonts w:hint="eastAsia" w:hAnsi="宋体"/>
          <w:sz w:val="24"/>
          <w:szCs w:val="24"/>
          <w:u w:val="single"/>
        </w:rPr>
        <w:t>日</w:t>
      </w:r>
      <w:r>
        <w:rPr>
          <w:rFonts w:hAnsi="宋体"/>
          <w:sz w:val="24"/>
          <w:szCs w:val="24"/>
          <w:u w:val="single"/>
        </w:rPr>
        <w:t>12:00</w:t>
      </w:r>
      <w:r>
        <w:rPr>
          <w:rFonts w:hint="eastAsia" w:hAnsi="宋体"/>
          <w:sz w:val="24"/>
          <w:szCs w:val="24"/>
          <w:u w:val="single"/>
        </w:rPr>
        <w:t>:00</w:t>
      </w:r>
      <w:r>
        <w:rPr>
          <w:rFonts w:hAnsi="宋体"/>
          <w:sz w:val="24"/>
          <w:szCs w:val="24"/>
          <w:u w:val="single"/>
        </w:rPr>
        <w:t>（北京时间）</w:t>
      </w:r>
      <w:r>
        <w:rPr>
          <w:rFonts w:hint="eastAsia" w:hAnsi="宋体"/>
          <w:sz w:val="24"/>
          <w:szCs w:val="24"/>
          <w:u w:val="single"/>
        </w:rPr>
        <w:t>；</w:t>
      </w:r>
    </w:p>
    <w:p w14:paraId="570B2C4E">
      <w:pPr>
        <w:pStyle w:val="100"/>
        <w:numPr>
          <w:ilvl w:val="1"/>
          <w:numId w:val="14"/>
        </w:numPr>
        <w:adjustRightInd w:val="0"/>
        <w:snapToGrid w:val="0"/>
        <w:ind w:left="420"/>
        <w:rPr>
          <w:rFonts w:hAnsi="宋体"/>
          <w:sz w:val="24"/>
          <w:szCs w:val="24"/>
        </w:rPr>
      </w:pPr>
      <w:r>
        <w:rPr>
          <w:rFonts w:hint="eastAsia" w:hAnsi="宋体"/>
          <w:sz w:val="24"/>
          <w:szCs w:val="24"/>
        </w:rPr>
        <w:t>提交方式：将答疑问题以word文件格式发送至联系人邮件内，并电话联系工作人员查收，</w:t>
      </w:r>
      <w:r>
        <w:rPr>
          <w:rFonts w:hint="eastAsia" w:hAnsi="宋体"/>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7A9E6FDE">
      <w:pPr>
        <w:pStyle w:val="100"/>
        <w:numPr>
          <w:ilvl w:val="0"/>
          <w:numId w:val="11"/>
        </w:numPr>
        <w:adjustRightInd w:val="0"/>
        <w:snapToGrid w:val="0"/>
        <w:rPr>
          <w:rFonts w:hAnsi="宋体"/>
          <w:sz w:val="24"/>
          <w:szCs w:val="24"/>
        </w:rPr>
      </w:pPr>
      <w:r>
        <w:rPr>
          <w:rFonts w:hint="eastAsia" w:hAnsi="宋体"/>
          <w:sz w:val="24"/>
          <w:szCs w:val="24"/>
        </w:rPr>
        <w:t>答疑、澄清和修改文件的获取</w:t>
      </w:r>
    </w:p>
    <w:p w14:paraId="2499EAB3">
      <w:pPr>
        <w:pStyle w:val="100"/>
        <w:numPr>
          <w:ilvl w:val="0"/>
          <w:numId w:val="15"/>
        </w:numPr>
        <w:adjustRightInd w:val="0"/>
        <w:snapToGrid w:val="0"/>
        <w:rPr>
          <w:rFonts w:hAnsi="宋体"/>
          <w:sz w:val="24"/>
          <w:szCs w:val="24"/>
        </w:rPr>
      </w:pPr>
      <w:r>
        <w:rPr>
          <w:rFonts w:hint="eastAsia" w:hAnsi="宋体"/>
          <w:sz w:val="24"/>
          <w:szCs w:val="24"/>
        </w:rPr>
        <w:t>获取时间：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14</w:t>
      </w:r>
      <w:r>
        <w:rPr>
          <w:rFonts w:hint="eastAsia" w:hAnsi="宋体"/>
          <w:sz w:val="24"/>
          <w:szCs w:val="24"/>
          <w:u w:val="single"/>
        </w:rPr>
        <w:t>日</w:t>
      </w:r>
      <w:r>
        <w:rPr>
          <w:rFonts w:hAnsi="宋体"/>
          <w:sz w:val="24"/>
          <w:szCs w:val="24"/>
          <w:u w:val="single"/>
        </w:rPr>
        <w:t>17:00</w:t>
      </w:r>
      <w:r>
        <w:rPr>
          <w:rFonts w:hint="eastAsia" w:hAnsi="宋体"/>
          <w:sz w:val="24"/>
          <w:szCs w:val="24"/>
          <w:u w:val="single"/>
        </w:rPr>
        <w:t>前；</w:t>
      </w:r>
    </w:p>
    <w:p w14:paraId="6AA16707">
      <w:pPr>
        <w:pStyle w:val="100"/>
        <w:numPr>
          <w:ilvl w:val="0"/>
          <w:numId w:val="15"/>
        </w:numPr>
        <w:adjustRightInd w:val="0"/>
        <w:snapToGrid w:val="0"/>
        <w:rPr>
          <w:rFonts w:hAnsi="宋体"/>
          <w:sz w:val="24"/>
          <w:szCs w:val="24"/>
        </w:rPr>
      </w:pPr>
      <w:r>
        <w:rPr>
          <w:rFonts w:hint="eastAsia" w:hAnsi="宋体"/>
          <w:sz w:val="24"/>
          <w:szCs w:val="24"/>
        </w:rPr>
        <w:t>获取方式：招标人将以电子邮件的方式将招标文件的答疑澄清文件发送至答疑文件提交时登记的电子邮箱。</w:t>
      </w:r>
    </w:p>
    <w:p w14:paraId="2D7CC4FD">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投标文件编制</w:t>
      </w:r>
    </w:p>
    <w:p w14:paraId="6B5D905F">
      <w:pPr>
        <w:pStyle w:val="96"/>
        <w:numPr>
          <w:ilvl w:val="0"/>
          <w:numId w:val="16"/>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投标文件的组成</w:t>
      </w:r>
    </w:p>
    <w:p w14:paraId="209FD4AA">
      <w:pPr>
        <w:pStyle w:val="100"/>
        <w:adjustRightInd w:val="0"/>
        <w:snapToGrid w:val="0"/>
        <w:ind w:firstLine="480" w:firstLineChars="200"/>
        <w:rPr>
          <w:rFonts w:hAnsi="宋体"/>
          <w:sz w:val="24"/>
          <w:szCs w:val="24"/>
        </w:rPr>
      </w:pPr>
      <w:r>
        <w:rPr>
          <w:rFonts w:hint="eastAsia" w:hAnsi="宋体"/>
          <w:sz w:val="24"/>
          <w:szCs w:val="24"/>
        </w:rPr>
        <w:t>本项目投标文件为盖章扫描电子版投标文件。投标人编写的投标文件由《投标文件（资质标）》、《投标文件（商务标）》、《投标文件（技术标）》文件组成，共计</w:t>
      </w:r>
      <w:r>
        <w:rPr>
          <w:rFonts w:hAnsi="宋体"/>
          <w:sz w:val="24"/>
          <w:szCs w:val="24"/>
        </w:rPr>
        <w:t>3</w:t>
      </w:r>
      <w:r>
        <w:rPr>
          <w:rFonts w:hint="eastAsia" w:hAnsi="宋体"/>
          <w:sz w:val="24"/>
          <w:szCs w:val="24"/>
        </w:rPr>
        <w:t>个文件。</w:t>
      </w:r>
    </w:p>
    <w:p w14:paraId="162217CB">
      <w:pPr>
        <w:pStyle w:val="100"/>
        <w:numPr>
          <w:ilvl w:val="0"/>
          <w:numId w:val="17"/>
        </w:numPr>
        <w:adjustRightInd w:val="0"/>
        <w:snapToGrid w:val="0"/>
        <w:rPr>
          <w:rFonts w:hAnsi="宋体"/>
          <w:sz w:val="24"/>
          <w:szCs w:val="24"/>
        </w:rPr>
      </w:pPr>
      <w:r>
        <w:rPr>
          <w:rFonts w:hint="eastAsia" w:hAnsi="宋体" w:cs="黑体"/>
          <w:bCs/>
          <w:sz w:val="24"/>
          <w:szCs w:val="24"/>
        </w:rPr>
        <w:t>资质文件</w:t>
      </w:r>
    </w:p>
    <w:p w14:paraId="1C06EBDB">
      <w:pPr>
        <w:pStyle w:val="100"/>
        <w:numPr>
          <w:ilvl w:val="0"/>
          <w:numId w:val="18"/>
        </w:numPr>
        <w:adjustRightInd w:val="0"/>
        <w:snapToGrid w:val="0"/>
        <w:ind w:left="420" w:leftChars="200"/>
        <w:rPr>
          <w:rFonts w:hAnsi="宋体"/>
          <w:sz w:val="24"/>
          <w:szCs w:val="24"/>
        </w:rPr>
      </w:pPr>
      <w:r>
        <w:rPr>
          <w:rFonts w:hint="eastAsia" w:hAnsi="宋体"/>
          <w:sz w:val="24"/>
          <w:szCs w:val="24"/>
        </w:rPr>
        <w:t>营业执照副本原件或复印件</w:t>
      </w:r>
      <w:r>
        <w:rPr>
          <w:rFonts w:hAnsi="宋体"/>
          <w:sz w:val="24"/>
          <w:szCs w:val="24"/>
        </w:rPr>
        <w:t>（需加盖公章）</w:t>
      </w:r>
      <w:r>
        <w:rPr>
          <w:rFonts w:hint="eastAsia" w:hAnsi="宋体"/>
          <w:sz w:val="24"/>
          <w:szCs w:val="24"/>
        </w:rPr>
        <w:t>；</w:t>
      </w:r>
    </w:p>
    <w:p w14:paraId="15D7FCEE">
      <w:pPr>
        <w:pStyle w:val="100"/>
        <w:numPr>
          <w:ilvl w:val="0"/>
          <w:numId w:val="18"/>
        </w:numPr>
        <w:adjustRightInd w:val="0"/>
        <w:snapToGrid w:val="0"/>
        <w:ind w:left="420" w:leftChars="200"/>
        <w:rPr>
          <w:rFonts w:hAnsi="宋体"/>
          <w:sz w:val="24"/>
          <w:szCs w:val="24"/>
        </w:rPr>
      </w:pPr>
      <w:r>
        <w:rPr>
          <w:rFonts w:hAnsi="宋体"/>
          <w:sz w:val="24"/>
          <w:szCs w:val="24"/>
        </w:rPr>
        <w:t>法定代表人授权书（附件</w:t>
      </w:r>
      <w:r>
        <w:rPr>
          <w:rFonts w:hint="eastAsia" w:hAnsi="宋体"/>
          <w:sz w:val="24"/>
          <w:szCs w:val="24"/>
        </w:rPr>
        <w:t>1</w:t>
      </w:r>
      <w:r>
        <w:rPr>
          <w:rFonts w:hAnsi="宋体"/>
          <w:sz w:val="24"/>
          <w:szCs w:val="24"/>
        </w:rPr>
        <w:t>）；法定代表人参加投标的，提供法人身份证明文件即可；被授权人参加投标的，需提供法定代表人授权委托书（含法人身份证和被授权人身份证正反面复印件）</w:t>
      </w:r>
      <w:r>
        <w:rPr>
          <w:rFonts w:hint="eastAsia" w:hAnsi="宋体"/>
          <w:sz w:val="24"/>
          <w:szCs w:val="24"/>
        </w:rPr>
        <w:t>；</w:t>
      </w:r>
    </w:p>
    <w:p w14:paraId="01807F10">
      <w:pPr>
        <w:pStyle w:val="100"/>
        <w:numPr>
          <w:ilvl w:val="0"/>
          <w:numId w:val="18"/>
        </w:numPr>
        <w:adjustRightInd w:val="0"/>
        <w:snapToGrid w:val="0"/>
        <w:ind w:left="420" w:leftChars="200"/>
        <w:rPr>
          <w:rFonts w:hAnsi="宋体"/>
          <w:sz w:val="24"/>
          <w:szCs w:val="24"/>
        </w:rPr>
      </w:pPr>
      <w:r>
        <w:rPr>
          <w:rFonts w:hint="eastAsia" w:hAnsi="宋体"/>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hint="eastAsia" w:hAnsi="宋体"/>
          <w:bCs/>
          <w:sz w:val="24"/>
          <w:szCs w:val="24"/>
        </w:rPr>
        <w:t>；</w:t>
      </w:r>
    </w:p>
    <w:p w14:paraId="79CD9D6B">
      <w:pPr>
        <w:pStyle w:val="100"/>
        <w:numPr>
          <w:ilvl w:val="0"/>
          <w:numId w:val="18"/>
        </w:numPr>
        <w:adjustRightInd w:val="0"/>
        <w:snapToGrid w:val="0"/>
        <w:ind w:left="420" w:leftChars="200"/>
        <w:rPr>
          <w:rFonts w:hAnsi="宋体"/>
          <w:sz w:val="24"/>
          <w:szCs w:val="24"/>
        </w:rPr>
      </w:pPr>
      <w:r>
        <w:rPr>
          <w:rFonts w:hint="eastAsia" w:hAnsi="宋体"/>
          <w:sz w:val="24"/>
          <w:szCs w:val="24"/>
        </w:rPr>
        <w:t>企业最近半年完税证明、信用证明材料（征信报告）；</w:t>
      </w:r>
    </w:p>
    <w:p w14:paraId="19163C82">
      <w:pPr>
        <w:pStyle w:val="100"/>
        <w:numPr>
          <w:ilvl w:val="0"/>
          <w:numId w:val="18"/>
        </w:numPr>
        <w:adjustRightInd w:val="0"/>
        <w:snapToGrid w:val="0"/>
        <w:ind w:left="420" w:leftChars="200"/>
        <w:rPr>
          <w:rFonts w:hAnsi="宋体"/>
          <w:sz w:val="24"/>
          <w:szCs w:val="24"/>
        </w:rPr>
      </w:pPr>
      <w:r>
        <w:rPr>
          <w:rFonts w:hint="eastAsia" w:hAnsi="宋体"/>
          <w:sz w:val="24"/>
          <w:szCs w:val="24"/>
        </w:rPr>
        <w:t>年度纳税信用评价信息（可从电子税务局查询截图，需加盖公章）；</w:t>
      </w:r>
    </w:p>
    <w:p w14:paraId="26037051">
      <w:pPr>
        <w:pStyle w:val="100"/>
        <w:numPr>
          <w:ilvl w:val="0"/>
          <w:numId w:val="18"/>
        </w:numPr>
        <w:adjustRightInd w:val="0"/>
        <w:snapToGrid w:val="0"/>
        <w:ind w:left="420" w:leftChars="200"/>
        <w:rPr>
          <w:rFonts w:hAnsi="宋体"/>
          <w:sz w:val="24"/>
          <w:szCs w:val="24"/>
        </w:rPr>
      </w:pPr>
      <w:r>
        <w:rPr>
          <w:rFonts w:hint="eastAsia" w:hAnsi="宋体"/>
          <w:sz w:val="24"/>
          <w:szCs w:val="24"/>
        </w:rPr>
        <w:t>企业对外担保说明（贵单位对外有无对外担保和质押业务，需加盖公章）；</w:t>
      </w:r>
    </w:p>
    <w:p w14:paraId="4FD26067">
      <w:pPr>
        <w:pStyle w:val="100"/>
        <w:numPr>
          <w:ilvl w:val="0"/>
          <w:numId w:val="18"/>
        </w:numPr>
        <w:adjustRightInd w:val="0"/>
        <w:snapToGrid w:val="0"/>
        <w:ind w:left="420" w:leftChars="200"/>
        <w:rPr>
          <w:rFonts w:hAnsi="宋体"/>
          <w:sz w:val="24"/>
          <w:szCs w:val="24"/>
        </w:rPr>
      </w:pPr>
      <w:r>
        <w:rPr>
          <w:rFonts w:hAnsi="宋体"/>
          <w:sz w:val="24"/>
          <w:szCs w:val="24"/>
        </w:rPr>
        <w:t>投标人在国家企业信用信息公示系统中无与本项目有关的行政处罚、经营异常和失信信息的声明（附投标当日系统内相关截图）</w:t>
      </w:r>
      <w:r>
        <w:rPr>
          <w:rFonts w:hint="eastAsia" w:hAnsi="宋体"/>
          <w:sz w:val="24"/>
          <w:szCs w:val="24"/>
        </w:rPr>
        <w:t>；</w:t>
      </w:r>
    </w:p>
    <w:p w14:paraId="71A8D887">
      <w:pPr>
        <w:pStyle w:val="100"/>
        <w:numPr>
          <w:ilvl w:val="0"/>
          <w:numId w:val="18"/>
        </w:numPr>
        <w:adjustRightInd w:val="0"/>
        <w:snapToGrid w:val="0"/>
        <w:ind w:left="420" w:leftChars="200"/>
        <w:rPr>
          <w:rFonts w:hAnsi="宋体"/>
          <w:sz w:val="24"/>
          <w:szCs w:val="24"/>
        </w:rPr>
      </w:pPr>
      <w:r>
        <w:rPr>
          <w:rFonts w:hint="eastAsia" w:hAnsi="宋体"/>
          <w:sz w:val="24"/>
          <w:szCs w:val="24"/>
        </w:rPr>
        <w:t>自</w:t>
      </w:r>
      <w:r>
        <w:rPr>
          <w:rFonts w:hint="eastAsia" w:hAnsi="宋体"/>
          <w:sz w:val="24"/>
          <w:szCs w:val="24"/>
          <w:lang w:val="en-US" w:eastAsia="zh-CN"/>
        </w:rPr>
        <w:t>环保类技术咨询服务业绩一览表</w:t>
      </w:r>
      <w:r>
        <w:rPr>
          <w:rFonts w:hint="eastAsia" w:hAnsi="宋体"/>
          <w:sz w:val="24"/>
          <w:szCs w:val="24"/>
        </w:rPr>
        <w:t>；</w:t>
      </w:r>
    </w:p>
    <w:p w14:paraId="14FB0A1A">
      <w:pPr>
        <w:pStyle w:val="100"/>
        <w:numPr>
          <w:ilvl w:val="0"/>
          <w:numId w:val="18"/>
        </w:numPr>
        <w:adjustRightInd w:val="0"/>
        <w:snapToGrid w:val="0"/>
        <w:ind w:left="420" w:leftChars="200"/>
        <w:rPr>
          <w:rFonts w:hAnsi="宋体"/>
          <w:sz w:val="24"/>
          <w:szCs w:val="24"/>
        </w:rPr>
      </w:pPr>
      <w:r>
        <w:rPr>
          <w:rFonts w:hAnsi="宋体"/>
          <w:sz w:val="24"/>
          <w:szCs w:val="24"/>
        </w:rPr>
        <w:t>保密承诺函（附件2，需</w:t>
      </w:r>
      <w:r>
        <w:rPr>
          <w:rFonts w:hint="eastAsia" w:hAnsi="宋体"/>
          <w:sz w:val="24"/>
          <w:szCs w:val="24"/>
        </w:rPr>
        <w:t>加</w:t>
      </w:r>
      <w:r>
        <w:rPr>
          <w:rFonts w:hAnsi="宋体"/>
          <w:sz w:val="24"/>
          <w:szCs w:val="24"/>
        </w:rPr>
        <w:t>盖章）</w:t>
      </w:r>
      <w:r>
        <w:rPr>
          <w:rFonts w:hint="eastAsia" w:hAnsi="宋体"/>
          <w:sz w:val="24"/>
          <w:szCs w:val="24"/>
        </w:rPr>
        <w:t>；</w:t>
      </w:r>
    </w:p>
    <w:p w14:paraId="11C8A72B">
      <w:pPr>
        <w:pStyle w:val="100"/>
        <w:numPr>
          <w:ilvl w:val="0"/>
          <w:numId w:val="18"/>
        </w:numPr>
        <w:adjustRightInd w:val="0"/>
        <w:snapToGrid w:val="0"/>
        <w:ind w:left="420" w:leftChars="200"/>
        <w:rPr>
          <w:rFonts w:hAnsi="宋体"/>
          <w:sz w:val="24"/>
          <w:szCs w:val="24"/>
        </w:rPr>
      </w:pPr>
      <w:r>
        <w:rPr>
          <w:rFonts w:hint="eastAsia" w:hAnsi="宋体"/>
          <w:sz w:val="24"/>
          <w:szCs w:val="24"/>
        </w:rPr>
        <w:t>投标保证金缴纳凭证，同时正文描述付款账号、户名、开户行名称、开户行行号、保证金金额。</w:t>
      </w:r>
    </w:p>
    <w:p w14:paraId="2B68A434">
      <w:pPr>
        <w:pStyle w:val="100"/>
        <w:numPr>
          <w:ilvl w:val="0"/>
          <w:numId w:val="18"/>
        </w:numPr>
        <w:adjustRightInd w:val="0"/>
        <w:snapToGrid w:val="0"/>
        <w:ind w:left="420" w:leftChars="200"/>
        <w:rPr>
          <w:rFonts w:hAnsi="宋体"/>
          <w:b/>
          <w:bCs/>
          <w:sz w:val="24"/>
          <w:szCs w:val="24"/>
        </w:rPr>
      </w:pPr>
      <w:r>
        <w:rPr>
          <w:rFonts w:hint="eastAsia" w:hAnsi="宋体"/>
          <w:b/>
          <w:bCs/>
          <w:sz w:val="24"/>
          <w:szCs w:val="24"/>
        </w:rPr>
        <w:t>对于投标人资质审核不通过的，招标人有权拒绝其投标。</w:t>
      </w:r>
    </w:p>
    <w:p w14:paraId="1AF74A2D">
      <w:pPr>
        <w:pStyle w:val="100"/>
        <w:numPr>
          <w:ilvl w:val="0"/>
          <w:numId w:val="17"/>
        </w:numPr>
        <w:adjustRightInd w:val="0"/>
        <w:snapToGrid w:val="0"/>
        <w:rPr>
          <w:rFonts w:hAnsi="宋体" w:cs="黑体"/>
          <w:bCs/>
          <w:sz w:val="24"/>
          <w:szCs w:val="24"/>
        </w:rPr>
      </w:pPr>
      <w:r>
        <w:rPr>
          <w:rFonts w:hint="eastAsia" w:hAnsi="宋体" w:cs="黑体"/>
          <w:bCs/>
          <w:sz w:val="24"/>
          <w:szCs w:val="24"/>
        </w:rPr>
        <w:t>商务标</w:t>
      </w:r>
    </w:p>
    <w:p w14:paraId="12DB3324">
      <w:pPr>
        <w:pStyle w:val="100"/>
        <w:numPr>
          <w:ilvl w:val="0"/>
          <w:numId w:val="19"/>
        </w:numPr>
        <w:adjustRightInd w:val="0"/>
        <w:snapToGrid w:val="0"/>
        <w:ind w:left="420" w:leftChars="200"/>
        <w:rPr>
          <w:rFonts w:hAnsi="宋体"/>
          <w:sz w:val="24"/>
          <w:szCs w:val="24"/>
        </w:rPr>
      </w:pPr>
      <w:r>
        <w:rPr>
          <w:rFonts w:hint="eastAsia" w:hAnsi="宋体"/>
          <w:sz w:val="24"/>
          <w:szCs w:val="24"/>
        </w:rPr>
        <w:t>开标一览表（附件</w:t>
      </w:r>
      <w:r>
        <w:rPr>
          <w:rFonts w:hAnsi="宋体"/>
          <w:sz w:val="24"/>
          <w:szCs w:val="24"/>
        </w:rPr>
        <w:t>3</w:t>
      </w:r>
      <w:r>
        <w:rPr>
          <w:rFonts w:hint="eastAsia" w:hAnsi="宋体"/>
          <w:sz w:val="24"/>
          <w:szCs w:val="24"/>
        </w:rPr>
        <w:t>）；</w:t>
      </w:r>
    </w:p>
    <w:p w14:paraId="4D8658EE">
      <w:pPr>
        <w:pStyle w:val="100"/>
        <w:numPr>
          <w:ilvl w:val="0"/>
          <w:numId w:val="19"/>
        </w:numPr>
        <w:adjustRightInd w:val="0"/>
        <w:snapToGrid w:val="0"/>
        <w:ind w:left="420" w:leftChars="200"/>
        <w:rPr>
          <w:rFonts w:hAnsi="宋体"/>
          <w:sz w:val="24"/>
          <w:szCs w:val="24"/>
        </w:rPr>
      </w:pPr>
      <w:r>
        <w:rPr>
          <w:rFonts w:hint="eastAsia" w:hAnsi="宋体"/>
          <w:sz w:val="24"/>
          <w:szCs w:val="24"/>
        </w:rPr>
        <w:t>投标函（附件</w:t>
      </w:r>
      <w:r>
        <w:rPr>
          <w:rFonts w:hAnsi="宋体"/>
          <w:sz w:val="24"/>
          <w:szCs w:val="24"/>
        </w:rPr>
        <w:t>4</w:t>
      </w:r>
      <w:r>
        <w:rPr>
          <w:rFonts w:hint="eastAsia" w:hAnsi="宋体"/>
          <w:sz w:val="24"/>
          <w:szCs w:val="24"/>
        </w:rPr>
        <w:t>）；</w:t>
      </w:r>
    </w:p>
    <w:p w14:paraId="62A215C2">
      <w:pPr>
        <w:pStyle w:val="100"/>
        <w:numPr>
          <w:ilvl w:val="0"/>
          <w:numId w:val="19"/>
        </w:numPr>
        <w:adjustRightInd w:val="0"/>
        <w:snapToGrid w:val="0"/>
        <w:ind w:left="420" w:leftChars="200"/>
        <w:rPr>
          <w:rFonts w:hAnsi="宋体"/>
          <w:sz w:val="24"/>
          <w:szCs w:val="24"/>
        </w:rPr>
      </w:pPr>
      <w:r>
        <w:rPr>
          <w:rFonts w:hint="eastAsia" w:hAnsi="宋体"/>
          <w:sz w:val="24"/>
          <w:szCs w:val="24"/>
        </w:rPr>
        <w:t>招标条款偏离表（附件</w:t>
      </w:r>
      <w:r>
        <w:rPr>
          <w:rFonts w:hAnsi="宋体"/>
          <w:sz w:val="24"/>
          <w:szCs w:val="24"/>
        </w:rPr>
        <w:t>5</w:t>
      </w:r>
      <w:r>
        <w:rPr>
          <w:rFonts w:hint="eastAsia" w:hAnsi="宋体"/>
          <w:sz w:val="24"/>
          <w:szCs w:val="24"/>
        </w:rPr>
        <w:t>）；</w:t>
      </w:r>
    </w:p>
    <w:p w14:paraId="793846CD">
      <w:pPr>
        <w:pStyle w:val="100"/>
        <w:numPr>
          <w:ilvl w:val="0"/>
          <w:numId w:val="19"/>
        </w:numPr>
        <w:adjustRightInd w:val="0"/>
        <w:snapToGrid w:val="0"/>
        <w:ind w:left="420" w:leftChars="200"/>
        <w:rPr>
          <w:rFonts w:hAnsi="宋体" w:cs="黑体"/>
          <w:bCs/>
          <w:sz w:val="24"/>
          <w:szCs w:val="24"/>
        </w:rPr>
      </w:pPr>
      <w:r>
        <w:rPr>
          <w:rFonts w:hint="eastAsia" w:hAnsi="宋体"/>
          <w:sz w:val="24"/>
          <w:szCs w:val="24"/>
        </w:rPr>
        <w:t>投标保证金退还说明（附件</w:t>
      </w:r>
      <w:r>
        <w:rPr>
          <w:rFonts w:hAnsi="宋体"/>
          <w:sz w:val="24"/>
          <w:szCs w:val="24"/>
        </w:rPr>
        <w:t>6</w:t>
      </w:r>
      <w:r>
        <w:rPr>
          <w:rFonts w:hint="eastAsia" w:hAnsi="宋体"/>
          <w:sz w:val="24"/>
          <w:szCs w:val="24"/>
        </w:rPr>
        <w:t>）。</w:t>
      </w:r>
    </w:p>
    <w:p w14:paraId="369B0F7A">
      <w:pPr>
        <w:pStyle w:val="100"/>
        <w:numPr>
          <w:ilvl w:val="0"/>
          <w:numId w:val="17"/>
        </w:numPr>
        <w:adjustRightInd w:val="0"/>
        <w:snapToGrid w:val="0"/>
        <w:rPr>
          <w:rFonts w:hAnsi="宋体" w:cs="黑体"/>
          <w:bCs/>
          <w:sz w:val="24"/>
          <w:szCs w:val="24"/>
        </w:rPr>
      </w:pPr>
      <w:r>
        <w:rPr>
          <w:rFonts w:hint="eastAsia" w:hAnsi="宋体" w:cs="黑体"/>
          <w:bCs/>
          <w:sz w:val="24"/>
          <w:szCs w:val="24"/>
        </w:rPr>
        <w:t>技术标：技术标方案，需述标讲解</w:t>
      </w:r>
      <w:r>
        <w:rPr>
          <w:rFonts w:hint="eastAsia" w:hAnsi="宋体"/>
          <w:sz w:val="24"/>
          <w:szCs w:val="24"/>
        </w:rPr>
        <w:t>。</w:t>
      </w:r>
    </w:p>
    <w:p w14:paraId="7EFBF1FC">
      <w:pPr>
        <w:pStyle w:val="100"/>
        <w:adjustRightInd w:val="0"/>
        <w:snapToGrid w:val="0"/>
        <w:rPr>
          <w:rFonts w:hAnsi="宋体"/>
          <w:sz w:val="24"/>
          <w:szCs w:val="24"/>
        </w:rPr>
      </w:pPr>
    </w:p>
    <w:p w14:paraId="69183911">
      <w:pPr>
        <w:pStyle w:val="96"/>
        <w:numPr>
          <w:ilvl w:val="0"/>
          <w:numId w:val="16"/>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投标文件的投递</w:t>
      </w:r>
    </w:p>
    <w:p w14:paraId="2185DFDB">
      <w:pPr>
        <w:pStyle w:val="100"/>
        <w:numPr>
          <w:ilvl w:val="0"/>
          <w:numId w:val="20"/>
        </w:numPr>
        <w:adjustRightInd w:val="0"/>
        <w:snapToGrid w:val="0"/>
        <w:rPr>
          <w:rFonts w:hAnsi="宋体"/>
          <w:sz w:val="24"/>
          <w:szCs w:val="24"/>
        </w:rPr>
      </w:pPr>
      <w:r>
        <w:rPr>
          <w:rFonts w:hint="eastAsia" w:hAnsi="宋体"/>
          <w:sz w:val="24"/>
          <w:szCs w:val="24"/>
        </w:rPr>
        <w:t>投标方式：在中国重汽e采通平台应标成功后，进入“供应商投标”环节，投递包含资质标书（盖章扫描版）、商务标书（盖章扫描版）、技术标书（P</w:t>
      </w:r>
      <w:r>
        <w:rPr>
          <w:rFonts w:hAnsi="宋体"/>
          <w:sz w:val="24"/>
          <w:szCs w:val="24"/>
        </w:rPr>
        <w:t>PT</w:t>
      </w:r>
      <w:r>
        <w:rPr>
          <w:rFonts w:hint="eastAsia" w:hAnsi="宋体"/>
          <w:sz w:val="24"/>
          <w:szCs w:val="24"/>
        </w:rPr>
        <w:t>版），用“公司名称+文件名称”命名。</w:t>
      </w:r>
      <w:r>
        <w:rPr>
          <w:rFonts w:hint="eastAsia" w:hAnsi="宋体"/>
          <w:b/>
          <w:bCs/>
          <w:sz w:val="24"/>
          <w:szCs w:val="24"/>
        </w:rPr>
        <w:t>若逾期未在中国重汽e采通平台上传电子标书，即便递交了纸版投标文件，一律视为无效投标。</w:t>
      </w:r>
    </w:p>
    <w:p w14:paraId="46F8DB3D">
      <w:pPr>
        <w:pStyle w:val="100"/>
        <w:numPr>
          <w:ilvl w:val="0"/>
          <w:numId w:val="20"/>
        </w:numPr>
        <w:adjustRightInd w:val="0"/>
        <w:snapToGrid w:val="0"/>
        <w:rPr>
          <w:rFonts w:hAnsi="宋体"/>
          <w:sz w:val="24"/>
          <w:szCs w:val="24"/>
        </w:rPr>
      </w:pPr>
      <w:r>
        <w:rPr>
          <w:rFonts w:hint="eastAsia" w:hAnsi="宋体"/>
          <w:sz w:val="24"/>
          <w:szCs w:val="24"/>
        </w:rPr>
        <w:t>投标文件递交截止时间：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8"/>
          <w:szCs w:val="28"/>
          <w:u w:val="single"/>
          <w:lang w:val="en-US" w:eastAsia="zh-CN"/>
        </w:rPr>
        <w:t>20</w:t>
      </w:r>
      <w:r>
        <w:rPr>
          <w:rFonts w:hint="eastAsia" w:hAnsi="宋体"/>
          <w:sz w:val="24"/>
          <w:szCs w:val="24"/>
          <w:u w:val="single"/>
        </w:rPr>
        <w:t>日</w:t>
      </w:r>
      <w:r>
        <w:rPr>
          <w:rFonts w:hint="eastAsia" w:hAnsi="宋体"/>
          <w:sz w:val="24"/>
          <w:szCs w:val="24"/>
          <w:u w:val="single"/>
          <w:lang w:val="en-US" w:eastAsia="zh-CN"/>
        </w:rPr>
        <w:t>17</w:t>
      </w:r>
      <w:r>
        <w:rPr>
          <w:rFonts w:hint="eastAsia" w:hAnsi="宋体"/>
          <w:sz w:val="24"/>
          <w:szCs w:val="24"/>
          <w:u w:val="single"/>
        </w:rPr>
        <w:t>:00:00</w:t>
      </w:r>
      <w:r>
        <w:rPr>
          <w:rFonts w:hAnsi="宋体"/>
          <w:sz w:val="24"/>
          <w:szCs w:val="24"/>
          <w:u w:val="single"/>
        </w:rPr>
        <w:t>（北京时间）</w:t>
      </w:r>
    </w:p>
    <w:p w14:paraId="57FA25E1">
      <w:pPr>
        <w:pStyle w:val="96"/>
        <w:adjustRightInd w:val="0"/>
        <w:snapToGrid w:val="0"/>
        <w:ind w:left="0" w:firstLine="0"/>
        <w:jc w:val="left"/>
        <w:outlineLvl w:val="9"/>
        <w:rPr>
          <w:rFonts w:ascii="宋体" w:hAnsi="宋体" w:eastAsia="宋体"/>
          <w:sz w:val="24"/>
          <w:szCs w:val="24"/>
        </w:rPr>
      </w:pPr>
      <w:bookmarkStart w:id="5" w:name="_Toc47976601"/>
      <w:r>
        <w:rPr>
          <w:rFonts w:hint="eastAsia" w:ascii="宋体" w:hAnsi="宋体" w:eastAsia="宋体"/>
          <w:sz w:val="24"/>
          <w:szCs w:val="24"/>
        </w:rPr>
        <w:t>投标保证金收取、缴纳有效期及罚没</w:t>
      </w:r>
    </w:p>
    <w:p w14:paraId="0D12842A">
      <w:pPr>
        <w:pStyle w:val="96"/>
        <w:numPr>
          <w:ilvl w:val="0"/>
          <w:numId w:val="21"/>
        </w:numPr>
        <w:adjustRightInd w:val="0"/>
        <w:snapToGrid w:val="0"/>
        <w:jc w:val="left"/>
        <w:outlineLvl w:val="9"/>
        <w:rPr>
          <w:rFonts w:ascii="宋体" w:hAnsi="宋体" w:eastAsia="宋体" w:cs="黑体"/>
          <w:b w:val="0"/>
          <w:bCs w:val="0"/>
          <w:sz w:val="24"/>
          <w:szCs w:val="24"/>
          <w:u w:val="single"/>
        </w:rPr>
      </w:pPr>
      <w:r>
        <w:rPr>
          <w:rFonts w:hint="eastAsia" w:ascii="宋体" w:hAnsi="宋体" w:eastAsia="宋体" w:cs="黑体"/>
          <w:b w:val="0"/>
          <w:bCs w:val="0"/>
          <w:sz w:val="24"/>
          <w:szCs w:val="24"/>
        </w:rPr>
        <w:t>投标保证金的缴纳</w:t>
      </w:r>
    </w:p>
    <w:p w14:paraId="1601B549">
      <w:pPr>
        <w:pStyle w:val="100"/>
        <w:numPr>
          <w:ilvl w:val="0"/>
          <w:numId w:val="22"/>
        </w:numPr>
        <w:adjustRightInd w:val="0"/>
        <w:snapToGrid w:val="0"/>
        <w:rPr>
          <w:rFonts w:hAnsi="宋体" w:cs="宋体"/>
          <w:sz w:val="24"/>
          <w:szCs w:val="24"/>
          <w:u w:val="single"/>
        </w:rPr>
      </w:pPr>
      <w:r>
        <w:rPr>
          <w:rFonts w:hint="eastAsia" w:hAnsi="宋体" w:cs="宋体"/>
          <w:sz w:val="24"/>
          <w:szCs w:val="24"/>
        </w:rPr>
        <w:t>投标保证金的缴纳形式：</w:t>
      </w:r>
      <w:r>
        <w:rPr>
          <w:rFonts w:hint="eastAsia" w:hAnsi="宋体" w:cs="宋体"/>
          <w:sz w:val="24"/>
          <w:szCs w:val="24"/>
          <w:lang w:val="en-US" w:eastAsia="zh-CN"/>
        </w:rPr>
        <w:t>银行转账</w:t>
      </w:r>
    </w:p>
    <w:p w14:paraId="7B65E4FE">
      <w:pPr>
        <w:pStyle w:val="100"/>
        <w:numPr>
          <w:ilvl w:val="0"/>
          <w:numId w:val="22"/>
        </w:numPr>
        <w:adjustRightInd w:val="0"/>
        <w:snapToGrid w:val="0"/>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7B7744FB">
      <w:pPr>
        <w:pStyle w:val="100"/>
        <w:numPr>
          <w:ilvl w:val="0"/>
          <w:numId w:val="22"/>
        </w:numPr>
        <w:adjustRightInd w:val="0"/>
        <w:snapToGrid w:val="0"/>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034A23F6">
      <w:pPr>
        <w:pStyle w:val="100"/>
        <w:adjustRightInd w:val="0"/>
        <w:snapToGrid w:val="0"/>
        <w:ind w:left="420" w:leftChars="200"/>
        <w:rPr>
          <w:rFonts w:hint="eastAsia" w:hAnsi="宋体"/>
          <w:sz w:val="24"/>
          <w:szCs w:val="24"/>
        </w:rPr>
      </w:pPr>
      <w:r>
        <w:rPr>
          <w:rFonts w:hint="eastAsia" w:hAnsi="宋体"/>
          <w:sz w:val="24"/>
          <w:szCs w:val="24"/>
        </w:rPr>
        <w:t>投标保证金的金额：人民币   5000（伍仟）   元</w:t>
      </w:r>
    </w:p>
    <w:p w14:paraId="7F23CB6C">
      <w:pPr>
        <w:pStyle w:val="100"/>
        <w:adjustRightInd w:val="0"/>
        <w:snapToGrid w:val="0"/>
        <w:ind w:left="420" w:leftChars="200"/>
        <w:rPr>
          <w:rFonts w:hint="eastAsia" w:hAnsi="宋体"/>
          <w:sz w:val="24"/>
          <w:szCs w:val="24"/>
        </w:rPr>
      </w:pPr>
      <w:r>
        <w:rPr>
          <w:rFonts w:hint="eastAsia" w:hAnsi="宋体"/>
          <w:sz w:val="24"/>
          <w:szCs w:val="24"/>
        </w:rPr>
        <w:t xml:space="preserve">开户名称：   中国重汽集团济宁商用车有限公司     </w:t>
      </w:r>
    </w:p>
    <w:p w14:paraId="3A71BBCA">
      <w:pPr>
        <w:pStyle w:val="100"/>
        <w:adjustRightInd w:val="0"/>
        <w:snapToGrid w:val="0"/>
        <w:ind w:left="420" w:leftChars="200"/>
        <w:rPr>
          <w:rFonts w:hint="eastAsia" w:hAnsi="宋体"/>
          <w:sz w:val="24"/>
          <w:szCs w:val="24"/>
        </w:rPr>
      </w:pPr>
      <w:r>
        <w:rPr>
          <w:rFonts w:hint="eastAsia" w:hAnsi="宋体"/>
          <w:sz w:val="24"/>
          <w:szCs w:val="24"/>
        </w:rPr>
        <w:t xml:space="preserve">开户银行：    中行济宁分行                      </w:t>
      </w:r>
    </w:p>
    <w:p w14:paraId="367CF6FD">
      <w:pPr>
        <w:pStyle w:val="100"/>
        <w:adjustRightInd w:val="0"/>
        <w:snapToGrid w:val="0"/>
        <w:ind w:left="420" w:leftChars="200"/>
        <w:rPr>
          <w:rFonts w:hint="eastAsia" w:hAnsi="宋体"/>
          <w:sz w:val="24"/>
          <w:szCs w:val="24"/>
        </w:rPr>
      </w:pPr>
      <w:r>
        <w:rPr>
          <w:rFonts w:hint="eastAsia" w:hAnsi="宋体"/>
          <w:sz w:val="24"/>
          <w:szCs w:val="24"/>
        </w:rPr>
        <w:t xml:space="preserve">银行账号：    231202725157                      </w:t>
      </w:r>
    </w:p>
    <w:p w14:paraId="73F44BF7">
      <w:pPr>
        <w:pStyle w:val="100"/>
        <w:adjustRightInd w:val="0"/>
        <w:snapToGrid w:val="0"/>
        <w:ind w:left="420" w:leftChars="200"/>
        <w:rPr>
          <w:rFonts w:hint="eastAsia" w:hAnsi="宋体"/>
          <w:sz w:val="24"/>
          <w:szCs w:val="24"/>
        </w:rPr>
      </w:pPr>
      <w:r>
        <w:rPr>
          <w:rFonts w:hint="eastAsia" w:hAnsi="宋体"/>
          <w:sz w:val="24"/>
          <w:szCs w:val="24"/>
        </w:rPr>
        <w:t xml:space="preserve">纳税人识别号：  91370800771000850L                </w:t>
      </w:r>
    </w:p>
    <w:p w14:paraId="512187F5">
      <w:pPr>
        <w:pStyle w:val="100"/>
        <w:adjustRightInd w:val="0"/>
        <w:snapToGrid w:val="0"/>
        <w:ind w:left="420" w:leftChars="200"/>
        <w:rPr>
          <w:rFonts w:hAnsi="宋体"/>
          <w:b/>
          <w:bCs/>
          <w:sz w:val="24"/>
          <w:szCs w:val="24"/>
        </w:rPr>
      </w:pPr>
      <w:r>
        <w:rPr>
          <w:rFonts w:hint="eastAsia" w:hAnsi="宋体"/>
          <w:b/>
          <w:bCs/>
          <w:sz w:val="24"/>
          <w:szCs w:val="24"/>
        </w:rPr>
        <w:t>转账附言：公司名称+项目名称+投标保证金。</w:t>
      </w:r>
    </w:p>
    <w:p w14:paraId="061E5CA8">
      <w:pPr>
        <w:pStyle w:val="100"/>
        <w:numPr>
          <w:ilvl w:val="0"/>
          <w:numId w:val="21"/>
        </w:numPr>
        <w:adjustRightInd w:val="0"/>
        <w:snapToGrid w:val="0"/>
        <w:rPr>
          <w:rFonts w:hAnsi="宋体" w:cs="宋体"/>
          <w:sz w:val="24"/>
          <w:szCs w:val="24"/>
        </w:rPr>
      </w:pPr>
      <w:r>
        <w:rPr>
          <w:rFonts w:hint="eastAsia" w:hAnsi="宋体" w:cs="宋体"/>
          <w:sz w:val="24"/>
          <w:szCs w:val="24"/>
        </w:rPr>
        <w:t>保证金缴纳</w:t>
      </w:r>
      <w:r>
        <w:rPr>
          <w:rFonts w:hint="eastAsia" w:hAnsi="宋体"/>
          <w:sz w:val="24"/>
          <w:szCs w:val="24"/>
        </w:rPr>
        <w:t>截止</w:t>
      </w:r>
      <w:r>
        <w:rPr>
          <w:rFonts w:hint="eastAsia" w:hAnsi="宋体" w:cs="宋体"/>
          <w:sz w:val="24"/>
          <w:szCs w:val="24"/>
        </w:rPr>
        <w:t>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6</w:t>
      </w:r>
      <w:r>
        <w:rPr>
          <w:rFonts w:hint="eastAsia" w:hAnsi="宋体"/>
          <w:sz w:val="24"/>
          <w:szCs w:val="24"/>
          <w:u w:val="single"/>
        </w:rPr>
        <w:t>日</w:t>
      </w:r>
      <w:r>
        <w:rPr>
          <w:rFonts w:hAnsi="宋体"/>
          <w:sz w:val="24"/>
          <w:szCs w:val="24"/>
          <w:u w:val="single"/>
        </w:rPr>
        <w:t>1</w:t>
      </w:r>
      <w:r>
        <w:rPr>
          <w:rFonts w:hint="eastAsia" w:hAnsi="宋体"/>
          <w:sz w:val="24"/>
          <w:szCs w:val="24"/>
          <w:u w:val="single"/>
          <w:lang w:val="en-US" w:eastAsia="zh-CN"/>
        </w:rPr>
        <w:t>2</w:t>
      </w:r>
      <w:r>
        <w:rPr>
          <w:rFonts w:hint="eastAsia" w:hAnsi="宋体"/>
          <w:sz w:val="24"/>
          <w:szCs w:val="24"/>
          <w:u w:val="single"/>
        </w:rPr>
        <w:t>:00:00</w:t>
      </w:r>
      <w:r>
        <w:rPr>
          <w:rFonts w:hAnsi="宋体"/>
          <w:sz w:val="24"/>
          <w:szCs w:val="24"/>
          <w:u w:val="single"/>
        </w:rPr>
        <w:t>（北京时间）</w:t>
      </w:r>
    </w:p>
    <w:p w14:paraId="5078AA8D">
      <w:pPr>
        <w:pStyle w:val="96"/>
        <w:numPr>
          <w:ilvl w:val="0"/>
          <w:numId w:val="21"/>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对于没有中标的投标人，投标保证金将于招标人内部完成中标人评审并确认最终中标人后在</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内予以原路返还（无息）；对于中标方，投标保证金将在签订合同后</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内原路返还（无息）。</w:t>
      </w:r>
    </w:p>
    <w:p w14:paraId="0D955F0E">
      <w:pPr>
        <w:pStyle w:val="96"/>
        <w:numPr>
          <w:ilvl w:val="0"/>
          <w:numId w:val="21"/>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发生以下情况时，有权没收保证金：</w:t>
      </w:r>
    </w:p>
    <w:p w14:paraId="4F436AF3">
      <w:pPr>
        <w:pStyle w:val="100"/>
        <w:numPr>
          <w:ilvl w:val="0"/>
          <w:numId w:val="23"/>
        </w:numPr>
        <w:adjustRightInd w:val="0"/>
        <w:snapToGrid w:val="0"/>
        <w:rPr>
          <w:rFonts w:hAnsi="宋体"/>
          <w:sz w:val="24"/>
          <w:szCs w:val="24"/>
        </w:rPr>
      </w:pPr>
      <w:r>
        <w:rPr>
          <w:rFonts w:hint="eastAsia" w:hAnsi="宋体" w:cs="宋体"/>
          <w:sz w:val="24"/>
          <w:szCs w:val="24"/>
        </w:rPr>
        <w:t>供</w:t>
      </w:r>
      <w:r>
        <w:rPr>
          <w:rFonts w:hint="eastAsia" w:hAnsi="宋体"/>
          <w:sz w:val="24"/>
          <w:szCs w:val="24"/>
        </w:rPr>
        <w:t>应商在提交响应文件截止时间后撤回响应文件的；</w:t>
      </w:r>
    </w:p>
    <w:p w14:paraId="2D8A2DDA">
      <w:pPr>
        <w:pStyle w:val="100"/>
        <w:numPr>
          <w:ilvl w:val="0"/>
          <w:numId w:val="23"/>
        </w:numPr>
        <w:adjustRightInd w:val="0"/>
        <w:snapToGrid w:val="0"/>
        <w:rPr>
          <w:rFonts w:hAnsi="宋体"/>
          <w:sz w:val="24"/>
          <w:szCs w:val="24"/>
        </w:rPr>
      </w:pPr>
      <w:r>
        <w:rPr>
          <w:rFonts w:hint="eastAsia" w:hAnsi="宋体"/>
          <w:sz w:val="24"/>
          <w:szCs w:val="24"/>
        </w:rPr>
        <w:t>供应商在响应文件中提供虚假材料的；</w:t>
      </w:r>
    </w:p>
    <w:p w14:paraId="168F0EC3">
      <w:pPr>
        <w:pStyle w:val="100"/>
        <w:numPr>
          <w:ilvl w:val="0"/>
          <w:numId w:val="23"/>
        </w:numPr>
        <w:adjustRightInd w:val="0"/>
        <w:snapToGrid w:val="0"/>
        <w:rPr>
          <w:rFonts w:hAnsi="宋体"/>
          <w:sz w:val="24"/>
          <w:szCs w:val="24"/>
        </w:rPr>
      </w:pPr>
      <w:r>
        <w:rPr>
          <w:rFonts w:hint="eastAsia" w:hAnsi="宋体"/>
          <w:sz w:val="24"/>
          <w:szCs w:val="24"/>
        </w:rPr>
        <w:t>除因不可抗力或谈判文件、询价通知书认可的情形以外，成交供应商不与采购人签订合同的；</w:t>
      </w:r>
    </w:p>
    <w:p w14:paraId="20D95D8F">
      <w:pPr>
        <w:pStyle w:val="100"/>
        <w:numPr>
          <w:ilvl w:val="0"/>
          <w:numId w:val="23"/>
        </w:numPr>
        <w:adjustRightInd w:val="0"/>
        <w:snapToGrid w:val="0"/>
        <w:rPr>
          <w:rFonts w:hAnsi="宋体"/>
          <w:sz w:val="24"/>
          <w:szCs w:val="24"/>
        </w:rPr>
      </w:pPr>
      <w:r>
        <w:rPr>
          <w:rFonts w:hint="eastAsia" w:hAnsi="宋体"/>
          <w:sz w:val="24"/>
          <w:szCs w:val="24"/>
        </w:rPr>
        <w:t>供应商与采购人、其他供应商或者采购代理机构恶意串通、围标、陪标的；</w:t>
      </w:r>
    </w:p>
    <w:p w14:paraId="77611EF1">
      <w:pPr>
        <w:pStyle w:val="100"/>
        <w:numPr>
          <w:ilvl w:val="0"/>
          <w:numId w:val="23"/>
        </w:numPr>
        <w:adjustRightInd w:val="0"/>
        <w:snapToGrid w:val="0"/>
        <w:rPr>
          <w:rFonts w:hAnsi="宋体"/>
          <w:sz w:val="24"/>
          <w:szCs w:val="24"/>
        </w:rPr>
      </w:pPr>
      <w:r>
        <w:rPr>
          <w:rFonts w:hint="eastAsia" w:hAnsi="宋体"/>
          <w:sz w:val="24"/>
          <w:szCs w:val="24"/>
        </w:rPr>
        <w:t>供应商有违约违规行为或被投诉、举报的，在调查处理期间，保证金暂不退还，待调查处理结束后按有关规定处理。</w:t>
      </w:r>
    </w:p>
    <w:p w14:paraId="01F32D2F">
      <w:pPr>
        <w:pStyle w:val="100"/>
        <w:numPr>
          <w:ilvl w:val="0"/>
          <w:numId w:val="23"/>
        </w:numPr>
        <w:adjustRightInd w:val="0"/>
        <w:snapToGrid w:val="0"/>
        <w:rPr>
          <w:rFonts w:hAnsi="宋体"/>
          <w:sz w:val="24"/>
          <w:szCs w:val="24"/>
        </w:rPr>
      </w:pPr>
      <w:r>
        <w:rPr>
          <w:rFonts w:hint="eastAsia" w:hAnsi="宋体"/>
          <w:sz w:val="24"/>
          <w:szCs w:val="24"/>
        </w:rPr>
        <w:t>截至开标前3天，投标人无正当理由、未以书面形式向招标人递交说明而在投标截止日不来投标的。</w:t>
      </w:r>
    </w:p>
    <w:p w14:paraId="49BC8236">
      <w:pPr>
        <w:pStyle w:val="100"/>
        <w:numPr>
          <w:ilvl w:val="0"/>
          <w:numId w:val="23"/>
        </w:numPr>
        <w:adjustRightInd w:val="0"/>
        <w:snapToGrid w:val="0"/>
        <w:rPr>
          <w:rFonts w:hAnsi="宋体"/>
          <w:sz w:val="24"/>
          <w:szCs w:val="24"/>
        </w:rPr>
      </w:pPr>
      <w:r>
        <w:rPr>
          <w:rFonts w:hint="eastAsia" w:hAnsi="宋体"/>
          <w:sz w:val="24"/>
          <w:szCs w:val="24"/>
        </w:rPr>
        <w:t>自中标通知书发出之日起30日内，中标人无正当理由投标人无正当签订合同的；</w:t>
      </w:r>
    </w:p>
    <w:p w14:paraId="61C3510D">
      <w:pPr>
        <w:pStyle w:val="100"/>
        <w:numPr>
          <w:ilvl w:val="0"/>
          <w:numId w:val="23"/>
        </w:numPr>
        <w:adjustRightInd w:val="0"/>
        <w:snapToGrid w:val="0"/>
        <w:rPr>
          <w:rFonts w:hAnsi="宋体" w:cs="宋体"/>
          <w:sz w:val="24"/>
          <w:szCs w:val="24"/>
        </w:rPr>
      </w:pPr>
      <w:r>
        <w:rPr>
          <w:rFonts w:hint="eastAsia" w:hAnsi="宋体"/>
          <w:sz w:val="24"/>
          <w:szCs w:val="24"/>
        </w:rPr>
        <w:t>采购文件规定</w:t>
      </w:r>
      <w:r>
        <w:rPr>
          <w:rFonts w:hint="eastAsia" w:hAnsi="宋体" w:cs="宋体"/>
          <w:sz w:val="24"/>
          <w:szCs w:val="24"/>
        </w:rPr>
        <w:t>的其他情形。</w:t>
      </w:r>
    </w:p>
    <w:bookmarkEnd w:id="5"/>
    <w:p w14:paraId="3D907A53">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开评标</w:t>
      </w:r>
    </w:p>
    <w:p w14:paraId="44DEBF39">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开标时间和地点</w:t>
      </w:r>
    </w:p>
    <w:p w14:paraId="2705F670">
      <w:pPr>
        <w:pStyle w:val="100"/>
        <w:numPr>
          <w:ilvl w:val="0"/>
          <w:numId w:val="25"/>
        </w:numPr>
        <w:adjustRightInd w:val="0"/>
        <w:snapToGrid w:val="0"/>
        <w:rPr>
          <w:rFonts w:hAnsi="宋体" w:cs="宋体"/>
          <w:sz w:val="24"/>
          <w:szCs w:val="24"/>
        </w:rPr>
      </w:pPr>
      <w:r>
        <w:rPr>
          <w:rFonts w:hint="eastAsia" w:hAnsi="宋体" w:cs="宋体"/>
          <w:sz w:val="24"/>
          <w:szCs w:val="24"/>
        </w:rPr>
        <w:t>开标时间：202</w:t>
      </w:r>
      <w:r>
        <w:rPr>
          <w:rFonts w:hAnsi="宋体" w:cs="宋体"/>
          <w:sz w:val="24"/>
          <w:szCs w:val="24"/>
        </w:rPr>
        <w:t>6</w:t>
      </w:r>
      <w:r>
        <w:rPr>
          <w:rFonts w:hint="eastAsia" w:hAnsi="宋体" w:cs="宋体"/>
          <w:sz w:val="24"/>
          <w:szCs w:val="24"/>
        </w:rPr>
        <w:t>年</w:t>
      </w:r>
      <w:r>
        <w:rPr>
          <w:rFonts w:hAnsi="宋体" w:cs="宋体"/>
          <w:sz w:val="24"/>
          <w:szCs w:val="24"/>
        </w:rPr>
        <w:t>7</w:t>
      </w:r>
      <w:r>
        <w:rPr>
          <w:rFonts w:hint="eastAsia" w:hAnsi="宋体" w:cs="宋体"/>
          <w:sz w:val="24"/>
          <w:szCs w:val="24"/>
        </w:rPr>
        <w:t>月</w:t>
      </w:r>
      <w:r>
        <w:rPr>
          <w:rFonts w:hint="eastAsia" w:hAnsi="宋体" w:cs="宋体"/>
          <w:sz w:val="24"/>
          <w:szCs w:val="24"/>
          <w:lang w:val="en-US" w:eastAsia="zh-CN"/>
        </w:rPr>
        <w:t>21</w:t>
      </w:r>
      <w:r>
        <w:rPr>
          <w:rFonts w:hint="eastAsia" w:hAnsi="宋体" w:cs="宋体"/>
          <w:sz w:val="24"/>
          <w:szCs w:val="24"/>
        </w:rPr>
        <w:t>日</w:t>
      </w:r>
      <w:r>
        <w:rPr>
          <w:rFonts w:hint="eastAsia" w:hAnsi="宋体" w:cs="宋体"/>
          <w:sz w:val="24"/>
          <w:szCs w:val="24"/>
          <w:lang w:val="en-US" w:eastAsia="zh-CN"/>
        </w:rPr>
        <w:t>9</w:t>
      </w:r>
      <w:r>
        <w:rPr>
          <w:rFonts w:hAnsi="宋体" w:cs="宋体"/>
          <w:sz w:val="24"/>
          <w:szCs w:val="24"/>
        </w:rPr>
        <w:t>:00:00（北京时间）</w:t>
      </w:r>
      <w:r>
        <w:rPr>
          <w:rFonts w:hint="eastAsia" w:hAnsi="宋体" w:cs="宋体"/>
          <w:sz w:val="24"/>
          <w:szCs w:val="24"/>
        </w:rPr>
        <w:t>，</w:t>
      </w:r>
      <w:r>
        <w:rPr>
          <w:rFonts w:hAnsi="宋体" w:cs="宋体"/>
          <w:sz w:val="24"/>
          <w:szCs w:val="24"/>
        </w:rPr>
        <w:t>若有变动另行通知。</w:t>
      </w:r>
    </w:p>
    <w:p w14:paraId="4C0EF582">
      <w:pPr>
        <w:pStyle w:val="100"/>
        <w:numPr>
          <w:ilvl w:val="0"/>
          <w:numId w:val="25"/>
        </w:numPr>
        <w:adjustRightInd w:val="0"/>
        <w:snapToGrid w:val="0"/>
        <w:rPr>
          <w:rFonts w:hAnsi="宋体" w:cs="宋体"/>
          <w:sz w:val="24"/>
          <w:szCs w:val="24"/>
        </w:rPr>
      </w:pPr>
      <w:r>
        <w:rPr>
          <w:rFonts w:hint="eastAsia" w:hAnsi="宋体" w:cs="宋体"/>
          <w:sz w:val="24"/>
          <w:szCs w:val="24"/>
        </w:rPr>
        <w:t>开标地点：钉钉会议及e采通系统 ，</w:t>
      </w:r>
      <w:r>
        <w:rPr>
          <w:rFonts w:hAnsi="宋体" w:cs="宋体"/>
          <w:sz w:val="24"/>
          <w:szCs w:val="24"/>
        </w:rPr>
        <w:t>若有变动另行通知。</w:t>
      </w:r>
    </w:p>
    <w:p w14:paraId="5E326229">
      <w:pPr>
        <w:pStyle w:val="100"/>
        <w:numPr>
          <w:ilvl w:val="0"/>
          <w:numId w:val="25"/>
        </w:numPr>
        <w:adjustRightInd w:val="0"/>
        <w:snapToGrid w:val="0"/>
        <w:rPr>
          <w:rFonts w:hAnsi="宋体" w:cs="宋体"/>
          <w:color w:val="000000"/>
          <w:sz w:val="24"/>
          <w:szCs w:val="24"/>
        </w:rPr>
      </w:pPr>
      <w:r>
        <w:rPr>
          <w:rFonts w:hint="eastAsia" w:hAnsi="宋体" w:cs="宋体"/>
          <w:sz w:val="24"/>
          <w:szCs w:val="24"/>
        </w:rPr>
        <w:t>开标方式：线上开标。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因招标人原因，允许各投标方通过视频会议等形式线上招标，所需过程资料均通过e采通进行提报，由招标人创建视频链接，并在报名结束后统一通知。</w:t>
      </w:r>
    </w:p>
    <w:p w14:paraId="32285229">
      <w:pPr>
        <w:pStyle w:val="96"/>
        <w:numPr>
          <w:ilvl w:val="0"/>
          <w:numId w:val="24"/>
        </w:numPr>
        <w:adjustRightInd w:val="0"/>
        <w:snapToGrid w:val="0"/>
        <w:jc w:val="left"/>
        <w:outlineLvl w:val="9"/>
        <w:rPr>
          <w:rFonts w:ascii="宋体" w:hAnsi="宋体" w:eastAsia="宋体" w:cs="宋体"/>
          <w:bCs w:val="0"/>
          <w:sz w:val="24"/>
          <w:szCs w:val="24"/>
        </w:rPr>
      </w:pPr>
      <w:r>
        <w:rPr>
          <w:rFonts w:hint="eastAsia" w:ascii="宋体" w:hAnsi="宋体" w:eastAsia="宋体" w:cs="宋体"/>
          <w:b w:val="0"/>
          <w:bCs w:val="0"/>
          <w:sz w:val="24"/>
          <w:szCs w:val="24"/>
        </w:rPr>
        <w:t>评标方法：</w:t>
      </w:r>
      <w:r>
        <w:rPr>
          <w:rFonts w:hint="eastAsia" w:ascii="宋体" w:hAnsi="宋体" w:eastAsia="宋体" w:cs="宋体"/>
          <w:bCs w:val="0"/>
          <w:sz w:val="24"/>
          <w:szCs w:val="24"/>
        </w:rPr>
        <w:t>合理最低价中标法。</w:t>
      </w:r>
    </w:p>
    <w:p w14:paraId="6B9A8E73">
      <w:pPr>
        <w:pStyle w:val="96"/>
        <w:numPr>
          <w:ilvl w:val="0"/>
          <w:numId w:val="24"/>
        </w:numPr>
        <w:adjustRightInd w:val="0"/>
        <w:snapToGrid w:val="0"/>
        <w:jc w:val="left"/>
        <w:outlineLvl w:val="9"/>
        <w:rPr>
          <w:rFonts w:ascii="宋体" w:hAnsi="宋体" w:eastAsia="宋体" w:cs="宋体"/>
          <w:b w:val="0"/>
          <w:bCs w:val="0"/>
          <w:sz w:val="24"/>
          <w:szCs w:val="24"/>
        </w:rPr>
      </w:pPr>
      <w:r>
        <w:rPr>
          <w:rFonts w:hint="eastAsia" w:ascii="宋体" w:hAnsi="宋体" w:eastAsia="宋体" w:cs="宋体"/>
          <w:b w:val="0"/>
          <w:bCs w:val="0"/>
          <w:sz w:val="24"/>
          <w:szCs w:val="24"/>
        </w:rPr>
        <w:t>技术标：按以下标准评议，投标人对技术标进行讲解，招标专家组对投标人进行技术评分，技术评分低于80分的投标人淘汰离场，不能进入商务标环节入围后。高于8</w:t>
      </w:r>
      <w:r>
        <w:rPr>
          <w:rFonts w:ascii="宋体" w:hAnsi="宋体" w:eastAsia="宋体" w:cs="宋体"/>
          <w:b w:val="0"/>
          <w:bCs w:val="0"/>
          <w:sz w:val="24"/>
          <w:szCs w:val="24"/>
        </w:rPr>
        <w:t>0</w:t>
      </w:r>
      <w:r>
        <w:rPr>
          <w:rFonts w:hint="eastAsia" w:ascii="宋体" w:hAnsi="宋体" w:eastAsia="宋体" w:cs="宋体"/>
          <w:b w:val="0"/>
          <w:bCs w:val="0"/>
          <w:sz w:val="24"/>
          <w:szCs w:val="24"/>
        </w:rPr>
        <w:t>分（含）的投标人入围商务标。</w:t>
      </w:r>
    </w:p>
    <w:tbl>
      <w:tblPr>
        <w:tblStyle w:val="53"/>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1103"/>
        <w:gridCol w:w="6804"/>
        <w:gridCol w:w="992"/>
      </w:tblGrid>
      <w:tr w14:paraId="2CF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7568D7D2">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103" w:type="dxa"/>
            <w:shd w:val="clear" w:color="auto" w:fill="auto"/>
            <w:vAlign w:val="center"/>
          </w:tcPr>
          <w:p w14:paraId="7BDD7E3E">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评审项目</w:t>
            </w:r>
          </w:p>
        </w:tc>
        <w:tc>
          <w:tcPr>
            <w:tcW w:w="6804" w:type="dxa"/>
            <w:shd w:val="clear" w:color="auto" w:fill="auto"/>
            <w:vAlign w:val="center"/>
          </w:tcPr>
          <w:p w14:paraId="0A021756">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指标</w:t>
            </w:r>
          </w:p>
        </w:tc>
        <w:tc>
          <w:tcPr>
            <w:tcW w:w="992" w:type="dxa"/>
            <w:shd w:val="clear" w:color="auto" w:fill="auto"/>
            <w:vAlign w:val="center"/>
          </w:tcPr>
          <w:p w14:paraId="6E314597">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分值</w:t>
            </w:r>
          </w:p>
        </w:tc>
      </w:tr>
      <w:tr w14:paraId="2217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shd w:val="clear" w:color="auto" w:fill="auto"/>
            <w:vAlign w:val="center"/>
          </w:tcPr>
          <w:p w14:paraId="7BEF5C6D">
            <w:pPr>
              <w:widowControl/>
              <w:snapToGrid w:val="0"/>
              <w:jc w:val="center"/>
              <w:rPr>
                <w:rFonts w:ascii="宋体" w:hAnsi="宋体" w:cs="宋体"/>
                <w:color w:val="000000"/>
                <w:kern w:val="0"/>
                <w:szCs w:val="21"/>
              </w:rPr>
            </w:pPr>
            <w:r>
              <w:rPr>
                <w:rFonts w:hint="eastAsia" w:ascii="宋体" w:hAnsi="宋体" w:cs="宋体"/>
                <w:color w:val="000000"/>
                <w:kern w:val="0"/>
                <w:szCs w:val="21"/>
              </w:rPr>
              <w:t>1</w:t>
            </w:r>
          </w:p>
        </w:tc>
        <w:tc>
          <w:tcPr>
            <w:tcW w:w="1103" w:type="dxa"/>
            <w:vMerge w:val="restart"/>
            <w:shd w:val="clear" w:color="auto" w:fill="auto"/>
            <w:vAlign w:val="center"/>
          </w:tcPr>
          <w:p w14:paraId="3C753159">
            <w:pPr>
              <w:widowControl/>
              <w:snapToGrid w:val="0"/>
              <w:jc w:val="center"/>
              <w:rPr>
                <w:rFonts w:ascii="宋体" w:hAnsi="宋体" w:cs="宋体"/>
                <w:color w:val="000000"/>
                <w:kern w:val="0"/>
                <w:szCs w:val="21"/>
              </w:rPr>
            </w:pPr>
            <w:r>
              <w:rPr>
                <w:rFonts w:hint="eastAsia" w:ascii="宋体" w:hAnsi="宋体" w:cs="宋体"/>
                <w:color w:val="000000"/>
                <w:kern w:val="0"/>
                <w:szCs w:val="21"/>
              </w:rPr>
              <w:t>技术方案</w:t>
            </w:r>
          </w:p>
        </w:tc>
        <w:tc>
          <w:tcPr>
            <w:tcW w:w="6804" w:type="dxa"/>
            <w:shd w:val="clear" w:color="auto" w:fill="auto"/>
            <w:vAlign w:val="center"/>
          </w:tcPr>
          <w:p w14:paraId="5918F483">
            <w:pPr>
              <w:widowControl/>
              <w:snapToGrid w:val="0"/>
              <w:jc w:val="left"/>
              <w:rPr>
                <w:rFonts w:ascii="宋体" w:hAnsi="宋体" w:cs="宋体"/>
                <w:color w:val="000000"/>
                <w:kern w:val="0"/>
                <w:szCs w:val="21"/>
              </w:rPr>
            </w:pPr>
            <w:r>
              <w:rPr>
                <w:rFonts w:hint="eastAsia" w:ascii="宋体" w:hAnsi="宋体" w:cs="宋体"/>
                <w:color w:val="000000"/>
                <w:kern w:val="0"/>
                <w:szCs w:val="21"/>
              </w:rPr>
              <w:t>1.根据投标方技术方案中所列各部件关键技术指标描述全面性、准确性进行评价。按照0-10进行评分</w:t>
            </w:r>
          </w:p>
        </w:tc>
        <w:tc>
          <w:tcPr>
            <w:tcW w:w="992" w:type="dxa"/>
            <w:vMerge w:val="restart"/>
            <w:shd w:val="clear" w:color="auto" w:fill="auto"/>
            <w:vAlign w:val="center"/>
          </w:tcPr>
          <w:p w14:paraId="0FD729BF">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360E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14:paraId="5674D6C5">
            <w:pPr>
              <w:widowControl/>
              <w:snapToGrid w:val="0"/>
              <w:jc w:val="left"/>
              <w:rPr>
                <w:rFonts w:ascii="宋体" w:hAnsi="宋体" w:cs="宋体"/>
                <w:color w:val="000000"/>
                <w:kern w:val="0"/>
                <w:szCs w:val="21"/>
              </w:rPr>
            </w:pPr>
          </w:p>
        </w:tc>
        <w:tc>
          <w:tcPr>
            <w:tcW w:w="1103" w:type="dxa"/>
            <w:vMerge w:val="continue"/>
            <w:vAlign w:val="center"/>
          </w:tcPr>
          <w:p w14:paraId="34C960E6">
            <w:pPr>
              <w:widowControl/>
              <w:snapToGrid w:val="0"/>
              <w:jc w:val="left"/>
              <w:rPr>
                <w:rFonts w:ascii="宋体" w:hAnsi="宋体" w:cs="宋体"/>
                <w:color w:val="000000"/>
                <w:kern w:val="0"/>
                <w:szCs w:val="21"/>
              </w:rPr>
            </w:pPr>
          </w:p>
        </w:tc>
        <w:tc>
          <w:tcPr>
            <w:tcW w:w="6804" w:type="dxa"/>
            <w:shd w:val="clear" w:color="auto" w:fill="auto"/>
            <w:vAlign w:val="center"/>
          </w:tcPr>
          <w:p w14:paraId="6B70CFBD">
            <w:pPr>
              <w:widowControl/>
              <w:snapToGrid w:val="0"/>
              <w:jc w:val="left"/>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.投标方技术方案优秀、实施性强、非常适合本项目，并具备自身技术优势。按照0-10进行评分</w:t>
            </w:r>
          </w:p>
        </w:tc>
        <w:tc>
          <w:tcPr>
            <w:tcW w:w="992" w:type="dxa"/>
            <w:vMerge w:val="continue"/>
            <w:vAlign w:val="center"/>
          </w:tcPr>
          <w:p w14:paraId="49DAB3E0">
            <w:pPr>
              <w:widowControl/>
              <w:snapToGrid w:val="0"/>
              <w:jc w:val="left"/>
              <w:rPr>
                <w:rFonts w:ascii="宋体" w:hAnsi="宋体" w:cs="宋体"/>
                <w:color w:val="000000"/>
                <w:kern w:val="0"/>
                <w:szCs w:val="21"/>
              </w:rPr>
            </w:pPr>
          </w:p>
        </w:tc>
      </w:tr>
      <w:tr w14:paraId="22D0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6B22DEA4">
            <w:pPr>
              <w:widowControl/>
              <w:snapToGrid w:val="0"/>
              <w:jc w:val="center"/>
              <w:rPr>
                <w:rFonts w:ascii="宋体" w:hAnsi="宋体" w:cs="宋体"/>
                <w:color w:val="000000"/>
                <w:kern w:val="0"/>
                <w:szCs w:val="21"/>
              </w:rPr>
            </w:pPr>
            <w:r>
              <w:rPr>
                <w:rFonts w:hint="eastAsia" w:ascii="宋体" w:hAnsi="宋体" w:cs="宋体"/>
                <w:color w:val="000000"/>
                <w:kern w:val="0"/>
                <w:szCs w:val="21"/>
              </w:rPr>
              <w:t>2</w:t>
            </w:r>
          </w:p>
        </w:tc>
        <w:tc>
          <w:tcPr>
            <w:tcW w:w="1103" w:type="dxa"/>
            <w:shd w:val="clear" w:color="auto" w:fill="auto"/>
            <w:vAlign w:val="center"/>
          </w:tcPr>
          <w:p w14:paraId="461181AB">
            <w:pPr>
              <w:widowControl/>
              <w:snapToGrid w:val="0"/>
              <w:jc w:val="center"/>
              <w:rPr>
                <w:rFonts w:ascii="宋体" w:hAnsi="宋体" w:cs="宋体"/>
                <w:color w:val="000000"/>
                <w:kern w:val="0"/>
                <w:szCs w:val="21"/>
              </w:rPr>
            </w:pPr>
            <w:r>
              <w:rPr>
                <w:rFonts w:hint="eastAsia" w:ascii="宋体" w:hAnsi="宋体" w:cs="宋体"/>
                <w:color w:val="000000"/>
                <w:kern w:val="0"/>
                <w:szCs w:val="21"/>
              </w:rPr>
              <w:t>资质</w:t>
            </w:r>
          </w:p>
        </w:tc>
        <w:tc>
          <w:tcPr>
            <w:tcW w:w="6804" w:type="dxa"/>
            <w:shd w:val="clear" w:color="auto" w:fill="auto"/>
            <w:vAlign w:val="center"/>
          </w:tcPr>
          <w:p w14:paraId="182E49CB">
            <w:pPr>
              <w:widowControl/>
              <w:snapToGrid w:val="0"/>
              <w:jc w:val="left"/>
              <w:rPr>
                <w:rFonts w:ascii="宋体" w:hAnsi="宋体" w:cs="宋体"/>
                <w:color w:val="000000"/>
                <w:kern w:val="0"/>
                <w:szCs w:val="21"/>
              </w:rPr>
            </w:pPr>
            <w:r>
              <w:t>营业执照经营范围含环保技术咨询、环境监测、环保管家等任一项或者多项与环保相关的内容。有一项得10分，满分不超过20分</w:t>
            </w:r>
          </w:p>
        </w:tc>
        <w:tc>
          <w:tcPr>
            <w:tcW w:w="992" w:type="dxa"/>
            <w:shd w:val="clear" w:color="auto" w:fill="auto"/>
            <w:vAlign w:val="center"/>
          </w:tcPr>
          <w:p w14:paraId="76C24652">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4B5B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4383B2B2">
            <w:pPr>
              <w:widowControl/>
              <w:snapToGrid w:val="0"/>
              <w:jc w:val="center"/>
              <w:rPr>
                <w:rFonts w:ascii="宋体" w:hAnsi="宋体" w:cs="宋体"/>
                <w:color w:val="000000"/>
                <w:kern w:val="0"/>
                <w:szCs w:val="21"/>
              </w:rPr>
            </w:pPr>
            <w:r>
              <w:rPr>
                <w:rFonts w:hint="eastAsia" w:ascii="宋体" w:hAnsi="宋体" w:cs="宋体"/>
                <w:color w:val="000000"/>
                <w:kern w:val="0"/>
                <w:szCs w:val="21"/>
              </w:rPr>
              <w:t>3</w:t>
            </w:r>
          </w:p>
        </w:tc>
        <w:tc>
          <w:tcPr>
            <w:tcW w:w="1103" w:type="dxa"/>
            <w:shd w:val="clear" w:color="auto" w:fill="auto"/>
            <w:vAlign w:val="center"/>
          </w:tcPr>
          <w:p w14:paraId="551976A0">
            <w:pPr>
              <w:widowControl/>
              <w:snapToGrid w:val="0"/>
              <w:jc w:val="center"/>
              <w:rPr>
                <w:rFonts w:ascii="宋体" w:hAnsi="宋体" w:cs="宋体"/>
                <w:color w:val="000000"/>
                <w:kern w:val="0"/>
                <w:szCs w:val="21"/>
              </w:rPr>
            </w:pPr>
            <w:r>
              <w:rPr>
                <w:rFonts w:hint="eastAsia" w:ascii="宋体" w:hAnsi="宋体" w:cs="宋体"/>
                <w:color w:val="000000"/>
                <w:kern w:val="0"/>
                <w:szCs w:val="21"/>
              </w:rPr>
              <w:t>人员配置实力</w:t>
            </w:r>
          </w:p>
        </w:tc>
        <w:tc>
          <w:tcPr>
            <w:tcW w:w="6804" w:type="dxa"/>
            <w:shd w:val="clear" w:color="auto" w:fill="auto"/>
            <w:vAlign w:val="center"/>
          </w:tcPr>
          <w:p w14:paraId="0471ADD0">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项目负责人具有中级职称以上，满足的得10分；</w:t>
            </w:r>
          </w:p>
          <w:p w14:paraId="2E1B4B3E">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投标人专业技术力量强，专业配置齐全，专业人员配置合理，视情况赋0-10分；</w:t>
            </w:r>
          </w:p>
          <w:p w14:paraId="55387AA2">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项目负责人为高级职称及以上的，直接满分20分</w:t>
            </w:r>
          </w:p>
          <w:p w14:paraId="04FA19AC">
            <w:pPr>
              <w:widowControl/>
              <w:snapToGrid w:val="0"/>
              <w:jc w:val="left"/>
              <w:rPr>
                <w:rFonts w:hint="eastAsia" w:ascii="宋体" w:hAnsi="宋体" w:eastAsia="宋体" w:cs="宋体"/>
                <w:color w:val="000000"/>
                <w:kern w:val="0"/>
                <w:szCs w:val="21"/>
                <w:lang w:eastAsia="zh-CN"/>
              </w:rPr>
            </w:pPr>
          </w:p>
        </w:tc>
        <w:tc>
          <w:tcPr>
            <w:tcW w:w="992" w:type="dxa"/>
            <w:shd w:val="clear" w:color="auto" w:fill="auto"/>
            <w:vAlign w:val="center"/>
          </w:tcPr>
          <w:p w14:paraId="61A45648">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7333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409D6D56">
            <w:pPr>
              <w:widowControl/>
              <w:snapToGrid w:val="0"/>
              <w:jc w:val="center"/>
              <w:rPr>
                <w:rFonts w:ascii="宋体" w:hAnsi="宋体" w:cs="宋体"/>
                <w:color w:val="000000"/>
                <w:kern w:val="0"/>
                <w:szCs w:val="21"/>
              </w:rPr>
            </w:pPr>
            <w:r>
              <w:rPr>
                <w:rFonts w:hint="eastAsia" w:ascii="宋体" w:hAnsi="宋体" w:cs="宋体"/>
                <w:color w:val="000000"/>
                <w:kern w:val="0"/>
                <w:szCs w:val="21"/>
              </w:rPr>
              <w:t>4</w:t>
            </w:r>
          </w:p>
        </w:tc>
        <w:tc>
          <w:tcPr>
            <w:tcW w:w="1103" w:type="dxa"/>
            <w:shd w:val="clear" w:color="auto" w:fill="auto"/>
            <w:vAlign w:val="center"/>
          </w:tcPr>
          <w:p w14:paraId="18426C1C">
            <w:pPr>
              <w:widowControl/>
              <w:snapToGrid w:val="0"/>
              <w:jc w:val="center"/>
              <w:rPr>
                <w:rFonts w:ascii="宋体" w:hAnsi="宋体" w:cs="宋体"/>
                <w:color w:val="000000"/>
                <w:kern w:val="0"/>
                <w:szCs w:val="21"/>
              </w:rPr>
            </w:pPr>
            <w:r>
              <w:rPr>
                <w:rFonts w:hint="eastAsia" w:ascii="宋体" w:hAnsi="宋体" w:cs="宋体"/>
                <w:color w:val="000000"/>
                <w:kern w:val="0"/>
                <w:szCs w:val="21"/>
              </w:rPr>
              <w:t>项目业绩</w:t>
            </w:r>
          </w:p>
        </w:tc>
        <w:tc>
          <w:tcPr>
            <w:tcW w:w="6804" w:type="dxa"/>
            <w:shd w:val="clear" w:color="auto" w:fill="auto"/>
            <w:vAlign w:val="center"/>
          </w:tcPr>
          <w:p w14:paraId="6C881C76">
            <w:pPr>
              <w:widowControl/>
              <w:snapToGrid w:val="0"/>
              <w:jc w:val="left"/>
              <w:rPr>
                <w:rFonts w:ascii="宋体" w:hAnsi="宋体" w:cs="宋体"/>
                <w:color w:val="000000"/>
                <w:kern w:val="0"/>
                <w:szCs w:val="21"/>
              </w:rPr>
            </w:pPr>
            <w:r>
              <w:rPr>
                <w:rFonts w:hint="eastAsia" w:ascii="宋体" w:hAnsi="宋体" w:cs="宋体"/>
                <w:color w:val="000000"/>
                <w:kern w:val="0"/>
                <w:szCs w:val="21"/>
                <w:lang w:val="en-US" w:eastAsia="zh-CN"/>
              </w:rPr>
              <w:t>相关</w:t>
            </w:r>
            <w:bookmarkStart w:id="20" w:name="_GoBack"/>
            <w:bookmarkEnd w:id="20"/>
            <w:r>
              <w:rPr>
                <w:rFonts w:hint="eastAsia" w:ascii="宋体" w:hAnsi="宋体" w:cs="宋体"/>
                <w:color w:val="000000"/>
                <w:kern w:val="0"/>
                <w:szCs w:val="21"/>
                <w:lang w:val="en-US" w:eastAsia="zh-CN"/>
              </w:rPr>
              <w:t>业绩不少于2个，以合同为准</w:t>
            </w:r>
            <w:r>
              <w:rPr>
                <w:rFonts w:hint="eastAsia" w:ascii="宋体" w:hAnsi="宋体" w:cs="宋体"/>
                <w:color w:val="000000"/>
                <w:kern w:val="0"/>
                <w:szCs w:val="21"/>
              </w:rPr>
              <w:t>。满足得20分</w:t>
            </w:r>
          </w:p>
          <w:p w14:paraId="58F59507">
            <w:pPr>
              <w:widowControl/>
              <w:snapToGrid w:val="0"/>
              <w:jc w:val="left"/>
              <w:rPr>
                <w:rFonts w:ascii="宋体" w:hAnsi="宋体" w:cs="宋体"/>
                <w:color w:val="000000"/>
                <w:kern w:val="0"/>
                <w:szCs w:val="21"/>
              </w:rPr>
            </w:pPr>
            <w:r>
              <w:rPr>
                <w:rFonts w:hint="eastAsia" w:ascii="宋体" w:hAnsi="宋体" w:cs="宋体"/>
                <w:color w:val="000000"/>
                <w:kern w:val="0"/>
                <w:szCs w:val="21"/>
              </w:rPr>
              <w:t>备注：以合同签订时间为准，需提供合同原件扫描件以及能体现项目业绩规模的报告的原件扫描件或其它有效证明材料。</w:t>
            </w:r>
          </w:p>
        </w:tc>
        <w:tc>
          <w:tcPr>
            <w:tcW w:w="992" w:type="dxa"/>
            <w:shd w:val="clear" w:color="auto" w:fill="auto"/>
            <w:vAlign w:val="center"/>
          </w:tcPr>
          <w:p w14:paraId="7C665A10">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00E0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71495D6F">
            <w:pPr>
              <w:widowControl/>
              <w:snapToGrid w:val="0"/>
              <w:jc w:val="center"/>
              <w:rPr>
                <w:rFonts w:ascii="宋体" w:hAnsi="宋体" w:cs="宋体"/>
                <w:color w:val="000000"/>
                <w:kern w:val="0"/>
                <w:szCs w:val="21"/>
              </w:rPr>
            </w:pPr>
            <w:r>
              <w:rPr>
                <w:rFonts w:hint="eastAsia" w:ascii="宋体" w:hAnsi="宋体" w:cs="宋体"/>
                <w:color w:val="000000"/>
                <w:kern w:val="0"/>
                <w:szCs w:val="21"/>
              </w:rPr>
              <w:t>5</w:t>
            </w:r>
          </w:p>
        </w:tc>
        <w:tc>
          <w:tcPr>
            <w:tcW w:w="1103" w:type="dxa"/>
            <w:shd w:val="clear" w:color="auto" w:fill="auto"/>
            <w:vAlign w:val="center"/>
          </w:tcPr>
          <w:p w14:paraId="55AE9173">
            <w:pPr>
              <w:widowControl/>
              <w:snapToGrid w:val="0"/>
              <w:jc w:val="center"/>
              <w:rPr>
                <w:rFonts w:ascii="宋体" w:hAnsi="宋体" w:cs="宋体"/>
                <w:color w:val="000000"/>
                <w:kern w:val="0"/>
                <w:szCs w:val="21"/>
              </w:rPr>
            </w:pPr>
            <w:r>
              <w:rPr>
                <w:rFonts w:hint="eastAsia" w:ascii="宋体" w:hAnsi="宋体" w:cs="宋体"/>
                <w:color w:val="000000"/>
                <w:kern w:val="0"/>
                <w:szCs w:val="21"/>
              </w:rPr>
              <w:t>实施方案</w:t>
            </w:r>
          </w:p>
        </w:tc>
        <w:tc>
          <w:tcPr>
            <w:tcW w:w="6804" w:type="dxa"/>
            <w:shd w:val="clear" w:color="auto" w:fill="auto"/>
            <w:vAlign w:val="center"/>
          </w:tcPr>
          <w:p w14:paraId="141811F3">
            <w:pPr>
              <w:widowControl/>
              <w:snapToGrid w:val="0"/>
              <w:jc w:val="left"/>
              <w:rPr>
                <w:rFonts w:ascii="宋体" w:hAnsi="宋体" w:cs="宋体"/>
                <w:color w:val="000000"/>
                <w:kern w:val="0"/>
                <w:szCs w:val="21"/>
              </w:rPr>
            </w:pPr>
            <w:r>
              <w:rPr>
                <w:rFonts w:hint="eastAsia" w:ascii="宋体" w:hAnsi="宋体" w:cs="宋体"/>
                <w:color w:val="000000"/>
                <w:kern w:val="0"/>
                <w:szCs w:val="21"/>
              </w:rPr>
              <w:t>根据招标项目的情况制定合理的人员架构、明确职责分工、合理计划总体及单项项目工期、详细介绍实施方案、重点描述对该项目的重难点情况等，专家将根据投标人所做标书的内容以及投标人项目负责人的答辩情况赋0-20分。</w:t>
            </w:r>
          </w:p>
        </w:tc>
        <w:tc>
          <w:tcPr>
            <w:tcW w:w="992" w:type="dxa"/>
            <w:shd w:val="clear" w:color="auto" w:fill="auto"/>
            <w:vAlign w:val="center"/>
          </w:tcPr>
          <w:p w14:paraId="12BFAD1F">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46A3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7" w:type="dxa"/>
            <w:gridSpan w:val="3"/>
            <w:shd w:val="clear" w:color="auto" w:fill="auto"/>
            <w:vAlign w:val="center"/>
          </w:tcPr>
          <w:p w14:paraId="6F6EDCFF">
            <w:pPr>
              <w:widowControl/>
              <w:snapToGrid w:val="0"/>
              <w:jc w:val="left"/>
              <w:rPr>
                <w:rFonts w:ascii="宋体" w:hAnsi="宋体" w:cs="宋体"/>
                <w:color w:val="000000"/>
                <w:kern w:val="0"/>
                <w:szCs w:val="21"/>
              </w:rPr>
            </w:pPr>
            <w:r>
              <w:rPr>
                <w:rFonts w:hint="eastAsia" w:ascii="宋体" w:hAnsi="宋体" w:cs="宋体"/>
                <w:color w:val="000000"/>
                <w:kern w:val="0"/>
                <w:szCs w:val="21"/>
              </w:rPr>
              <w:t>合计</w:t>
            </w:r>
          </w:p>
        </w:tc>
        <w:tc>
          <w:tcPr>
            <w:tcW w:w="992" w:type="dxa"/>
            <w:shd w:val="clear" w:color="auto" w:fill="auto"/>
            <w:vAlign w:val="center"/>
          </w:tcPr>
          <w:p w14:paraId="6B6A47A5">
            <w:pPr>
              <w:widowControl/>
              <w:snapToGrid w:val="0"/>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00</w:t>
            </w:r>
          </w:p>
        </w:tc>
      </w:tr>
    </w:tbl>
    <w:p w14:paraId="5EC81BF4">
      <w:pPr>
        <w:pStyle w:val="96"/>
        <w:numPr>
          <w:ilvl w:val="0"/>
          <w:numId w:val="0"/>
        </w:numPr>
        <w:adjustRightInd w:val="0"/>
        <w:snapToGrid w:val="0"/>
        <w:ind w:left="420"/>
        <w:jc w:val="left"/>
        <w:outlineLvl w:val="9"/>
        <w:rPr>
          <w:rFonts w:ascii="宋体" w:hAnsi="宋体" w:eastAsia="宋体" w:cs="黑体"/>
          <w:b w:val="0"/>
          <w:bCs w:val="0"/>
          <w:sz w:val="24"/>
          <w:szCs w:val="24"/>
        </w:rPr>
      </w:pPr>
    </w:p>
    <w:p w14:paraId="78F18D0C">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宋体"/>
          <w:bCs w:val="0"/>
          <w:sz w:val="24"/>
          <w:szCs w:val="24"/>
        </w:rPr>
        <w:t>商务标：选取商务谈判后《附件</w:t>
      </w:r>
      <w:r>
        <w:rPr>
          <w:rFonts w:ascii="宋体" w:hAnsi="宋体" w:eastAsia="宋体" w:cs="宋体"/>
          <w:bCs w:val="0"/>
          <w:sz w:val="24"/>
          <w:szCs w:val="24"/>
        </w:rPr>
        <w:t>3-</w:t>
      </w:r>
      <w:r>
        <w:rPr>
          <w:rFonts w:hint="eastAsia" w:ascii="宋体" w:hAnsi="宋体" w:eastAsia="宋体" w:cs="宋体"/>
          <w:bCs w:val="0"/>
          <w:sz w:val="24"/>
          <w:szCs w:val="24"/>
        </w:rPr>
        <w:t>开标一览表》合计总价（未税）最低的投标人，为本项目中标人。本次招标本着公平、公正、公开的原则，以合理最低价中标法确定中标人，对未中标单位不做任何解释。</w:t>
      </w:r>
    </w:p>
    <w:p w14:paraId="346B1DA9">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评标流程</w:t>
      </w:r>
    </w:p>
    <w:p w14:paraId="09E9B1A8">
      <w:pPr>
        <w:numPr>
          <w:ilvl w:val="0"/>
          <w:numId w:val="27"/>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应标资格审查：在“中国重汽e采通”应标报名时，按照招标文件中第四部分的“应标文件的编制”编制资料，上传完毕后，等待审核；</w:t>
      </w:r>
    </w:p>
    <w:p w14:paraId="115C51DE">
      <w:pPr>
        <w:numPr>
          <w:ilvl w:val="0"/>
          <w:numId w:val="27"/>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w:t>
      </w:r>
      <w:r>
        <w:rPr>
          <w:rFonts w:ascii="宋体" w:hAnsi="宋体" w:cs="宋体"/>
          <w:bCs/>
          <w:color w:val="000000"/>
          <w:sz w:val="24"/>
          <w:szCs w:val="24"/>
        </w:rPr>
        <w:t>7</w:t>
      </w:r>
      <w:r>
        <w:rPr>
          <w:rFonts w:hint="eastAsia" w:ascii="宋体" w:hAnsi="宋体" w:cs="宋体"/>
          <w:bCs/>
          <w:color w:val="000000"/>
          <w:sz w:val="24"/>
          <w:szCs w:val="24"/>
        </w:rPr>
        <w:t>）”，在重汽e采通平台投递电子标书（包含资质标、技术标、商务标）；没有通过应标资质审查的单位不能进入投标环节；</w:t>
      </w:r>
    </w:p>
    <w:p w14:paraId="66B986DA">
      <w:pPr>
        <w:numPr>
          <w:ilvl w:val="0"/>
          <w:numId w:val="27"/>
        </w:numPr>
        <w:adjustRightInd w:val="0"/>
        <w:snapToGrid w:val="0"/>
        <w:spacing w:line="360" w:lineRule="auto"/>
        <w:jc w:val="left"/>
        <w:rPr>
          <w:rFonts w:ascii="宋体" w:hAnsi="宋体" w:cs="宋体"/>
          <w:b/>
          <w:bCs/>
          <w:color w:val="000000"/>
          <w:sz w:val="24"/>
          <w:szCs w:val="24"/>
        </w:rPr>
      </w:pPr>
      <w:r>
        <w:rPr>
          <w:rFonts w:hint="eastAsia" w:ascii="宋体" w:hAnsi="宋体" w:cs="宋体"/>
          <w:bCs/>
          <w:color w:val="000000"/>
          <w:sz w:val="24"/>
          <w:szCs w:val="24"/>
        </w:rPr>
        <w:t>技术标评审：投标人对技术标进行述标讲解，招标专家组对投标人进行技术评分，技术评分低于80分的投标人淘汰离场，不能进入商务标环节。</w:t>
      </w:r>
    </w:p>
    <w:p w14:paraId="07D6486F">
      <w:pPr>
        <w:numPr>
          <w:ilvl w:val="0"/>
          <w:numId w:val="27"/>
        </w:num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商务标评审：商务条款相应确认→价格澄清→商务标评审；评审期间产生的商务价格澄清均由投标人在重汽e采通平台限时内完成提交；每一轮商谈报价原则上不得高于上一轮报价。</w:t>
      </w:r>
    </w:p>
    <w:p w14:paraId="22E0BDC4">
      <w:pPr>
        <w:pStyle w:val="100"/>
        <w:numPr>
          <w:ilvl w:val="0"/>
          <w:numId w:val="27"/>
        </w:numPr>
        <w:adjustRightInd w:val="0"/>
        <w:snapToGrid w:val="0"/>
        <w:rPr>
          <w:rFonts w:hAnsi="宋体"/>
          <w:sz w:val="24"/>
          <w:szCs w:val="24"/>
        </w:rPr>
      </w:pPr>
      <w:r>
        <w:rPr>
          <w:rFonts w:hint="eastAsia" w:hAnsi="宋体"/>
          <w:sz w:val="24"/>
          <w:szCs w:val="24"/>
        </w:rPr>
        <w:t>注意：所有参与现场投标的投标人，需要自带笔记本电脑在“重汽e采通”进行自主投标和提交澄清函；投标和提交澄清函均有时间限制。</w:t>
      </w:r>
    </w:p>
    <w:p w14:paraId="1A7D7F8F">
      <w:pPr>
        <w:pStyle w:val="100"/>
        <w:numPr>
          <w:ilvl w:val="0"/>
          <w:numId w:val="27"/>
        </w:numPr>
        <w:adjustRightInd w:val="0"/>
        <w:snapToGrid w:val="0"/>
        <w:rPr>
          <w:rFonts w:hAnsi="宋体"/>
          <w:sz w:val="24"/>
          <w:szCs w:val="24"/>
          <w:u w:val="single"/>
        </w:rPr>
      </w:pPr>
      <w:r>
        <w:rPr>
          <w:rFonts w:hint="eastAsia" w:hAnsi="宋体"/>
          <w:sz w:val="24"/>
          <w:szCs w:val="24"/>
          <w:u w:val="single"/>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357F3EDF">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定标</w:t>
      </w:r>
    </w:p>
    <w:p w14:paraId="77F59C0C">
      <w:pPr>
        <w:pStyle w:val="100"/>
        <w:adjustRightInd w:val="0"/>
        <w:snapToGrid w:val="0"/>
        <w:ind w:firstLine="480" w:firstLineChars="200"/>
        <w:rPr>
          <w:rFonts w:hAnsi="宋体"/>
          <w:sz w:val="24"/>
          <w:szCs w:val="24"/>
        </w:rPr>
      </w:pPr>
      <w:r>
        <w:rPr>
          <w:rFonts w:hint="eastAsia" w:hAnsi="宋体"/>
          <w:sz w:val="24"/>
          <w:szCs w:val="24"/>
        </w:rPr>
        <w:t>本项目产生</w:t>
      </w:r>
      <w:r>
        <w:rPr>
          <w:rFonts w:hint="eastAsia" w:hAnsi="宋体"/>
          <w:sz w:val="24"/>
          <w:szCs w:val="24"/>
          <w:u w:val="single"/>
        </w:rPr>
        <w:t>1</w:t>
      </w:r>
      <w:r>
        <w:rPr>
          <w:rFonts w:hint="eastAsia" w:hAnsi="宋体"/>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62918C60">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废标及终止招标</w:t>
      </w:r>
    </w:p>
    <w:p w14:paraId="6B6B86EF">
      <w:pPr>
        <w:pStyle w:val="96"/>
        <w:numPr>
          <w:ilvl w:val="0"/>
          <w:numId w:val="28"/>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DC3E57A">
      <w:pPr>
        <w:pStyle w:val="100"/>
        <w:numPr>
          <w:ilvl w:val="1"/>
          <w:numId w:val="29"/>
        </w:numPr>
        <w:adjustRightInd w:val="0"/>
        <w:snapToGrid w:val="0"/>
        <w:rPr>
          <w:rFonts w:hAnsi="宋体"/>
          <w:sz w:val="24"/>
          <w:szCs w:val="24"/>
        </w:rPr>
      </w:pPr>
      <w:r>
        <w:rPr>
          <w:rFonts w:hint="eastAsia" w:hAnsi="宋体"/>
          <w:sz w:val="24"/>
          <w:szCs w:val="24"/>
        </w:rPr>
        <w:t>投标人提供的有关资格、资质证明文件不合格、不真实或提供虚假投标材料；</w:t>
      </w:r>
    </w:p>
    <w:p w14:paraId="14AC6BDE">
      <w:pPr>
        <w:pStyle w:val="100"/>
        <w:numPr>
          <w:ilvl w:val="1"/>
          <w:numId w:val="29"/>
        </w:numPr>
        <w:adjustRightInd w:val="0"/>
        <w:snapToGrid w:val="0"/>
        <w:rPr>
          <w:rFonts w:hAnsi="宋体"/>
          <w:sz w:val="24"/>
          <w:szCs w:val="24"/>
        </w:rPr>
      </w:pPr>
      <w:r>
        <w:rPr>
          <w:rFonts w:hint="eastAsia" w:hAnsi="宋体"/>
          <w:sz w:val="24"/>
          <w:szCs w:val="24"/>
        </w:rPr>
        <w:t>投标人在报价有效期内撤回投标；</w:t>
      </w:r>
    </w:p>
    <w:p w14:paraId="0F63086A">
      <w:pPr>
        <w:pStyle w:val="100"/>
        <w:numPr>
          <w:ilvl w:val="1"/>
          <w:numId w:val="29"/>
        </w:numPr>
        <w:adjustRightInd w:val="0"/>
        <w:snapToGrid w:val="0"/>
        <w:rPr>
          <w:rFonts w:hAnsi="宋体"/>
          <w:sz w:val="24"/>
          <w:szCs w:val="24"/>
        </w:rPr>
      </w:pPr>
      <w:r>
        <w:rPr>
          <w:rFonts w:hint="eastAsia" w:hAnsi="宋体"/>
          <w:sz w:val="24"/>
          <w:szCs w:val="24"/>
        </w:rPr>
        <w:t>在整个评标过程中，投标人有企图影响评标结果公正性的任何活动；</w:t>
      </w:r>
    </w:p>
    <w:p w14:paraId="24492125">
      <w:pPr>
        <w:pStyle w:val="100"/>
        <w:numPr>
          <w:ilvl w:val="1"/>
          <w:numId w:val="29"/>
        </w:numPr>
        <w:adjustRightInd w:val="0"/>
        <w:snapToGrid w:val="0"/>
        <w:rPr>
          <w:rFonts w:hAnsi="宋体"/>
          <w:sz w:val="24"/>
          <w:szCs w:val="24"/>
        </w:rPr>
      </w:pPr>
      <w:r>
        <w:rPr>
          <w:rFonts w:hint="eastAsia" w:hAnsi="宋体"/>
          <w:sz w:val="24"/>
          <w:szCs w:val="24"/>
        </w:rPr>
        <w:t>投标人以任何方式诋毁其他投标人；</w:t>
      </w:r>
    </w:p>
    <w:p w14:paraId="6FD9B974">
      <w:pPr>
        <w:pStyle w:val="100"/>
        <w:numPr>
          <w:ilvl w:val="1"/>
          <w:numId w:val="29"/>
        </w:numPr>
        <w:adjustRightInd w:val="0"/>
        <w:snapToGrid w:val="0"/>
        <w:rPr>
          <w:rFonts w:hAnsi="宋体"/>
          <w:sz w:val="24"/>
          <w:szCs w:val="24"/>
        </w:rPr>
      </w:pPr>
      <w:r>
        <w:rPr>
          <w:rFonts w:hint="eastAsia" w:hAnsi="宋体"/>
          <w:sz w:val="24"/>
          <w:szCs w:val="24"/>
        </w:rPr>
        <w:t>投标人串通投标；</w:t>
      </w:r>
    </w:p>
    <w:p w14:paraId="3E6B6924">
      <w:pPr>
        <w:pStyle w:val="100"/>
        <w:numPr>
          <w:ilvl w:val="1"/>
          <w:numId w:val="29"/>
        </w:numPr>
        <w:adjustRightInd w:val="0"/>
        <w:snapToGrid w:val="0"/>
        <w:rPr>
          <w:rFonts w:hAnsi="宋体"/>
          <w:sz w:val="24"/>
          <w:szCs w:val="24"/>
        </w:rPr>
      </w:pPr>
      <w:r>
        <w:rPr>
          <w:rFonts w:hint="eastAsia" w:hAnsi="宋体"/>
          <w:sz w:val="24"/>
          <w:szCs w:val="24"/>
        </w:rPr>
        <w:t>投标人被举报、检举，并经招标人查实无误的；</w:t>
      </w:r>
    </w:p>
    <w:p w14:paraId="696D6F00">
      <w:pPr>
        <w:pStyle w:val="100"/>
        <w:numPr>
          <w:ilvl w:val="1"/>
          <w:numId w:val="29"/>
        </w:numPr>
        <w:adjustRightInd w:val="0"/>
        <w:snapToGrid w:val="0"/>
        <w:rPr>
          <w:rFonts w:hAnsi="宋体"/>
          <w:sz w:val="24"/>
          <w:szCs w:val="24"/>
        </w:rPr>
      </w:pPr>
      <w:r>
        <w:rPr>
          <w:rFonts w:hint="eastAsia" w:hAnsi="宋体"/>
          <w:sz w:val="24"/>
          <w:szCs w:val="24"/>
        </w:rPr>
        <w:t>以他人名义投标或者以其他方式弄虚作假，骗取中标的；</w:t>
      </w:r>
    </w:p>
    <w:p w14:paraId="4E98A431">
      <w:pPr>
        <w:pStyle w:val="100"/>
        <w:numPr>
          <w:ilvl w:val="1"/>
          <w:numId w:val="29"/>
        </w:numPr>
        <w:adjustRightInd w:val="0"/>
        <w:snapToGrid w:val="0"/>
        <w:rPr>
          <w:rFonts w:hAnsi="宋体"/>
          <w:sz w:val="24"/>
          <w:szCs w:val="24"/>
        </w:rPr>
      </w:pPr>
      <w:r>
        <w:rPr>
          <w:rFonts w:hint="eastAsia" w:hAnsi="宋体"/>
          <w:sz w:val="24"/>
          <w:szCs w:val="24"/>
        </w:rPr>
        <w:t>投标人负责人为同一人或者存在控股、管理关系的不同单位；</w:t>
      </w:r>
    </w:p>
    <w:p w14:paraId="3703312D">
      <w:pPr>
        <w:pStyle w:val="100"/>
        <w:numPr>
          <w:ilvl w:val="1"/>
          <w:numId w:val="29"/>
        </w:numPr>
        <w:adjustRightInd w:val="0"/>
        <w:snapToGrid w:val="0"/>
        <w:rPr>
          <w:rFonts w:hAnsi="宋体"/>
          <w:sz w:val="24"/>
          <w:szCs w:val="24"/>
        </w:rPr>
      </w:pPr>
      <w:r>
        <w:rPr>
          <w:rFonts w:hint="eastAsia" w:hAnsi="宋体"/>
          <w:sz w:val="24"/>
          <w:szCs w:val="24"/>
        </w:rPr>
        <w:t>有效投标不足三家；</w:t>
      </w:r>
    </w:p>
    <w:p w14:paraId="3325CB53">
      <w:pPr>
        <w:pStyle w:val="100"/>
        <w:numPr>
          <w:ilvl w:val="1"/>
          <w:numId w:val="29"/>
        </w:numPr>
        <w:adjustRightInd w:val="0"/>
        <w:snapToGrid w:val="0"/>
        <w:rPr>
          <w:rFonts w:hAnsi="宋体"/>
          <w:sz w:val="24"/>
          <w:szCs w:val="24"/>
        </w:rPr>
      </w:pPr>
      <w:r>
        <w:rPr>
          <w:rFonts w:hint="eastAsia" w:hAnsi="宋体"/>
          <w:sz w:val="24"/>
          <w:szCs w:val="24"/>
        </w:rPr>
        <w:t>不同投标人的投标文件异常一致或者投标报价呈规律性差异的；</w:t>
      </w:r>
    </w:p>
    <w:p w14:paraId="59E56079">
      <w:pPr>
        <w:pStyle w:val="100"/>
        <w:numPr>
          <w:ilvl w:val="1"/>
          <w:numId w:val="29"/>
        </w:numPr>
        <w:adjustRightInd w:val="0"/>
        <w:snapToGrid w:val="0"/>
        <w:rPr>
          <w:rFonts w:hAnsi="宋体"/>
          <w:sz w:val="24"/>
          <w:szCs w:val="24"/>
        </w:rPr>
      </w:pPr>
      <w:r>
        <w:rPr>
          <w:rFonts w:hint="eastAsia" w:hAnsi="宋体"/>
          <w:sz w:val="24"/>
          <w:szCs w:val="24"/>
        </w:rPr>
        <w:t>投标人报价均超过最高限价的；</w:t>
      </w:r>
    </w:p>
    <w:p w14:paraId="168FEFF0">
      <w:pPr>
        <w:pStyle w:val="100"/>
        <w:numPr>
          <w:ilvl w:val="1"/>
          <w:numId w:val="29"/>
        </w:numPr>
        <w:adjustRightInd w:val="0"/>
        <w:snapToGrid w:val="0"/>
        <w:rPr>
          <w:rFonts w:hAnsi="宋体"/>
          <w:sz w:val="24"/>
          <w:szCs w:val="24"/>
        </w:rPr>
      </w:pPr>
      <w:r>
        <w:rPr>
          <w:rFonts w:hint="eastAsia" w:hAnsi="宋体"/>
          <w:sz w:val="24"/>
          <w:szCs w:val="24"/>
        </w:rPr>
        <w:t>未按要求填报商务报价资料，对招标开展造成较大影响；</w:t>
      </w:r>
    </w:p>
    <w:p w14:paraId="296960AF">
      <w:pPr>
        <w:pStyle w:val="100"/>
        <w:numPr>
          <w:ilvl w:val="1"/>
          <w:numId w:val="29"/>
        </w:numPr>
        <w:adjustRightInd w:val="0"/>
        <w:snapToGrid w:val="0"/>
        <w:rPr>
          <w:rFonts w:hAnsi="宋体"/>
          <w:sz w:val="24"/>
          <w:szCs w:val="24"/>
        </w:rPr>
      </w:pPr>
      <w:r>
        <w:rPr>
          <w:rFonts w:hint="eastAsia" w:hAnsi="宋体"/>
          <w:sz w:val="24"/>
          <w:szCs w:val="24"/>
        </w:rPr>
        <w:t>未按照招标人规定的时间内在中国重汽e采通完成投标的；</w:t>
      </w:r>
    </w:p>
    <w:p w14:paraId="78D7E344">
      <w:pPr>
        <w:pStyle w:val="100"/>
        <w:numPr>
          <w:ilvl w:val="1"/>
          <w:numId w:val="29"/>
        </w:numPr>
        <w:adjustRightInd w:val="0"/>
        <w:snapToGrid w:val="0"/>
        <w:rPr>
          <w:rFonts w:hAnsi="宋体"/>
          <w:sz w:val="24"/>
          <w:szCs w:val="24"/>
        </w:rPr>
      </w:pPr>
      <w:r>
        <w:rPr>
          <w:rFonts w:hint="eastAsia" w:hAnsi="宋体"/>
          <w:sz w:val="24"/>
          <w:szCs w:val="24"/>
        </w:rPr>
        <w:t>法律、法规规定的其他情况。</w:t>
      </w:r>
    </w:p>
    <w:p w14:paraId="688758F5">
      <w:pPr>
        <w:pStyle w:val="96"/>
        <w:numPr>
          <w:ilvl w:val="0"/>
          <w:numId w:val="28"/>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出现下列情形之一，招标人有权否决所有投标人的投标，并终止招标。</w:t>
      </w:r>
    </w:p>
    <w:p w14:paraId="6043C6C2">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符合条件的投标人或者对招标文件做实质响应的投标人不足三家的；</w:t>
      </w:r>
    </w:p>
    <w:p w14:paraId="2D392CB0">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出现影响采购公正的违法、违规行为的；</w:t>
      </w:r>
    </w:p>
    <w:p w14:paraId="6B53C2DF">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评标委员会经评审，认为所有投标都不符合招标文件要求的；</w:t>
      </w:r>
    </w:p>
    <w:p w14:paraId="29FD6CB6">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因重大变故，采购任务取消的</w:t>
      </w:r>
      <w:bookmarkStart w:id="6" w:name="OLE_LINK28"/>
      <w:bookmarkStart w:id="7" w:name="OLE_LINK26"/>
      <w:bookmarkStart w:id="8" w:name="OLE_LINK27"/>
      <w:bookmarkStart w:id="9" w:name="OLE_LINK25"/>
      <w:bookmarkStart w:id="10" w:name="OLE_LINK29"/>
      <w:r>
        <w:rPr>
          <w:rFonts w:hint="eastAsia" w:ascii="宋体" w:hAnsi="宋体" w:cs="宋体"/>
          <w:sz w:val="24"/>
          <w:szCs w:val="24"/>
        </w:rPr>
        <w:t>；</w:t>
      </w:r>
      <w:bookmarkEnd w:id="6"/>
      <w:bookmarkEnd w:id="7"/>
      <w:bookmarkEnd w:id="8"/>
      <w:bookmarkEnd w:id="9"/>
      <w:bookmarkEnd w:id="10"/>
    </w:p>
    <w:p w14:paraId="54275334">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招标人认为其他应终止招标的情形。</w:t>
      </w:r>
    </w:p>
    <w:p w14:paraId="0EA5B376">
      <w:pPr>
        <w:pStyle w:val="96"/>
        <w:numPr>
          <w:ilvl w:val="0"/>
          <w:numId w:val="30"/>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D2D05A9">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合同签订</w:t>
      </w:r>
    </w:p>
    <w:p w14:paraId="0F56ED30">
      <w:pPr>
        <w:numPr>
          <w:ilvl w:val="0"/>
          <w:numId w:val="31"/>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08F4CC9D">
      <w:pPr>
        <w:numPr>
          <w:ilvl w:val="0"/>
          <w:numId w:val="31"/>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590EEE1B">
      <w:pPr>
        <w:numPr>
          <w:ilvl w:val="0"/>
          <w:numId w:val="31"/>
        </w:num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5163C2E8">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2DB1B374">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59212B6F">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合同以双方最终签署的版本为准。</w:t>
      </w:r>
    </w:p>
    <w:p w14:paraId="51EB7174">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付款</w:t>
      </w:r>
    </w:p>
    <w:p w14:paraId="7F9B183E">
      <w:pPr>
        <w:pStyle w:val="100"/>
        <w:numPr>
          <w:ilvl w:val="0"/>
          <w:numId w:val="32"/>
        </w:numPr>
        <w:adjustRightInd w:val="0"/>
        <w:snapToGrid w:val="0"/>
        <w:rPr>
          <w:rFonts w:hAnsi="宋体"/>
          <w:bCs/>
          <w:sz w:val="24"/>
          <w:szCs w:val="24"/>
          <w:u w:val="single"/>
        </w:rPr>
      </w:pPr>
      <w:r>
        <w:rPr>
          <w:rFonts w:hint="eastAsia" w:hAnsi="宋体"/>
          <w:sz w:val="24"/>
          <w:szCs w:val="24"/>
        </w:rPr>
        <w:t>付款方式：</w:t>
      </w:r>
      <w:r>
        <w:rPr>
          <w:rFonts w:hint="eastAsia" w:hAnsi="宋体"/>
          <w:sz w:val="24"/>
          <w:szCs w:val="24"/>
          <w:lang w:val="en-US" w:eastAsia="zh-CN"/>
        </w:rPr>
        <w:t>电汇</w:t>
      </w:r>
      <w:r>
        <w:rPr>
          <w:rFonts w:hint="eastAsia" w:hAnsi="宋体"/>
          <w:sz w:val="24"/>
          <w:szCs w:val="24"/>
        </w:rPr>
        <w:t>。</w:t>
      </w:r>
    </w:p>
    <w:p w14:paraId="5C7609E4">
      <w:pPr>
        <w:pStyle w:val="100"/>
        <w:numPr>
          <w:ilvl w:val="0"/>
          <w:numId w:val="33"/>
        </w:numPr>
        <w:adjustRightInd w:val="0"/>
        <w:snapToGrid w:val="0"/>
        <w:rPr>
          <w:rFonts w:hAnsi="宋体"/>
          <w:bCs/>
          <w:sz w:val="24"/>
          <w:szCs w:val="24"/>
        </w:rPr>
      </w:pPr>
      <w:r>
        <w:rPr>
          <w:rFonts w:hint="eastAsia" w:hAnsi="宋体"/>
          <w:sz w:val="24"/>
          <w:szCs w:val="24"/>
        </w:rPr>
        <w:t>付款节点：</w:t>
      </w:r>
      <w:r>
        <w:rPr>
          <w:rFonts w:hint="eastAsia" w:hAnsi="宋体"/>
          <w:sz w:val="24"/>
          <w:szCs w:val="24"/>
          <w:lang w:val="en-US" w:eastAsia="zh-CN"/>
        </w:rPr>
        <w:t>服务费用</w:t>
      </w:r>
      <w:r>
        <w:rPr>
          <w:rFonts w:hint="eastAsia" w:hAnsi="宋体"/>
          <w:sz w:val="24"/>
          <w:szCs w:val="24"/>
        </w:rPr>
        <w:t>。中标人完成合同约定的服务事项，招标人</w:t>
      </w:r>
      <w:r>
        <w:rPr>
          <w:rFonts w:hint="eastAsia" w:hAnsi="宋体"/>
          <w:sz w:val="24"/>
          <w:szCs w:val="24"/>
          <w:lang w:val="en-US" w:eastAsia="zh-CN"/>
        </w:rPr>
        <w:t>申报成功资金补贴后</w:t>
      </w:r>
      <w:r>
        <w:rPr>
          <w:rFonts w:hint="eastAsia" w:hAnsi="宋体"/>
          <w:sz w:val="24"/>
          <w:szCs w:val="24"/>
        </w:rPr>
        <w:t>，中标人开具合同金额</w:t>
      </w:r>
      <w:r>
        <w:rPr>
          <w:rFonts w:hAnsi="宋体"/>
          <w:sz w:val="24"/>
          <w:szCs w:val="24"/>
        </w:rPr>
        <w:t>10</w:t>
      </w:r>
      <w:r>
        <w:rPr>
          <w:rFonts w:hint="eastAsia" w:hAnsi="宋体"/>
          <w:sz w:val="24"/>
          <w:szCs w:val="24"/>
        </w:rPr>
        <w:t>0%的增值税专用发票到招标人财务挂账，支付合同总金额</w:t>
      </w:r>
      <w:r>
        <w:rPr>
          <w:rFonts w:hAnsi="宋体"/>
          <w:sz w:val="24"/>
          <w:szCs w:val="24"/>
        </w:rPr>
        <w:t>100</w:t>
      </w:r>
      <w:r>
        <w:rPr>
          <w:rFonts w:hint="eastAsia" w:hAnsi="宋体"/>
          <w:sz w:val="24"/>
          <w:szCs w:val="24"/>
        </w:rPr>
        <w:t>%款项。</w:t>
      </w:r>
    </w:p>
    <w:p w14:paraId="694EC6BB">
      <w:pPr>
        <w:pStyle w:val="100"/>
        <w:numPr>
          <w:ilvl w:val="0"/>
          <w:numId w:val="32"/>
        </w:numPr>
        <w:adjustRightInd w:val="0"/>
        <w:snapToGrid w:val="0"/>
        <w:rPr>
          <w:rFonts w:hAnsi="宋体"/>
          <w:b/>
          <w:bCs/>
          <w:sz w:val="24"/>
          <w:szCs w:val="24"/>
        </w:rPr>
      </w:pPr>
      <w:r>
        <w:rPr>
          <w:rFonts w:hint="eastAsia" w:hAnsi="宋体"/>
          <w:b/>
          <w:bCs/>
          <w:sz w:val="24"/>
          <w:szCs w:val="24"/>
        </w:rPr>
        <w:t>付款方式及节点不允许偏离。</w:t>
      </w:r>
    </w:p>
    <w:p w14:paraId="417D7F19">
      <w:pPr>
        <w:pStyle w:val="96"/>
        <w:adjustRightInd w:val="0"/>
        <w:snapToGrid w:val="0"/>
        <w:ind w:left="0" w:firstLine="0"/>
        <w:jc w:val="left"/>
        <w:outlineLvl w:val="9"/>
        <w:rPr>
          <w:rFonts w:hAnsi="宋体"/>
          <w:sz w:val="24"/>
          <w:szCs w:val="24"/>
        </w:rPr>
      </w:pPr>
      <w:r>
        <w:rPr>
          <w:rFonts w:hint="eastAsia" w:ascii="宋体" w:hAnsi="宋体" w:eastAsia="宋体"/>
          <w:sz w:val="24"/>
          <w:szCs w:val="24"/>
        </w:rPr>
        <w:t>本次招标最终解释权归</w:t>
      </w:r>
      <w:r>
        <w:rPr>
          <w:rFonts w:hint="eastAsia" w:ascii="宋体" w:hAnsi="宋体" w:eastAsia="宋体"/>
          <w:sz w:val="24"/>
          <w:szCs w:val="24"/>
          <w:lang w:eastAsia="zh-CN"/>
        </w:rPr>
        <w:t>中国重汽集团济宁商用车有限公司</w:t>
      </w:r>
      <w:r>
        <w:rPr>
          <w:rFonts w:hint="eastAsia" w:ascii="宋体" w:hAnsi="宋体" w:eastAsia="宋体"/>
          <w:sz w:val="24"/>
          <w:szCs w:val="24"/>
        </w:rPr>
        <w:t>。</w:t>
      </w:r>
      <w:bookmarkStart w:id="11" w:name="_Toc47976607"/>
    </w:p>
    <w:p w14:paraId="6DABD70B">
      <w:pPr>
        <w:widowControl/>
        <w:adjustRightInd w:val="0"/>
        <w:snapToGrid w:val="0"/>
        <w:spacing w:line="360" w:lineRule="auto"/>
        <w:jc w:val="left"/>
        <w:rPr>
          <w:rFonts w:ascii="宋体" w:hAnsi="宋体"/>
          <w:b/>
          <w:bCs/>
          <w:sz w:val="24"/>
          <w:szCs w:val="24"/>
        </w:rPr>
      </w:pPr>
      <w:bookmarkStart w:id="12" w:name="_Toc16839"/>
      <w:r>
        <w:rPr>
          <w:rFonts w:ascii="宋体" w:hAnsi="宋体"/>
          <w:sz w:val="24"/>
          <w:szCs w:val="24"/>
        </w:rPr>
        <w:br w:type="page"/>
      </w:r>
    </w:p>
    <w:p w14:paraId="4054840E">
      <w:pPr>
        <w:pStyle w:val="95"/>
        <w:adjustRightInd w:val="0"/>
        <w:snapToGrid w:val="0"/>
        <w:outlineLvl w:val="9"/>
        <w:rPr>
          <w:rFonts w:ascii="宋体" w:hAnsi="宋体" w:eastAsia="宋体"/>
          <w:sz w:val="24"/>
          <w:szCs w:val="24"/>
        </w:rPr>
      </w:pPr>
      <w:r>
        <w:rPr>
          <w:rFonts w:hint="eastAsia" w:ascii="宋体" w:hAnsi="宋体" w:eastAsia="宋体"/>
          <w:sz w:val="24"/>
          <w:szCs w:val="24"/>
        </w:rPr>
        <w:t>第二部分　</w:t>
      </w:r>
      <w:bookmarkEnd w:id="11"/>
      <w:r>
        <w:rPr>
          <w:rFonts w:hint="eastAsia" w:ascii="宋体" w:hAnsi="宋体" w:eastAsia="宋体"/>
          <w:sz w:val="24"/>
          <w:szCs w:val="24"/>
        </w:rPr>
        <w:t>技术标书</w:t>
      </w:r>
      <w:bookmarkEnd w:id="12"/>
    </w:p>
    <w:p w14:paraId="730EA40E">
      <w:pPr>
        <w:adjustRightInd w:val="0"/>
        <w:snapToGrid w:val="0"/>
        <w:spacing w:line="360" w:lineRule="auto"/>
        <w:jc w:val="center"/>
        <w:rPr>
          <w:rFonts w:ascii="宋体" w:hAnsi="宋体"/>
          <w:sz w:val="24"/>
          <w:szCs w:val="24"/>
        </w:rPr>
      </w:pPr>
      <w:r>
        <w:rPr>
          <w:rFonts w:hint="eastAsia" w:ascii="宋体" w:hAnsi="宋体"/>
          <w:sz w:val="24"/>
          <w:szCs w:val="24"/>
        </w:rPr>
        <w:t>“美丽蓝天建设资金补贴申报”技术服务项目技术要求</w:t>
      </w:r>
      <w:bookmarkStart w:id="13" w:name="_Toc47976615"/>
      <w:bookmarkStart w:id="14" w:name="_Toc16500"/>
    </w:p>
    <w:p w14:paraId="53E8C924">
      <w:pPr>
        <w:adjustRightInd w:val="0"/>
        <w:snapToGrid w:val="0"/>
        <w:spacing w:line="360" w:lineRule="auto"/>
        <w:jc w:val="center"/>
        <w:rPr>
          <w:rFonts w:ascii="宋体" w:hAnsi="宋体"/>
          <w:sz w:val="24"/>
          <w:szCs w:val="24"/>
        </w:rPr>
      </w:pPr>
    </w:p>
    <w:p w14:paraId="5E8EF497">
      <w:pPr>
        <w:snapToGrid w:val="0"/>
        <w:spacing w:line="360" w:lineRule="auto"/>
        <w:ind w:firstLine="480" w:firstLineChars="200"/>
        <w:rPr>
          <w:rFonts w:ascii="宋体" w:hAnsi="宋体"/>
          <w:sz w:val="24"/>
          <w:szCs w:val="24"/>
        </w:rPr>
      </w:pPr>
      <w:r>
        <w:rPr>
          <w:rFonts w:hint="eastAsia" w:ascii="宋体" w:hAnsi="宋体"/>
          <w:sz w:val="24"/>
          <w:szCs w:val="24"/>
        </w:rPr>
        <w:t>为</w:t>
      </w:r>
      <w:r>
        <w:rPr>
          <w:rFonts w:hint="eastAsia" w:ascii="宋体" w:hAnsi="宋体"/>
          <w:sz w:val="24"/>
          <w:szCs w:val="24"/>
          <w:lang w:val="en-US" w:eastAsia="zh-CN"/>
        </w:rPr>
        <w:t>响应</w:t>
      </w:r>
      <w:r>
        <w:rPr>
          <w:rFonts w:hint="eastAsia" w:ascii="宋体" w:hAnsi="宋体"/>
          <w:sz w:val="24"/>
          <w:szCs w:val="24"/>
        </w:rPr>
        <w:t>《</w:t>
      </w:r>
      <w:r>
        <w:rPr>
          <w:rFonts w:hint="eastAsia" w:ascii="宋体" w:hAnsi="宋体"/>
          <w:sz w:val="24"/>
          <w:szCs w:val="24"/>
          <w:lang w:val="en-US" w:eastAsia="zh-CN"/>
        </w:rPr>
        <w:t>美丽蓝天工程建设项目</w:t>
      </w:r>
      <w:r>
        <w:rPr>
          <w:rFonts w:hint="eastAsia" w:ascii="宋体" w:hAnsi="宋体"/>
          <w:sz w:val="24"/>
          <w:szCs w:val="24"/>
        </w:rPr>
        <w:t>》</w:t>
      </w:r>
      <w:r>
        <w:rPr>
          <w:rFonts w:hint="eastAsia" w:ascii="宋体" w:hAnsi="宋体"/>
          <w:sz w:val="24"/>
          <w:szCs w:val="24"/>
          <w:lang w:val="en-US" w:eastAsia="zh-CN"/>
        </w:rPr>
        <w:t>资金补贴申报相关要求</w:t>
      </w:r>
      <w:r>
        <w:rPr>
          <w:rFonts w:hint="eastAsia" w:ascii="宋体" w:hAnsi="宋体"/>
          <w:sz w:val="24"/>
          <w:szCs w:val="24"/>
        </w:rPr>
        <w:t>，招标人开展</w:t>
      </w:r>
      <w:r>
        <w:rPr>
          <w:rFonts w:hint="eastAsia" w:ascii="宋体" w:hAnsi="宋体"/>
          <w:sz w:val="24"/>
          <w:szCs w:val="24"/>
          <w:lang w:val="en-US" w:eastAsia="zh-CN"/>
        </w:rPr>
        <w:t>技术</w:t>
      </w:r>
      <w:r>
        <w:rPr>
          <w:rFonts w:hint="eastAsia" w:ascii="宋体" w:hAnsi="宋体"/>
          <w:sz w:val="24"/>
          <w:szCs w:val="24"/>
        </w:rPr>
        <w:t>服务项目招标。</w:t>
      </w:r>
    </w:p>
    <w:p w14:paraId="41B3BBCF">
      <w:pPr>
        <w:numPr>
          <w:ilvl w:val="0"/>
          <w:numId w:val="34"/>
        </w:numPr>
        <w:snapToGrid w:val="0"/>
        <w:spacing w:line="360" w:lineRule="auto"/>
        <w:ind w:left="420" w:firstLine="480" w:firstLineChars="200"/>
        <w:rPr>
          <w:rFonts w:ascii="宋体" w:hAnsi="宋体"/>
          <w:sz w:val="24"/>
          <w:szCs w:val="24"/>
        </w:rPr>
      </w:pPr>
      <w:r>
        <w:rPr>
          <w:rFonts w:hint="eastAsia" w:ascii="宋体" w:hAnsi="宋体"/>
          <w:sz w:val="24"/>
          <w:szCs w:val="24"/>
        </w:rPr>
        <w:t>服务内容与范围</w:t>
      </w:r>
    </w:p>
    <w:p w14:paraId="597E7C9B">
      <w:pPr>
        <w:snapToGrid w:val="0"/>
        <w:spacing w:line="360" w:lineRule="auto"/>
        <w:ind w:firstLine="480" w:firstLineChars="200"/>
        <w:rPr>
          <w:rFonts w:ascii="宋体" w:hAnsi="宋体"/>
          <w:sz w:val="24"/>
          <w:szCs w:val="24"/>
        </w:rPr>
      </w:pPr>
      <w:r>
        <w:rPr>
          <w:rFonts w:hint="eastAsia" w:ascii="宋体" w:hAnsi="宋体"/>
          <w:sz w:val="24"/>
          <w:szCs w:val="24"/>
        </w:rPr>
        <w:t>中标人为招标人提供</w:t>
      </w:r>
      <w:r>
        <w:rPr>
          <w:rFonts w:hint="eastAsia" w:ascii="宋体" w:hAnsi="宋体"/>
          <w:sz w:val="24"/>
          <w:szCs w:val="24"/>
          <w:lang w:val="en-US" w:eastAsia="zh-CN"/>
        </w:rPr>
        <w:t>后续申报过程中</w:t>
      </w:r>
      <w:r>
        <w:rPr>
          <w:rFonts w:hint="eastAsia" w:ascii="宋体" w:hAnsi="宋体"/>
          <w:sz w:val="24"/>
          <w:szCs w:val="24"/>
        </w:rPr>
        <w:t>技术服务，包括但不限于企业现状排查、对标诊断、整改方案编制、申报材料编制、现场指导、迎检陪审、检查/评审意见整改落实、补正材料、公示期答疑、异议处理等，直至通过。</w:t>
      </w:r>
    </w:p>
    <w:p w14:paraId="1537D696">
      <w:pPr>
        <w:numPr>
          <w:ilvl w:val="0"/>
          <w:numId w:val="34"/>
        </w:numPr>
        <w:snapToGrid w:val="0"/>
        <w:spacing w:line="360" w:lineRule="auto"/>
        <w:ind w:left="420" w:firstLine="480" w:firstLineChars="200"/>
        <w:rPr>
          <w:rFonts w:ascii="宋体" w:hAnsi="宋体"/>
          <w:sz w:val="24"/>
          <w:szCs w:val="24"/>
        </w:rPr>
      </w:pPr>
      <w:r>
        <w:rPr>
          <w:rFonts w:hint="eastAsia" w:ascii="宋体" w:hAnsi="宋体"/>
          <w:sz w:val="24"/>
          <w:szCs w:val="24"/>
        </w:rPr>
        <w:t>服务周期</w:t>
      </w:r>
    </w:p>
    <w:p w14:paraId="5709C9BC">
      <w:pPr>
        <w:snapToGrid w:val="0"/>
        <w:spacing w:line="360" w:lineRule="auto"/>
        <w:ind w:firstLine="480" w:firstLineChars="200"/>
        <w:rPr>
          <w:rFonts w:ascii="宋体" w:hAnsi="宋体"/>
          <w:sz w:val="24"/>
          <w:szCs w:val="24"/>
        </w:rPr>
      </w:pPr>
      <w:r>
        <w:rPr>
          <w:rFonts w:hint="eastAsia" w:ascii="宋体" w:hAnsi="宋体"/>
          <w:sz w:val="24"/>
          <w:szCs w:val="24"/>
        </w:rPr>
        <w:t>自合同签订之日起至</w:t>
      </w:r>
      <w:r>
        <w:rPr>
          <w:rFonts w:hint="eastAsia" w:ascii="宋体" w:hAnsi="宋体"/>
          <w:sz w:val="24"/>
          <w:szCs w:val="24"/>
          <w:lang w:val="en-US" w:eastAsia="zh-CN"/>
        </w:rPr>
        <w:t>验收</w:t>
      </w:r>
      <w:r>
        <w:rPr>
          <w:rFonts w:hint="eastAsia" w:ascii="宋体" w:hAnsi="宋体"/>
          <w:sz w:val="24"/>
          <w:szCs w:val="24"/>
        </w:rPr>
        <w:t>通过。</w:t>
      </w:r>
    </w:p>
    <w:p w14:paraId="46A84F95">
      <w:pPr>
        <w:snapToGrid w:val="0"/>
        <w:spacing w:line="360" w:lineRule="auto"/>
        <w:ind w:firstLine="480" w:firstLineChars="200"/>
        <w:rPr>
          <w:rFonts w:ascii="宋体" w:hAnsi="宋体"/>
          <w:sz w:val="24"/>
          <w:szCs w:val="24"/>
        </w:rPr>
      </w:pPr>
      <w:r>
        <w:rPr>
          <w:rFonts w:hint="eastAsia" w:ascii="宋体" w:hAnsi="宋体"/>
          <w:sz w:val="24"/>
          <w:szCs w:val="24"/>
        </w:rPr>
        <w:t>三、成果交付要求</w:t>
      </w:r>
    </w:p>
    <w:p w14:paraId="2C6D5A10">
      <w:pPr>
        <w:snapToGrid w:val="0"/>
        <w:spacing w:line="360" w:lineRule="auto"/>
        <w:ind w:firstLine="480" w:firstLineChars="200"/>
        <w:rPr>
          <w:rFonts w:ascii="宋体" w:hAnsi="宋体"/>
          <w:sz w:val="24"/>
          <w:szCs w:val="24"/>
        </w:rPr>
      </w:pPr>
      <w:r>
        <w:rPr>
          <w:rFonts w:hint="eastAsia" w:ascii="宋体" w:hAnsi="宋体"/>
          <w:sz w:val="24"/>
          <w:szCs w:val="24"/>
        </w:rPr>
        <w:t>检查/评审意见整改落实中的整改内容技术方案等项目内容服务过程中产生的资料。所有资料可编辑、可追溯、符合</w:t>
      </w:r>
      <w:r>
        <w:rPr>
          <w:rFonts w:hint="eastAsia" w:ascii="宋体" w:hAnsi="宋体"/>
          <w:sz w:val="24"/>
          <w:szCs w:val="24"/>
          <w:lang w:val="en-US" w:eastAsia="zh-CN"/>
        </w:rPr>
        <w:t>政府</w:t>
      </w:r>
      <w:r>
        <w:rPr>
          <w:rFonts w:hint="eastAsia" w:ascii="宋体" w:hAnsi="宋体"/>
          <w:sz w:val="24"/>
          <w:szCs w:val="24"/>
        </w:rPr>
        <w:t>格式</w:t>
      </w:r>
      <w:r>
        <w:rPr>
          <w:rFonts w:hint="eastAsia" w:ascii="宋体" w:hAnsi="宋体"/>
          <w:sz w:val="24"/>
          <w:szCs w:val="24"/>
          <w:lang w:val="en-US" w:eastAsia="zh-CN"/>
        </w:rPr>
        <w:t>要求</w:t>
      </w:r>
      <w:r>
        <w:rPr>
          <w:rFonts w:hint="eastAsia" w:ascii="宋体" w:hAnsi="宋体"/>
          <w:sz w:val="24"/>
          <w:szCs w:val="24"/>
        </w:rPr>
        <w:t>。</w:t>
      </w:r>
    </w:p>
    <w:p w14:paraId="0C7F9B4F">
      <w:pPr>
        <w:widowControl/>
        <w:snapToGrid w:val="0"/>
        <w:spacing w:line="360" w:lineRule="auto"/>
        <w:jc w:val="left"/>
        <w:rPr>
          <w:rFonts w:ascii="宋体" w:hAnsi="宋体"/>
          <w:sz w:val="24"/>
          <w:szCs w:val="24"/>
        </w:rPr>
      </w:pPr>
      <w:r>
        <w:rPr>
          <w:rFonts w:ascii="宋体" w:hAnsi="宋体"/>
          <w:sz w:val="24"/>
          <w:szCs w:val="24"/>
        </w:rPr>
        <w:br w:type="page"/>
      </w:r>
    </w:p>
    <w:p w14:paraId="36DD4256">
      <w:pPr>
        <w:pStyle w:val="95"/>
        <w:adjustRightInd w:val="0"/>
        <w:snapToGrid w:val="0"/>
        <w:jc w:val="left"/>
        <w:outlineLvl w:val="9"/>
        <w:rPr>
          <w:rFonts w:ascii="宋体" w:hAnsi="宋体" w:eastAsia="宋体"/>
          <w:color w:val="000000"/>
          <w:sz w:val="24"/>
          <w:szCs w:val="24"/>
        </w:rPr>
      </w:pPr>
      <w:r>
        <w:rPr>
          <w:rFonts w:hint="eastAsia" w:ascii="宋体" w:hAnsi="宋体" w:eastAsia="宋体"/>
          <w:sz w:val="24"/>
          <w:szCs w:val="24"/>
        </w:rPr>
        <w:t>第三部分　</w:t>
      </w:r>
      <w:bookmarkEnd w:id="13"/>
      <w:r>
        <w:rPr>
          <w:rFonts w:hint="eastAsia" w:ascii="宋体" w:hAnsi="宋体" w:eastAsia="宋体"/>
          <w:sz w:val="24"/>
          <w:szCs w:val="24"/>
        </w:rPr>
        <w:t>投标文件附件</w:t>
      </w:r>
      <w:bookmarkEnd w:id="14"/>
    </w:p>
    <w:p w14:paraId="3311713F">
      <w:pPr>
        <w:pStyle w:val="26"/>
        <w:adjustRightInd w:val="0"/>
        <w:snapToGrid w:val="0"/>
        <w:spacing w:line="360" w:lineRule="auto"/>
        <w:jc w:val="left"/>
        <w:rPr>
          <w:rFonts w:hAnsi="宋体"/>
          <w:sz w:val="24"/>
          <w:szCs w:val="24"/>
        </w:rPr>
      </w:pPr>
    </w:p>
    <w:p w14:paraId="1B1888A8">
      <w:pPr>
        <w:pStyle w:val="26"/>
        <w:adjustRightInd w:val="0"/>
        <w:snapToGrid w:val="0"/>
        <w:spacing w:line="360" w:lineRule="auto"/>
        <w:jc w:val="left"/>
        <w:rPr>
          <w:rFonts w:hAnsi="宋体"/>
          <w:sz w:val="24"/>
          <w:szCs w:val="24"/>
        </w:rPr>
      </w:pPr>
    </w:p>
    <w:p w14:paraId="49F11787">
      <w:pPr>
        <w:pStyle w:val="26"/>
        <w:adjustRightInd w:val="0"/>
        <w:snapToGrid w:val="0"/>
        <w:spacing w:line="360" w:lineRule="auto"/>
        <w:jc w:val="left"/>
        <w:rPr>
          <w:rFonts w:hAnsi="宋体"/>
          <w:sz w:val="24"/>
          <w:szCs w:val="24"/>
        </w:rPr>
      </w:pPr>
    </w:p>
    <w:p w14:paraId="02EBB5B9">
      <w:pPr>
        <w:pStyle w:val="26"/>
        <w:adjustRightInd w:val="0"/>
        <w:snapToGrid w:val="0"/>
        <w:spacing w:line="360" w:lineRule="auto"/>
        <w:jc w:val="left"/>
        <w:rPr>
          <w:rFonts w:hAnsi="宋体"/>
          <w:sz w:val="24"/>
          <w:szCs w:val="24"/>
        </w:rPr>
      </w:pPr>
      <w:r>
        <w:rPr>
          <w:rFonts w:hint="eastAsia" w:hAnsi="宋体"/>
          <w:sz w:val="24"/>
          <w:szCs w:val="24"/>
        </w:rPr>
        <w:t>附件目录</w:t>
      </w:r>
    </w:p>
    <w:p w14:paraId="0C420B2B">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附件1 法定代表人授权委托书</w:t>
      </w:r>
    </w:p>
    <w:p w14:paraId="026B71F8">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w:t>
      </w:r>
      <w:r>
        <w:rPr>
          <w:rFonts w:hAnsi="宋体" w:cs="宋体"/>
          <w:sz w:val="24"/>
          <w:szCs w:val="24"/>
        </w:rPr>
        <w:t>2</w:t>
      </w:r>
      <w:r>
        <w:rPr>
          <w:rFonts w:hint="eastAsia" w:hAnsi="宋体" w:cs="宋体"/>
          <w:sz w:val="24"/>
          <w:szCs w:val="24"/>
        </w:rPr>
        <w:t xml:space="preserve"> 保密承诺函</w:t>
      </w:r>
    </w:p>
    <w:p w14:paraId="2154A6FD">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附件3</w:t>
      </w:r>
      <w:r>
        <w:rPr>
          <w:rFonts w:hAnsi="宋体" w:cs="宋体"/>
          <w:sz w:val="24"/>
          <w:szCs w:val="24"/>
        </w:rPr>
        <w:t xml:space="preserve"> </w:t>
      </w:r>
      <w:r>
        <w:rPr>
          <w:rFonts w:hint="eastAsia" w:hAnsi="宋体" w:cs="宋体"/>
          <w:sz w:val="24"/>
          <w:szCs w:val="24"/>
        </w:rPr>
        <w:t>开标一览表</w:t>
      </w:r>
    </w:p>
    <w:p w14:paraId="6853980A">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附件4 投标函</w:t>
      </w:r>
    </w:p>
    <w:p w14:paraId="2B799B17">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附件5 招标条款偏离表</w:t>
      </w:r>
    </w:p>
    <w:p w14:paraId="6EA1282D">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附件6</w:t>
      </w:r>
      <w:r>
        <w:rPr>
          <w:rFonts w:hAnsi="宋体" w:cs="宋体"/>
          <w:sz w:val="24"/>
          <w:szCs w:val="24"/>
        </w:rPr>
        <w:t xml:space="preserve"> </w:t>
      </w:r>
      <w:r>
        <w:rPr>
          <w:rFonts w:hint="eastAsia" w:hAnsi="宋体" w:cs="宋体"/>
          <w:sz w:val="24"/>
          <w:szCs w:val="24"/>
        </w:rPr>
        <w:t>投标保证金退还说明</w:t>
      </w:r>
    </w:p>
    <w:p w14:paraId="2C5E054C">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附件7 SRM非生产供应商注册操作手册</w:t>
      </w:r>
    </w:p>
    <w:p w14:paraId="2996ED23">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附件8 SRM系统供应商用户手册</w:t>
      </w:r>
    </w:p>
    <w:p w14:paraId="31B1D72B">
      <w:pPr>
        <w:pStyle w:val="26"/>
        <w:adjustRightInd w:val="0"/>
        <w:snapToGrid w:val="0"/>
        <w:spacing w:line="360" w:lineRule="auto"/>
        <w:jc w:val="left"/>
        <w:rPr>
          <w:rFonts w:hAnsi="宋体"/>
          <w:sz w:val="24"/>
          <w:szCs w:val="24"/>
        </w:rPr>
      </w:pPr>
    </w:p>
    <w:p w14:paraId="2368843C">
      <w:pPr>
        <w:widowControl/>
        <w:jc w:val="left"/>
        <w:rPr>
          <w:rFonts w:ascii="宋体" w:hAnsi="宋体" w:cs="宋体"/>
          <w:b/>
          <w:bCs/>
          <w:sz w:val="24"/>
          <w:szCs w:val="24"/>
        </w:rPr>
      </w:pPr>
      <w:bookmarkStart w:id="15" w:name="_Toc47976618"/>
      <w:bookmarkStart w:id="16" w:name="_Toc29366865"/>
      <w:bookmarkStart w:id="17" w:name="_Toc29366869"/>
      <w:r>
        <w:rPr>
          <w:rFonts w:ascii="宋体" w:hAnsi="宋体" w:cs="宋体"/>
          <w:sz w:val="24"/>
          <w:szCs w:val="24"/>
        </w:rPr>
        <w:br w:type="page"/>
      </w:r>
    </w:p>
    <w:p w14:paraId="13034EF7">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附件1 法定代表人授权委托书</w:t>
      </w:r>
    </w:p>
    <w:bookmarkEnd w:id="15"/>
    <w:p w14:paraId="5CC1F210">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法定代表人授权委托书</w:t>
      </w:r>
    </w:p>
    <w:p w14:paraId="0A46271D">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“美丽蓝天建设资金补贴申报”技术服务项目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3638ED7">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全权代表无转委权。特此委托。</w:t>
      </w:r>
    </w:p>
    <w:tbl>
      <w:tblPr>
        <w:tblStyle w:val="5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170B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3EFD31D">
            <w:pPr>
              <w:adjustRightInd w:val="0"/>
              <w:snapToGrid w:val="0"/>
              <w:spacing w:line="360" w:lineRule="auto"/>
              <w:jc w:val="left"/>
              <w:rPr>
                <w:rFonts w:ascii="宋体" w:hAnsi="宋体"/>
                <w:sz w:val="24"/>
                <w:szCs w:val="24"/>
              </w:rPr>
            </w:pPr>
            <w:r>
              <w:rPr>
                <w:rFonts w:hint="eastAsia" w:ascii="宋体" w:hAnsi="宋体"/>
                <w:sz w:val="24"/>
                <w:szCs w:val="24"/>
              </w:rPr>
              <w:t>附法人身份证明复印件（</w:t>
            </w:r>
            <w:r>
              <w:rPr>
                <w:rFonts w:hint="eastAsia" w:ascii="宋体" w:hAnsi="宋体"/>
                <w:color w:val="000000" w:themeColor="text1"/>
                <w:sz w:val="24"/>
                <w:szCs w:val="24"/>
                <w14:textFill>
                  <w14:solidFill>
                    <w14:schemeClr w14:val="tx1"/>
                  </w14:solidFill>
                </w14:textFill>
              </w:rPr>
              <w:t>正反面）</w:t>
            </w:r>
          </w:p>
          <w:p w14:paraId="1E04A76A">
            <w:pPr>
              <w:adjustRightInd w:val="0"/>
              <w:snapToGrid w:val="0"/>
              <w:spacing w:line="360" w:lineRule="auto"/>
              <w:jc w:val="left"/>
              <w:rPr>
                <w:rFonts w:ascii="宋体" w:hAnsi="宋体"/>
                <w:sz w:val="24"/>
                <w:szCs w:val="24"/>
              </w:rPr>
            </w:pPr>
            <w:r>
              <w:rPr>
                <w:rFonts w:hint="eastAsia" w:ascii="宋体" w:hAnsi="宋体"/>
                <w:sz w:val="24"/>
                <w:szCs w:val="24"/>
              </w:rPr>
              <w:t>附授权代理人身份证明复印件（正反面）</w:t>
            </w:r>
          </w:p>
        </w:tc>
      </w:tr>
    </w:tbl>
    <w:p w14:paraId="5912AC0C">
      <w:pPr>
        <w:adjustRightInd w:val="0"/>
        <w:snapToGrid w:val="0"/>
        <w:spacing w:line="360" w:lineRule="auto"/>
        <w:jc w:val="left"/>
        <w:rPr>
          <w:rFonts w:ascii="宋体" w:hAnsi="宋体"/>
          <w:color w:val="000000"/>
          <w:sz w:val="24"/>
          <w:szCs w:val="24"/>
        </w:rPr>
      </w:pPr>
    </w:p>
    <w:p w14:paraId="520FBF9E">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6A60103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932D943">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4ACB26D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A034BC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1592845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757B8B5">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w:t>
      </w:r>
    </w:p>
    <w:p w14:paraId="2A633E7B">
      <w:pPr>
        <w:adjustRightInd w:val="0"/>
        <w:snapToGrid w:val="0"/>
        <w:spacing w:line="360" w:lineRule="auto"/>
        <w:jc w:val="left"/>
        <w:rPr>
          <w:rFonts w:ascii="宋体" w:hAnsi="宋体"/>
          <w:sz w:val="24"/>
          <w:szCs w:val="24"/>
          <w:u w:val="single"/>
        </w:rPr>
      </w:pPr>
    </w:p>
    <w:p w14:paraId="01D3A48B">
      <w:pPr>
        <w:adjustRightInd w:val="0"/>
        <w:snapToGrid w:val="0"/>
        <w:spacing w:line="360" w:lineRule="auto"/>
        <w:jc w:val="left"/>
        <w:rPr>
          <w:rFonts w:ascii="宋体" w:hAnsi="宋体"/>
          <w:b/>
          <w:bCs/>
          <w:color w:val="000000"/>
          <w:sz w:val="24"/>
          <w:szCs w:val="24"/>
        </w:rPr>
      </w:pPr>
    </w:p>
    <w:p w14:paraId="632B64B9">
      <w:pPr>
        <w:adjustRightInd w:val="0"/>
        <w:snapToGrid w:val="0"/>
        <w:spacing w:line="360" w:lineRule="auto"/>
        <w:jc w:val="left"/>
        <w:rPr>
          <w:rFonts w:ascii="宋体" w:hAnsi="宋体" w:cs="宋体"/>
          <w:b/>
          <w:bCs/>
          <w:color w:val="000000"/>
          <w:sz w:val="24"/>
          <w:szCs w:val="24"/>
        </w:rPr>
        <w:sectPr>
          <w:footerReference r:id="rId8" w:type="first"/>
          <w:footerReference r:id="rId7" w:type="default"/>
          <w:pgSz w:w="11906" w:h="16838"/>
          <w:pgMar w:top="1418" w:right="1134" w:bottom="1418" w:left="1134" w:header="851" w:footer="992" w:gutter="0"/>
          <w:cols w:space="720" w:num="1"/>
          <w:titlePg/>
          <w:docGrid w:type="lines" w:linePitch="312" w:charSpace="0"/>
        </w:sectPr>
      </w:pPr>
    </w:p>
    <w:p w14:paraId="008BC06D">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2</w:t>
      </w:r>
      <w:r>
        <w:rPr>
          <w:rFonts w:hint="eastAsia" w:ascii="宋体" w:hAnsi="宋体" w:eastAsia="宋体" w:cs="宋体"/>
          <w:sz w:val="24"/>
          <w:szCs w:val="24"/>
        </w:rPr>
        <w:t xml:space="preserve"> 保密承诺函</w:t>
      </w:r>
    </w:p>
    <w:p w14:paraId="0582FE54">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保密承诺函</w:t>
      </w:r>
    </w:p>
    <w:p w14:paraId="68F0BD09">
      <w:pPr>
        <w:adjustRightInd w:val="0"/>
        <w:snapToGrid w:val="0"/>
        <w:spacing w:line="360" w:lineRule="auto"/>
        <w:jc w:val="left"/>
        <w:rPr>
          <w:rFonts w:ascii="宋体" w:hAnsi="宋体"/>
          <w:b/>
          <w:bCs/>
          <w:sz w:val="24"/>
          <w:szCs w:val="24"/>
        </w:rPr>
      </w:pPr>
    </w:p>
    <w:p w14:paraId="34AE941C">
      <w:pPr>
        <w:adjustRightInd w:val="0"/>
        <w:snapToGrid w:val="0"/>
        <w:spacing w:line="360" w:lineRule="auto"/>
        <w:jc w:val="left"/>
        <w:rPr>
          <w:rFonts w:ascii="宋体" w:hAnsi="宋体" w:cs="宋体"/>
          <w:b/>
          <w:bCs/>
          <w:sz w:val="24"/>
          <w:szCs w:val="24"/>
          <w:u w:val="single"/>
        </w:rPr>
      </w:pPr>
      <w:r>
        <w:rPr>
          <w:rFonts w:hint="eastAsia" w:ascii="宋体" w:hAnsi="宋体"/>
          <w:sz w:val="24"/>
          <w:szCs w:val="24"/>
        </w:rPr>
        <w:t>项目名称：</w:t>
      </w:r>
      <w:r>
        <w:rPr>
          <w:rFonts w:hint="eastAsia" w:ascii="宋体" w:hAnsi="宋体" w:cs="宋体"/>
          <w:b/>
          <w:bCs/>
          <w:sz w:val="24"/>
          <w:szCs w:val="24"/>
          <w:u w:val="single"/>
        </w:rPr>
        <w:t>“美丽蓝天建设资金补贴申报”技术服务项目</w:t>
      </w:r>
    </w:p>
    <w:p w14:paraId="6093F6C5">
      <w:pPr>
        <w:adjustRightInd w:val="0"/>
        <w:snapToGrid w:val="0"/>
        <w:spacing w:line="360" w:lineRule="auto"/>
        <w:jc w:val="left"/>
        <w:rPr>
          <w:rFonts w:ascii="宋体" w:hAnsi="宋体"/>
          <w:b/>
          <w:bCs/>
          <w:sz w:val="24"/>
          <w:szCs w:val="24"/>
        </w:rPr>
      </w:pPr>
      <w:r>
        <w:rPr>
          <w:rFonts w:hint="eastAsia" w:ascii="宋体" w:hAnsi="宋体"/>
          <w:b/>
          <w:bCs/>
          <w:sz w:val="24"/>
          <w:szCs w:val="24"/>
          <w:lang w:eastAsia="zh-CN"/>
        </w:rPr>
        <w:t>中国重汽集团济宁商用车有限公司</w:t>
      </w:r>
      <w:r>
        <w:rPr>
          <w:rFonts w:hint="eastAsia" w:ascii="宋体" w:hAnsi="宋体"/>
          <w:b/>
          <w:bCs/>
          <w:sz w:val="24"/>
          <w:szCs w:val="24"/>
        </w:rPr>
        <w:t>：</w:t>
      </w:r>
    </w:p>
    <w:p w14:paraId="740A5D3F">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我代表（</w:t>
      </w:r>
      <w:r>
        <w:rPr>
          <w:rFonts w:hint="eastAsia" w:ascii="宋体" w:hAnsi="宋体"/>
          <w:sz w:val="24"/>
          <w:szCs w:val="24"/>
          <w:u w:val="single"/>
        </w:rPr>
        <w:t>投标单位名称</w:t>
      </w:r>
      <w:r>
        <w:rPr>
          <w:rFonts w:hint="eastAsia" w:ascii="宋体" w:hAnsi="宋体"/>
          <w:sz w:val="24"/>
          <w:szCs w:val="24"/>
        </w:rPr>
        <w:t>）对招标人的商业秘密作如下承诺：</w:t>
      </w:r>
    </w:p>
    <w:p w14:paraId="22B6840A">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szCs w:val="24"/>
          <w:u w:val="single"/>
        </w:rPr>
        <w:t xml:space="preserve">                                                                 </w:t>
      </w:r>
    </w:p>
    <w:p w14:paraId="076130F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4F8BA4E2">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4775002">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24114A57">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5046537">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3C437AE9">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6991BBF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61BC2A23">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571450E6">
      <w:pPr>
        <w:adjustRightInd w:val="0"/>
        <w:snapToGrid w:val="0"/>
        <w:spacing w:line="360" w:lineRule="auto"/>
        <w:jc w:val="left"/>
        <w:rPr>
          <w:rFonts w:ascii="宋体" w:hAnsi="宋体"/>
          <w:sz w:val="24"/>
          <w:szCs w:val="24"/>
          <w:u w:val="single"/>
        </w:rPr>
      </w:pPr>
    </w:p>
    <w:p w14:paraId="6A52883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投标人：（盖章）</w:t>
      </w:r>
    </w:p>
    <w:p w14:paraId="585F4B53">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法定代表人（委托代理人）：（签字）</w:t>
      </w:r>
    </w:p>
    <w:p w14:paraId="437810F5">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6BD1220">
      <w:pPr>
        <w:adjustRightInd w:val="0"/>
        <w:snapToGrid w:val="0"/>
        <w:spacing w:line="360" w:lineRule="auto"/>
        <w:jc w:val="left"/>
        <w:rPr>
          <w:rFonts w:ascii="宋体" w:hAnsi="宋体"/>
          <w:color w:val="000000"/>
          <w:sz w:val="24"/>
          <w:szCs w:val="24"/>
        </w:rPr>
      </w:pPr>
    </w:p>
    <w:p w14:paraId="3E2F9A07">
      <w:pPr>
        <w:widowControl/>
        <w:jc w:val="left"/>
        <w:rPr>
          <w:rFonts w:ascii="宋体" w:hAnsi="宋体"/>
          <w:b/>
          <w:color w:val="000000"/>
          <w:sz w:val="24"/>
          <w:szCs w:val="24"/>
        </w:rPr>
      </w:pPr>
      <w:r>
        <w:rPr>
          <w:rFonts w:ascii="宋体" w:hAnsi="宋体"/>
          <w:b/>
          <w:color w:val="000000"/>
          <w:sz w:val="24"/>
          <w:szCs w:val="24"/>
        </w:rPr>
        <w:br w:type="page"/>
      </w:r>
    </w:p>
    <w:bookmarkEnd w:id="16"/>
    <w:bookmarkEnd w:id="17"/>
    <w:p w14:paraId="68D30055">
      <w:pPr>
        <w:pStyle w:val="96"/>
        <w:numPr>
          <w:ilvl w:val="0"/>
          <w:numId w:val="0"/>
        </w:numPr>
        <w:adjustRightInd w:val="0"/>
        <w:snapToGrid w:val="0"/>
        <w:jc w:val="left"/>
        <w:outlineLvl w:val="9"/>
        <w:rPr>
          <w:rFonts w:ascii="宋体" w:hAnsi="宋体" w:eastAsia="宋体" w:cs="宋体"/>
          <w:sz w:val="24"/>
          <w:szCs w:val="24"/>
        </w:rPr>
        <w:sectPr>
          <w:headerReference r:id="rId9" w:type="first"/>
          <w:footerReference r:id="rId11" w:type="first"/>
          <w:footerReference r:id="rId10" w:type="default"/>
          <w:pgSz w:w="11906" w:h="16838"/>
          <w:pgMar w:top="1701" w:right="1418" w:bottom="1134" w:left="1418" w:header="851" w:footer="992" w:gutter="0"/>
          <w:cols w:space="720" w:num="1"/>
          <w:titlePg/>
          <w:docGrid w:type="lines" w:linePitch="312" w:charSpace="0"/>
        </w:sectPr>
      </w:pPr>
    </w:p>
    <w:p w14:paraId="70B8E039">
      <w:pPr>
        <w:pStyle w:val="96"/>
        <w:numPr>
          <w:ilvl w:val="0"/>
          <w:numId w:val="0"/>
        </w:numPr>
        <w:adjustRightInd w:val="0"/>
        <w:snapToGrid w:val="0"/>
        <w:jc w:val="left"/>
        <w:outlineLvl w:val="9"/>
        <w:rPr>
          <w:rFonts w:ascii="宋体" w:hAnsi="宋体" w:eastAsia="宋体" w:cs="宋体"/>
          <w:sz w:val="24"/>
          <w:szCs w:val="24"/>
        </w:rPr>
      </w:pPr>
      <w:bookmarkStart w:id="18" w:name="_Toc47976616"/>
      <w:bookmarkStart w:id="19" w:name="_Toc4225"/>
      <w:r>
        <w:rPr>
          <w:rFonts w:hint="eastAsia" w:ascii="宋体" w:hAnsi="宋体" w:eastAsia="宋体" w:cs="宋体"/>
          <w:sz w:val="24"/>
          <w:szCs w:val="24"/>
        </w:rPr>
        <w:t>附件</w:t>
      </w:r>
      <w:bookmarkEnd w:id="18"/>
      <w:bookmarkEnd w:id="19"/>
      <w:r>
        <w:rPr>
          <w:rFonts w:ascii="宋体" w:hAnsi="宋体" w:eastAsia="宋体" w:cs="宋体"/>
          <w:sz w:val="24"/>
          <w:szCs w:val="24"/>
        </w:rPr>
        <w:t>4</w:t>
      </w:r>
      <w:r>
        <w:rPr>
          <w:rFonts w:hint="eastAsia" w:ascii="宋体" w:hAnsi="宋体" w:eastAsia="宋体" w:cs="宋体"/>
          <w:sz w:val="24"/>
          <w:szCs w:val="24"/>
        </w:rPr>
        <w:t xml:space="preserve"> 投标函</w:t>
      </w:r>
    </w:p>
    <w:p w14:paraId="4D88B2FA">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投标函</w:t>
      </w:r>
    </w:p>
    <w:p w14:paraId="33C68198">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致：</w:t>
      </w:r>
      <w:r>
        <w:rPr>
          <w:rFonts w:hint="eastAsia" w:ascii="宋体" w:hAnsi="宋体"/>
          <w:color w:val="000000"/>
          <w:sz w:val="24"/>
          <w:szCs w:val="24"/>
          <w:lang w:eastAsia="zh-CN"/>
        </w:rPr>
        <w:t>中国重汽集团济宁商用车有限公司</w:t>
      </w:r>
      <w:r>
        <w:rPr>
          <w:rFonts w:hint="eastAsia" w:ascii="宋体" w:hAnsi="宋体"/>
          <w:color w:val="000000"/>
          <w:sz w:val="24"/>
          <w:szCs w:val="24"/>
        </w:rPr>
        <w:t>：</w:t>
      </w:r>
    </w:p>
    <w:p w14:paraId="769B0D85">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“美丽蓝天建设资金补贴申报”技术服务项目</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3449F60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据此函，签字代表宣布同意如下：</w:t>
      </w:r>
    </w:p>
    <w:p w14:paraId="5BE3D14B">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0ACACFF5">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47813745">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本投标有效期自开标日起90个日历日。</w:t>
      </w:r>
    </w:p>
    <w:p w14:paraId="3EE502C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036F01D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投标人同意按照贵方要求提供与投标有关的一切数据或资料。</w:t>
      </w:r>
    </w:p>
    <w:p w14:paraId="615891A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与本投标有关的一切正式往来信函请寄：</w:t>
      </w:r>
    </w:p>
    <w:p w14:paraId="33203E4F">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5FDC88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B551E5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DC7258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CBAF570">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2338FB65">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79BE03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327FCAD">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5D350D96">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7F5B826A">
      <w:pPr>
        <w:pStyle w:val="100"/>
        <w:adjustRightInd w:val="0"/>
        <w:snapToGrid w:val="0"/>
        <w:rPr>
          <w:rFonts w:hAnsi="宋体"/>
          <w:sz w:val="24"/>
          <w:szCs w:val="24"/>
        </w:rPr>
      </w:pPr>
    </w:p>
    <w:p w14:paraId="7F4EFED6">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5171995E">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5</w:t>
      </w:r>
      <w:r>
        <w:rPr>
          <w:rFonts w:hint="eastAsia" w:ascii="宋体" w:hAnsi="宋体" w:eastAsia="宋体" w:cs="宋体"/>
          <w:sz w:val="24"/>
          <w:szCs w:val="24"/>
        </w:rPr>
        <w:t xml:space="preserve"> 招标条款偏离表</w:t>
      </w:r>
    </w:p>
    <w:p w14:paraId="0D4C3500">
      <w:pPr>
        <w:adjustRightInd w:val="0"/>
        <w:snapToGrid w:val="0"/>
        <w:spacing w:line="360" w:lineRule="auto"/>
        <w:jc w:val="center"/>
        <w:rPr>
          <w:rFonts w:ascii="宋体" w:hAnsi="宋体" w:cs="宋体"/>
          <w:b/>
          <w:bCs/>
          <w:color w:val="000000"/>
          <w:sz w:val="24"/>
          <w:szCs w:val="24"/>
        </w:rPr>
      </w:pPr>
      <w:r>
        <w:rPr>
          <w:rFonts w:hint="eastAsia" w:ascii="宋体" w:hAnsi="宋体" w:cs="宋体"/>
          <w:b/>
          <w:sz w:val="24"/>
          <w:szCs w:val="24"/>
        </w:rPr>
        <w:t>招标</w:t>
      </w:r>
      <w:r>
        <w:rPr>
          <w:rFonts w:hint="eastAsia" w:ascii="宋体" w:hAnsi="宋体" w:cs="宋体"/>
          <w:b/>
          <w:bCs/>
          <w:color w:val="000000"/>
          <w:sz w:val="24"/>
          <w:szCs w:val="24"/>
        </w:rPr>
        <w:t>条款偏离表</w:t>
      </w:r>
    </w:p>
    <w:tbl>
      <w:tblPr>
        <w:tblStyle w:val="53"/>
        <w:tblW w:w="963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57"/>
        <w:gridCol w:w="3060"/>
        <w:gridCol w:w="3070"/>
        <w:gridCol w:w="1750"/>
      </w:tblGrid>
      <w:tr w14:paraId="7DE10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371ACE80">
            <w:pPr>
              <w:adjustRightInd w:val="0"/>
              <w:snapToGrid w:val="0"/>
              <w:jc w:val="left"/>
              <w:rPr>
                <w:rFonts w:ascii="宋体" w:hAnsi="宋体"/>
                <w:b/>
                <w:sz w:val="24"/>
                <w:szCs w:val="24"/>
              </w:rPr>
            </w:pPr>
            <w:r>
              <w:rPr>
                <w:rFonts w:hint="eastAsia" w:ascii="宋体" w:hAnsi="宋体" w:cs="宋体"/>
                <w:b/>
                <w:bCs/>
                <w:sz w:val="24"/>
                <w:szCs w:val="24"/>
              </w:rPr>
              <w:t>环保绩效B级服务项目</w:t>
            </w:r>
          </w:p>
        </w:tc>
        <w:tc>
          <w:tcPr>
            <w:tcW w:w="3060" w:type="dxa"/>
            <w:tcBorders>
              <w:top w:val="single" w:color="auto" w:sz="4" w:space="0"/>
              <w:left w:val="single" w:color="auto" w:sz="4" w:space="0"/>
              <w:bottom w:val="single" w:color="auto" w:sz="4" w:space="0"/>
              <w:right w:val="single" w:color="auto" w:sz="4" w:space="0"/>
            </w:tcBorders>
            <w:vAlign w:val="center"/>
          </w:tcPr>
          <w:p w14:paraId="586526F2">
            <w:pPr>
              <w:adjustRightInd w:val="0"/>
              <w:snapToGrid w:val="0"/>
              <w:jc w:val="left"/>
              <w:rPr>
                <w:rFonts w:ascii="宋体" w:hAnsi="宋体"/>
                <w:b/>
                <w:sz w:val="24"/>
                <w:szCs w:val="24"/>
              </w:rPr>
            </w:pPr>
            <w:r>
              <w:rPr>
                <w:rFonts w:hint="eastAsia" w:ascii="宋体" w:hAnsi="宋体" w:cs="宋体"/>
                <w:b/>
                <w:sz w:val="24"/>
                <w:szCs w:val="24"/>
              </w:rPr>
              <w:t>招标文件要求</w:t>
            </w:r>
          </w:p>
        </w:tc>
        <w:tc>
          <w:tcPr>
            <w:tcW w:w="3070" w:type="dxa"/>
            <w:tcBorders>
              <w:top w:val="single" w:color="auto" w:sz="4" w:space="0"/>
              <w:left w:val="single" w:color="auto" w:sz="4" w:space="0"/>
              <w:bottom w:val="single" w:color="auto" w:sz="4" w:space="0"/>
              <w:right w:val="single" w:color="auto" w:sz="4" w:space="0"/>
            </w:tcBorders>
            <w:vAlign w:val="center"/>
          </w:tcPr>
          <w:p w14:paraId="59EF694F">
            <w:pPr>
              <w:adjustRightInd w:val="0"/>
              <w:snapToGrid w:val="0"/>
              <w:jc w:val="left"/>
              <w:rPr>
                <w:rFonts w:ascii="宋体" w:hAnsi="宋体"/>
                <w:b/>
                <w:sz w:val="24"/>
                <w:szCs w:val="24"/>
              </w:rPr>
            </w:pPr>
            <w:r>
              <w:rPr>
                <w:rFonts w:hint="eastAsia" w:ascii="宋体" w:hAnsi="宋体" w:cs="宋体"/>
                <w:b/>
                <w:sz w:val="24"/>
                <w:szCs w:val="24"/>
              </w:rPr>
              <w:t>响应规格</w:t>
            </w:r>
          </w:p>
        </w:tc>
        <w:tc>
          <w:tcPr>
            <w:tcW w:w="1750" w:type="dxa"/>
            <w:tcBorders>
              <w:top w:val="single" w:color="auto" w:sz="4" w:space="0"/>
              <w:left w:val="single" w:color="auto" w:sz="4" w:space="0"/>
              <w:bottom w:val="single" w:color="auto" w:sz="4" w:space="0"/>
            </w:tcBorders>
            <w:vAlign w:val="center"/>
          </w:tcPr>
          <w:p w14:paraId="16317137">
            <w:pPr>
              <w:adjustRightInd w:val="0"/>
              <w:snapToGrid w:val="0"/>
              <w:jc w:val="left"/>
              <w:rPr>
                <w:rFonts w:ascii="宋体" w:hAnsi="宋体"/>
                <w:b/>
                <w:sz w:val="24"/>
                <w:szCs w:val="24"/>
              </w:rPr>
            </w:pPr>
            <w:r>
              <w:rPr>
                <w:rFonts w:hint="eastAsia" w:ascii="宋体" w:hAnsi="宋体" w:cs="宋体"/>
                <w:b/>
                <w:sz w:val="24"/>
                <w:szCs w:val="24"/>
              </w:rPr>
              <w:t>是否偏离</w:t>
            </w:r>
          </w:p>
          <w:p w14:paraId="79FE3EC3">
            <w:pPr>
              <w:adjustRightInd w:val="0"/>
              <w:snapToGrid w:val="0"/>
              <w:jc w:val="left"/>
              <w:rPr>
                <w:rFonts w:ascii="宋体" w:hAnsi="宋体"/>
                <w:b/>
                <w:sz w:val="24"/>
                <w:szCs w:val="24"/>
              </w:rPr>
            </w:pPr>
            <w:r>
              <w:rPr>
                <w:rFonts w:hint="eastAsia" w:ascii="宋体" w:hAnsi="宋体" w:cs="宋体"/>
                <w:b/>
                <w:sz w:val="24"/>
                <w:szCs w:val="24"/>
              </w:rPr>
              <w:t>（提供说明）</w:t>
            </w:r>
          </w:p>
        </w:tc>
      </w:tr>
      <w:tr w14:paraId="57340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2C60DBCD">
            <w:pPr>
              <w:adjustRightInd w:val="0"/>
              <w:snapToGrid w:val="0"/>
              <w:jc w:val="left"/>
              <w:rPr>
                <w:rFonts w:ascii="宋体" w:hAnsi="宋体"/>
                <w:b/>
                <w:sz w:val="24"/>
                <w:szCs w:val="24"/>
              </w:rPr>
            </w:pPr>
            <w:r>
              <w:rPr>
                <w:rFonts w:hint="eastAsia" w:ascii="宋体" w:hAnsi="宋体" w:cs="宋体"/>
                <w:b/>
                <w:sz w:val="24"/>
                <w:szCs w:val="24"/>
              </w:rPr>
              <w:t>质保期</w:t>
            </w:r>
          </w:p>
        </w:tc>
        <w:tc>
          <w:tcPr>
            <w:tcW w:w="3060" w:type="dxa"/>
            <w:tcBorders>
              <w:top w:val="single" w:color="auto" w:sz="4" w:space="0"/>
              <w:left w:val="single" w:color="auto" w:sz="4" w:space="0"/>
              <w:bottom w:val="single" w:color="auto" w:sz="4" w:space="0"/>
              <w:right w:val="single" w:color="auto" w:sz="4" w:space="0"/>
            </w:tcBorders>
            <w:vAlign w:val="center"/>
          </w:tcPr>
          <w:p w14:paraId="5071617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2132A1D8">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5CE1DA3B">
            <w:pPr>
              <w:adjustRightInd w:val="0"/>
              <w:snapToGrid w:val="0"/>
              <w:jc w:val="left"/>
              <w:rPr>
                <w:rFonts w:ascii="宋体" w:hAnsi="宋体"/>
                <w:b/>
                <w:sz w:val="24"/>
                <w:szCs w:val="24"/>
              </w:rPr>
            </w:pPr>
          </w:p>
        </w:tc>
      </w:tr>
      <w:tr w14:paraId="160EC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4722EAEF">
            <w:pPr>
              <w:adjustRightInd w:val="0"/>
              <w:snapToGrid w:val="0"/>
              <w:jc w:val="left"/>
              <w:rPr>
                <w:rFonts w:ascii="宋体" w:hAnsi="宋体"/>
                <w:b/>
                <w:sz w:val="24"/>
                <w:szCs w:val="24"/>
              </w:rPr>
            </w:pPr>
            <w:r>
              <w:rPr>
                <w:rFonts w:hint="eastAsia" w:ascii="宋体" w:hAnsi="宋体" w:cs="宋体"/>
                <w:b/>
                <w:sz w:val="24"/>
                <w:szCs w:val="24"/>
              </w:rPr>
              <w:t>交货时间及地点</w:t>
            </w:r>
          </w:p>
        </w:tc>
        <w:tc>
          <w:tcPr>
            <w:tcW w:w="3060" w:type="dxa"/>
            <w:tcBorders>
              <w:top w:val="single" w:color="auto" w:sz="4" w:space="0"/>
              <w:left w:val="single" w:color="auto" w:sz="4" w:space="0"/>
              <w:bottom w:val="single" w:color="auto" w:sz="4" w:space="0"/>
              <w:right w:val="single" w:color="auto" w:sz="4" w:space="0"/>
            </w:tcBorders>
            <w:vAlign w:val="center"/>
          </w:tcPr>
          <w:p w14:paraId="6E09407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77B91680">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91E7268">
            <w:pPr>
              <w:adjustRightInd w:val="0"/>
              <w:snapToGrid w:val="0"/>
              <w:jc w:val="left"/>
              <w:rPr>
                <w:rFonts w:ascii="宋体" w:hAnsi="宋体"/>
                <w:b/>
                <w:sz w:val="24"/>
                <w:szCs w:val="24"/>
              </w:rPr>
            </w:pPr>
          </w:p>
        </w:tc>
      </w:tr>
      <w:tr w14:paraId="0FE09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2897AD8A">
            <w:pPr>
              <w:adjustRightInd w:val="0"/>
              <w:snapToGrid w:val="0"/>
              <w:jc w:val="left"/>
              <w:rPr>
                <w:rFonts w:ascii="宋体" w:hAnsi="宋体"/>
                <w:b/>
                <w:sz w:val="24"/>
                <w:szCs w:val="24"/>
              </w:rPr>
            </w:pPr>
            <w:r>
              <w:rPr>
                <w:rFonts w:hint="eastAsia" w:ascii="宋体" w:hAnsi="宋体" w:cs="宋体"/>
                <w:b/>
                <w:sz w:val="24"/>
                <w:szCs w:val="24"/>
              </w:rPr>
              <w:t>付款条件</w:t>
            </w:r>
          </w:p>
        </w:tc>
        <w:tc>
          <w:tcPr>
            <w:tcW w:w="3060" w:type="dxa"/>
            <w:tcBorders>
              <w:top w:val="single" w:color="auto" w:sz="4" w:space="0"/>
              <w:left w:val="single" w:color="auto" w:sz="4" w:space="0"/>
              <w:bottom w:val="single" w:color="auto" w:sz="4" w:space="0"/>
              <w:right w:val="single" w:color="auto" w:sz="4" w:space="0"/>
            </w:tcBorders>
          </w:tcPr>
          <w:p w14:paraId="3CF64961">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tcPr>
          <w:p w14:paraId="34FEE192">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0AD16ED">
            <w:pPr>
              <w:adjustRightInd w:val="0"/>
              <w:snapToGrid w:val="0"/>
              <w:jc w:val="left"/>
              <w:rPr>
                <w:rFonts w:ascii="宋体" w:hAnsi="宋体"/>
                <w:b/>
                <w:sz w:val="24"/>
                <w:szCs w:val="24"/>
              </w:rPr>
            </w:pPr>
          </w:p>
        </w:tc>
      </w:tr>
      <w:tr w14:paraId="64130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67DD4B43">
            <w:pPr>
              <w:adjustRightInd w:val="0"/>
              <w:snapToGrid w:val="0"/>
              <w:jc w:val="left"/>
              <w:rPr>
                <w:rFonts w:ascii="宋体" w:hAnsi="宋体"/>
                <w:b/>
                <w:sz w:val="24"/>
                <w:szCs w:val="24"/>
              </w:rPr>
            </w:pPr>
            <w:r>
              <w:rPr>
                <w:rFonts w:hint="eastAsia" w:ascii="宋体" w:hAnsi="宋体" w:cs="宋体"/>
                <w:b/>
                <w:sz w:val="24"/>
                <w:szCs w:val="24"/>
              </w:rPr>
              <w:t>售后技术服务要求</w:t>
            </w:r>
          </w:p>
        </w:tc>
        <w:tc>
          <w:tcPr>
            <w:tcW w:w="3060" w:type="dxa"/>
            <w:tcBorders>
              <w:top w:val="single" w:color="auto" w:sz="4" w:space="0"/>
              <w:left w:val="single" w:color="auto" w:sz="4" w:space="0"/>
              <w:bottom w:val="single" w:color="auto" w:sz="4" w:space="0"/>
              <w:right w:val="single" w:color="auto" w:sz="4" w:space="0"/>
            </w:tcBorders>
            <w:vAlign w:val="center"/>
          </w:tcPr>
          <w:p w14:paraId="5F7CD4DA">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22A0DF1B">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774A2B73">
            <w:pPr>
              <w:adjustRightInd w:val="0"/>
              <w:snapToGrid w:val="0"/>
              <w:jc w:val="left"/>
              <w:rPr>
                <w:rFonts w:ascii="宋体" w:hAnsi="宋体"/>
                <w:b/>
                <w:sz w:val="24"/>
                <w:szCs w:val="24"/>
              </w:rPr>
            </w:pPr>
          </w:p>
          <w:p w14:paraId="01DE1288">
            <w:pPr>
              <w:adjustRightInd w:val="0"/>
              <w:snapToGrid w:val="0"/>
              <w:jc w:val="left"/>
              <w:rPr>
                <w:rFonts w:ascii="宋体" w:hAnsi="宋体"/>
                <w:b/>
                <w:sz w:val="24"/>
                <w:szCs w:val="24"/>
              </w:rPr>
            </w:pPr>
          </w:p>
          <w:p w14:paraId="1DD60421">
            <w:pPr>
              <w:adjustRightInd w:val="0"/>
              <w:snapToGrid w:val="0"/>
              <w:jc w:val="left"/>
              <w:rPr>
                <w:rFonts w:ascii="宋体" w:hAnsi="宋体"/>
                <w:b/>
                <w:sz w:val="24"/>
                <w:szCs w:val="24"/>
              </w:rPr>
            </w:pPr>
          </w:p>
          <w:p w14:paraId="17E78AE1">
            <w:pPr>
              <w:adjustRightInd w:val="0"/>
              <w:snapToGrid w:val="0"/>
              <w:jc w:val="left"/>
              <w:rPr>
                <w:rFonts w:ascii="宋体" w:hAnsi="宋体"/>
                <w:b/>
                <w:sz w:val="24"/>
                <w:szCs w:val="24"/>
              </w:rPr>
            </w:pPr>
          </w:p>
          <w:p w14:paraId="7CEC2802">
            <w:pPr>
              <w:adjustRightInd w:val="0"/>
              <w:snapToGrid w:val="0"/>
              <w:jc w:val="left"/>
              <w:rPr>
                <w:rFonts w:ascii="宋体" w:hAnsi="宋体"/>
                <w:b/>
                <w:sz w:val="24"/>
                <w:szCs w:val="24"/>
              </w:rPr>
            </w:pPr>
          </w:p>
          <w:p w14:paraId="5A47A78E">
            <w:pPr>
              <w:adjustRightInd w:val="0"/>
              <w:snapToGrid w:val="0"/>
              <w:jc w:val="left"/>
              <w:rPr>
                <w:rFonts w:ascii="宋体" w:hAnsi="宋体"/>
                <w:b/>
                <w:sz w:val="24"/>
                <w:szCs w:val="24"/>
              </w:rPr>
            </w:pPr>
          </w:p>
          <w:p w14:paraId="1F5103BE">
            <w:pPr>
              <w:adjustRightInd w:val="0"/>
              <w:snapToGrid w:val="0"/>
              <w:jc w:val="left"/>
              <w:rPr>
                <w:rFonts w:ascii="宋体" w:hAnsi="宋体"/>
                <w:b/>
                <w:sz w:val="24"/>
                <w:szCs w:val="24"/>
              </w:rPr>
            </w:pPr>
          </w:p>
          <w:p w14:paraId="2340BEBB">
            <w:pPr>
              <w:adjustRightInd w:val="0"/>
              <w:snapToGrid w:val="0"/>
              <w:jc w:val="left"/>
              <w:rPr>
                <w:rFonts w:ascii="宋体" w:hAnsi="宋体"/>
                <w:b/>
                <w:sz w:val="24"/>
                <w:szCs w:val="24"/>
              </w:rPr>
            </w:pPr>
          </w:p>
          <w:p w14:paraId="5631F570">
            <w:pPr>
              <w:adjustRightInd w:val="0"/>
              <w:snapToGrid w:val="0"/>
              <w:jc w:val="left"/>
              <w:rPr>
                <w:rFonts w:ascii="宋体" w:hAnsi="宋体"/>
                <w:b/>
                <w:sz w:val="24"/>
                <w:szCs w:val="24"/>
              </w:rPr>
            </w:pPr>
          </w:p>
          <w:p w14:paraId="294A5DFA">
            <w:pPr>
              <w:adjustRightInd w:val="0"/>
              <w:snapToGrid w:val="0"/>
              <w:jc w:val="left"/>
              <w:rPr>
                <w:rFonts w:ascii="宋体" w:hAnsi="宋体"/>
                <w:b/>
                <w:sz w:val="24"/>
                <w:szCs w:val="24"/>
              </w:rPr>
            </w:pPr>
          </w:p>
          <w:p w14:paraId="4E96DBE1">
            <w:pPr>
              <w:adjustRightInd w:val="0"/>
              <w:snapToGrid w:val="0"/>
              <w:jc w:val="left"/>
              <w:rPr>
                <w:rFonts w:ascii="宋体" w:hAnsi="宋体"/>
                <w:b/>
                <w:sz w:val="24"/>
                <w:szCs w:val="24"/>
              </w:rPr>
            </w:pPr>
          </w:p>
          <w:p w14:paraId="6C8628A2">
            <w:pPr>
              <w:adjustRightInd w:val="0"/>
              <w:snapToGrid w:val="0"/>
              <w:jc w:val="left"/>
              <w:rPr>
                <w:rFonts w:ascii="宋体" w:hAnsi="宋体"/>
                <w:b/>
                <w:sz w:val="24"/>
                <w:szCs w:val="24"/>
              </w:rPr>
            </w:pPr>
          </w:p>
          <w:p w14:paraId="60120C3B">
            <w:pPr>
              <w:adjustRightInd w:val="0"/>
              <w:snapToGrid w:val="0"/>
              <w:jc w:val="left"/>
              <w:rPr>
                <w:rFonts w:ascii="宋体" w:hAnsi="宋体"/>
                <w:b/>
                <w:sz w:val="24"/>
                <w:szCs w:val="24"/>
              </w:rPr>
            </w:pPr>
          </w:p>
          <w:p w14:paraId="59C2A904">
            <w:pPr>
              <w:adjustRightInd w:val="0"/>
              <w:snapToGrid w:val="0"/>
              <w:jc w:val="left"/>
              <w:rPr>
                <w:rFonts w:ascii="宋体" w:hAnsi="宋体"/>
                <w:b/>
                <w:sz w:val="24"/>
                <w:szCs w:val="24"/>
              </w:rPr>
            </w:pPr>
          </w:p>
          <w:p w14:paraId="6F334CF2">
            <w:pPr>
              <w:adjustRightInd w:val="0"/>
              <w:snapToGrid w:val="0"/>
              <w:jc w:val="left"/>
              <w:rPr>
                <w:rFonts w:ascii="宋体" w:hAnsi="宋体"/>
                <w:b/>
                <w:sz w:val="24"/>
                <w:szCs w:val="24"/>
              </w:rPr>
            </w:pPr>
          </w:p>
          <w:p w14:paraId="14A1F10F">
            <w:pPr>
              <w:adjustRightInd w:val="0"/>
              <w:snapToGrid w:val="0"/>
              <w:jc w:val="left"/>
              <w:rPr>
                <w:rFonts w:ascii="宋体" w:hAnsi="宋体"/>
                <w:b/>
                <w:sz w:val="24"/>
                <w:szCs w:val="24"/>
              </w:rPr>
            </w:pPr>
          </w:p>
          <w:p w14:paraId="395E269E">
            <w:pPr>
              <w:adjustRightInd w:val="0"/>
              <w:snapToGrid w:val="0"/>
              <w:jc w:val="left"/>
              <w:rPr>
                <w:rFonts w:ascii="宋体" w:hAnsi="宋体"/>
                <w:b/>
                <w:sz w:val="24"/>
                <w:szCs w:val="24"/>
              </w:rPr>
            </w:pPr>
          </w:p>
        </w:tc>
      </w:tr>
      <w:tr w14:paraId="3EE3B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3DD7E420">
            <w:pPr>
              <w:adjustRightInd w:val="0"/>
              <w:snapToGrid w:val="0"/>
              <w:jc w:val="left"/>
              <w:rPr>
                <w:rFonts w:ascii="宋体" w:hAnsi="宋体"/>
                <w:b/>
                <w:sz w:val="24"/>
                <w:szCs w:val="24"/>
              </w:rPr>
            </w:pPr>
            <w:r>
              <w:rPr>
                <w:rFonts w:hint="eastAsia" w:ascii="宋体" w:hAnsi="宋体" w:cs="宋体"/>
                <w:b/>
                <w:sz w:val="24"/>
                <w:szCs w:val="24"/>
              </w:rPr>
              <w:t>其他要求</w:t>
            </w:r>
          </w:p>
        </w:tc>
        <w:tc>
          <w:tcPr>
            <w:tcW w:w="3060" w:type="dxa"/>
            <w:tcBorders>
              <w:top w:val="single" w:color="auto" w:sz="4" w:space="0"/>
              <w:left w:val="single" w:color="auto" w:sz="4" w:space="0"/>
              <w:bottom w:val="single" w:color="auto" w:sz="4" w:space="0"/>
              <w:right w:val="single" w:color="auto" w:sz="4" w:space="0"/>
            </w:tcBorders>
            <w:vAlign w:val="center"/>
          </w:tcPr>
          <w:p w14:paraId="0DD35AE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45148C12">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115AAA6">
            <w:pPr>
              <w:adjustRightInd w:val="0"/>
              <w:snapToGrid w:val="0"/>
              <w:jc w:val="left"/>
              <w:rPr>
                <w:rFonts w:ascii="宋体" w:hAnsi="宋体"/>
                <w:b/>
                <w:sz w:val="24"/>
                <w:szCs w:val="24"/>
              </w:rPr>
            </w:pPr>
          </w:p>
        </w:tc>
      </w:tr>
    </w:tbl>
    <w:p w14:paraId="7EC1B137">
      <w:pPr>
        <w:adjustRightInd w:val="0"/>
        <w:snapToGrid w:val="0"/>
        <w:spacing w:line="360" w:lineRule="auto"/>
        <w:jc w:val="left"/>
        <w:rPr>
          <w:rFonts w:ascii="宋体" w:hAnsi="宋体"/>
          <w:color w:val="000000"/>
          <w:sz w:val="24"/>
          <w:szCs w:val="24"/>
        </w:rPr>
      </w:pPr>
    </w:p>
    <w:p w14:paraId="4EB6F13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27DCCD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542E7705">
      <w:pPr>
        <w:pStyle w:val="21"/>
        <w:adjustRightInd w:val="0"/>
        <w:snapToGrid w:val="0"/>
        <w:spacing w:line="360" w:lineRule="auto"/>
        <w:jc w:val="left"/>
        <w:rPr>
          <w:rFonts w:ascii="宋体" w:hAnsi="宋体" w:eastAsia="宋体"/>
          <w:sz w:val="24"/>
          <w:szCs w:val="24"/>
        </w:rPr>
      </w:pPr>
    </w:p>
    <w:p w14:paraId="682D7238">
      <w:pPr>
        <w:pStyle w:val="100"/>
        <w:adjustRightInd w:val="0"/>
        <w:snapToGrid w:val="0"/>
        <w:rPr>
          <w:rFonts w:hAnsi="宋体"/>
          <w:sz w:val="24"/>
          <w:szCs w:val="24"/>
        </w:rPr>
      </w:pPr>
    </w:p>
    <w:p w14:paraId="6D53DAF8">
      <w:pPr>
        <w:pStyle w:val="100"/>
        <w:adjustRightInd w:val="0"/>
        <w:snapToGrid w:val="0"/>
        <w:rPr>
          <w:rFonts w:hAnsi="宋体"/>
          <w:sz w:val="24"/>
          <w:szCs w:val="24"/>
        </w:rPr>
      </w:pPr>
    </w:p>
    <w:p w14:paraId="1589ED1E">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72C99172">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 xml:space="preserve">6  </w:t>
      </w:r>
      <w:r>
        <w:rPr>
          <w:rFonts w:hint="eastAsia" w:ascii="宋体" w:hAnsi="宋体" w:eastAsia="宋体" w:cs="宋体"/>
          <w:sz w:val="24"/>
          <w:szCs w:val="24"/>
        </w:rPr>
        <w:t>投标保证金退还说明</w:t>
      </w:r>
    </w:p>
    <w:p w14:paraId="26CB4D7A">
      <w:pPr>
        <w:adjustRightInd w:val="0"/>
        <w:snapToGrid w:val="0"/>
        <w:spacing w:line="360" w:lineRule="auto"/>
        <w:jc w:val="left"/>
        <w:rPr>
          <w:rFonts w:ascii="宋体" w:hAnsi="宋体"/>
          <w:b/>
          <w:sz w:val="24"/>
          <w:szCs w:val="24"/>
        </w:rPr>
      </w:pPr>
    </w:p>
    <w:p w14:paraId="2E6C94DE">
      <w:pPr>
        <w:adjustRightInd w:val="0"/>
        <w:snapToGrid w:val="0"/>
        <w:spacing w:line="360" w:lineRule="auto"/>
        <w:jc w:val="center"/>
        <w:rPr>
          <w:rFonts w:ascii="宋体" w:hAnsi="宋体"/>
          <w:b/>
          <w:sz w:val="24"/>
          <w:szCs w:val="24"/>
        </w:rPr>
      </w:pPr>
      <w:r>
        <w:rPr>
          <w:rFonts w:ascii="宋体" w:hAnsi="宋体"/>
          <w:b/>
          <w:sz w:val="24"/>
          <w:szCs w:val="24"/>
        </w:rPr>
        <w:t>投标保证金退还说明</w:t>
      </w:r>
    </w:p>
    <w:p w14:paraId="2424B13A">
      <w:pPr>
        <w:pStyle w:val="21"/>
        <w:adjustRightInd w:val="0"/>
        <w:snapToGrid w:val="0"/>
        <w:spacing w:line="360" w:lineRule="auto"/>
        <w:jc w:val="left"/>
        <w:rPr>
          <w:rFonts w:ascii="宋体" w:hAnsi="宋体" w:eastAsia="宋体"/>
          <w:b/>
          <w:sz w:val="24"/>
          <w:szCs w:val="24"/>
        </w:rPr>
      </w:pPr>
    </w:p>
    <w:p w14:paraId="203340E6">
      <w:pPr>
        <w:pStyle w:val="21"/>
        <w:adjustRightInd w:val="0"/>
        <w:snapToGrid w:val="0"/>
        <w:spacing w:line="360" w:lineRule="auto"/>
        <w:jc w:val="left"/>
        <w:rPr>
          <w:rFonts w:ascii="宋体" w:hAnsi="宋体" w:eastAsia="宋体"/>
          <w:b/>
          <w:sz w:val="24"/>
          <w:szCs w:val="24"/>
        </w:rPr>
      </w:pPr>
    </w:p>
    <w:p w14:paraId="26080336">
      <w:pPr>
        <w:adjustRightInd w:val="0"/>
        <w:snapToGrid w:val="0"/>
        <w:spacing w:line="360" w:lineRule="auto"/>
        <w:jc w:val="left"/>
        <w:rPr>
          <w:rFonts w:ascii="宋体" w:hAnsi="宋体"/>
          <w:sz w:val="24"/>
          <w:szCs w:val="24"/>
        </w:rPr>
      </w:pPr>
      <w:r>
        <w:rPr>
          <w:rFonts w:hint="eastAsia" w:ascii="宋体" w:hAnsi="宋体"/>
          <w:sz w:val="24"/>
          <w:szCs w:val="24"/>
          <w:lang w:eastAsia="zh-CN"/>
        </w:rPr>
        <w:t>中国重汽集团济宁商用车有限公司</w:t>
      </w:r>
      <w:r>
        <w:rPr>
          <w:rFonts w:ascii="宋体" w:hAnsi="宋体"/>
          <w:sz w:val="24"/>
          <w:szCs w:val="24"/>
        </w:rPr>
        <w:t xml:space="preserve">：     </w:t>
      </w:r>
    </w:p>
    <w:p w14:paraId="0ADF6448">
      <w:pPr>
        <w:adjustRightInd w:val="0"/>
        <w:snapToGrid w:val="0"/>
        <w:spacing w:line="360" w:lineRule="auto"/>
        <w:ind w:firstLine="480" w:firstLineChars="200"/>
        <w:jc w:val="left"/>
        <w:rPr>
          <w:rFonts w:ascii="宋体" w:hAnsi="宋体"/>
          <w:sz w:val="24"/>
          <w:szCs w:val="24"/>
        </w:rPr>
      </w:pPr>
      <w:r>
        <w:rPr>
          <w:rFonts w:ascii="宋体" w:hAnsi="宋体"/>
          <w:sz w:val="24"/>
          <w:szCs w:val="24"/>
        </w:rPr>
        <w:t>我公司参与贵公司组织的</w:t>
      </w:r>
      <w:r>
        <w:rPr>
          <w:rFonts w:ascii="宋体" w:hAnsi="宋体"/>
          <w:sz w:val="24"/>
          <w:szCs w:val="24"/>
          <w:u w:val="single"/>
        </w:rPr>
        <w:t xml:space="preserve">                 </w:t>
      </w:r>
      <w:r>
        <w:rPr>
          <w:rFonts w:hint="eastAsia" w:ascii="宋体" w:hAnsi="宋体"/>
          <w:sz w:val="24"/>
          <w:szCs w:val="24"/>
          <w:u w:val="single"/>
        </w:rPr>
        <w:t>项目</w:t>
      </w:r>
      <w:r>
        <w:rPr>
          <w:rFonts w:ascii="宋体" w:hAnsi="宋体"/>
          <w:sz w:val="24"/>
          <w:szCs w:val="24"/>
        </w:rPr>
        <w:t xml:space="preserve"> 投标的有关活动，并</w:t>
      </w:r>
      <w:r>
        <w:rPr>
          <w:rFonts w:hint="eastAsia" w:ascii="宋体" w:hAnsi="宋体"/>
          <w:sz w:val="24"/>
          <w:szCs w:val="24"/>
        </w:rPr>
        <w:t>于</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r>
        <w:rPr>
          <w:rFonts w:ascii="宋体" w:hAnsi="宋体"/>
          <w:sz w:val="24"/>
          <w:szCs w:val="24"/>
        </w:rPr>
        <w:t>缴纳了投标保证金</w:t>
      </w:r>
      <w:r>
        <w:rPr>
          <w:rFonts w:ascii="宋体" w:hAnsi="宋体"/>
          <w:sz w:val="24"/>
          <w:szCs w:val="24"/>
          <w:u w:val="single"/>
        </w:rPr>
        <w:t xml:space="preserve">         元</w:t>
      </w:r>
      <w:r>
        <w:rPr>
          <w:rFonts w:ascii="宋体" w:hAnsi="宋体"/>
          <w:sz w:val="24"/>
          <w:szCs w:val="24"/>
        </w:rPr>
        <w:t>（大写：</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）。本次投标结束后，请将投标保证金退回我公司以下账号。 </w:t>
      </w:r>
    </w:p>
    <w:p w14:paraId="007B6203">
      <w:pPr>
        <w:adjustRightInd w:val="0"/>
        <w:snapToGrid w:val="0"/>
        <w:spacing w:line="360" w:lineRule="auto"/>
        <w:jc w:val="left"/>
        <w:rPr>
          <w:rFonts w:ascii="宋体" w:hAnsi="宋体"/>
          <w:sz w:val="24"/>
          <w:szCs w:val="24"/>
        </w:rPr>
      </w:pPr>
    </w:p>
    <w:p w14:paraId="13905B3F">
      <w:pPr>
        <w:adjustRightInd w:val="0"/>
        <w:snapToGrid w:val="0"/>
        <w:spacing w:line="360" w:lineRule="auto"/>
        <w:jc w:val="left"/>
        <w:rPr>
          <w:rFonts w:ascii="宋体" w:hAnsi="宋体"/>
          <w:sz w:val="24"/>
          <w:szCs w:val="24"/>
        </w:rPr>
      </w:pPr>
    </w:p>
    <w:p w14:paraId="48A5534D">
      <w:pPr>
        <w:adjustRightInd w:val="0"/>
        <w:snapToGrid w:val="0"/>
        <w:spacing w:line="360" w:lineRule="auto"/>
        <w:jc w:val="left"/>
        <w:rPr>
          <w:rFonts w:ascii="宋体" w:hAnsi="宋体"/>
          <w:sz w:val="24"/>
          <w:szCs w:val="24"/>
        </w:rPr>
      </w:pPr>
      <w:r>
        <w:rPr>
          <w:rFonts w:ascii="宋体" w:hAnsi="宋体"/>
          <w:sz w:val="24"/>
          <w:szCs w:val="24"/>
        </w:rPr>
        <w:t>公司名称：</w:t>
      </w:r>
      <w:r>
        <w:rPr>
          <w:rFonts w:ascii="宋体" w:hAnsi="宋体"/>
          <w:sz w:val="24"/>
          <w:szCs w:val="24"/>
          <w:u w:val="single"/>
        </w:rPr>
        <w:t xml:space="preserve">    </w:t>
      </w:r>
    </w:p>
    <w:p w14:paraId="5DECBF4F">
      <w:pPr>
        <w:adjustRightInd w:val="0"/>
        <w:snapToGrid w:val="0"/>
        <w:spacing w:line="360" w:lineRule="auto"/>
        <w:jc w:val="left"/>
        <w:rPr>
          <w:rFonts w:ascii="宋体" w:hAnsi="宋体"/>
          <w:sz w:val="24"/>
          <w:szCs w:val="24"/>
        </w:rPr>
      </w:pPr>
      <w:r>
        <w:rPr>
          <w:rFonts w:ascii="宋体" w:hAnsi="宋体"/>
          <w:sz w:val="24"/>
          <w:szCs w:val="24"/>
        </w:rPr>
        <w:t xml:space="preserve">纳税人识别号： </w:t>
      </w:r>
    </w:p>
    <w:p w14:paraId="759C4D31">
      <w:pPr>
        <w:adjustRightInd w:val="0"/>
        <w:snapToGrid w:val="0"/>
        <w:spacing w:line="360" w:lineRule="auto"/>
        <w:jc w:val="left"/>
        <w:rPr>
          <w:rFonts w:ascii="宋体" w:hAnsi="宋体"/>
          <w:sz w:val="24"/>
          <w:szCs w:val="24"/>
        </w:rPr>
      </w:pPr>
      <w:r>
        <w:rPr>
          <w:rFonts w:ascii="宋体" w:hAnsi="宋体"/>
          <w:sz w:val="24"/>
          <w:szCs w:val="24"/>
        </w:rPr>
        <w:t xml:space="preserve">地址：      </w:t>
      </w:r>
    </w:p>
    <w:p w14:paraId="5D0B19A0">
      <w:pPr>
        <w:adjustRightInd w:val="0"/>
        <w:snapToGrid w:val="0"/>
        <w:spacing w:line="360" w:lineRule="auto"/>
        <w:jc w:val="left"/>
        <w:rPr>
          <w:rFonts w:ascii="宋体" w:hAnsi="宋体"/>
          <w:sz w:val="24"/>
          <w:szCs w:val="24"/>
        </w:rPr>
      </w:pPr>
      <w:r>
        <w:rPr>
          <w:rFonts w:ascii="宋体" w:hAnsi="宋体"/>
          <w:sz w:val="24"/>
          <w:szCs w:val="24"/>
        </w:rPr>
        <w:t xml:space="preserve">开户行：     </w:t>
      </w:r>
    </w:p>
    <w:p w14:paraId="65428A83">
      <w:pPr>
        <w:adjustRightInd w:val="0"/>
        <w:snapToGrid w:val="0"/>
        <w:spacing w:line="360" w:lineRule="auto"/>
        <w:jc w:val="left"/>
        <w:rPr>
          <w:rFonts w:ascii="宋体" w:hAnsi="宋体"/>
          <w:sz w:val="24"/>
          <w:szCs w:val="24"/>
        </w:rPr>
      </w:pPr>
      <w:r>
        <w:rPr>
          <w:rFonts w:ascii="宋体" w:hAnsi="宋体"/>
          <w:sz w:val="24"/>
          <w:szCs w:val="24"/>
        </w:rPr>
        <w:t xml:space="preserve">银行帐号：     </w:t>
      </w:r>
    </w:p>
    <w:p w14:paraId="0A2D36FE">
      <w:pPr>
        <w:adjustRightInd w:val="0"/>
        <w:snapToGrid w:val="0"/>
        <w:spacing w:line="360" w:lineRule="auto"/>
        <w:jc w:val="left"/>
        <w:rPr>
          <w:rFonts w:ascii="宋体" w:hAnsi="宋体"/>
          <w:sz w:val="24"/>
          <w:szCs w:val="24"/>
        </w:rPr>
      </w:pPr>
      <w:r>
        <w:rPr>
          <w:rFonts w:hint="eastAsia" w:ascii="宋体" w:hAnsi="宋体"/>
          <w:sz w:val="24"/>
          <w:szCs w:val="24"/>
        </w:rPr>
        <w:t>开户行联行号：</w:t>
      </w:r>
    </w:p>
    <w:p w14:paraId="23A800CC">
      <w:pPr>
        <w:adjustRightInd w:val="0"/>
        <w:snapToGrid w:val="0"/>
        <w:spacing w:line="360" w:lineRule="auto"/>
        <w:jc w:val="left"/>
        <w:rPr>
          <w:rFonts w:ascii="宋体" w:hAnsi="宋体"/>
          <w:sz w:val="24"/>
          <w:szCs w:val="24"/>
        </w:rPr>
      </w:pPr>
    </w:p>
    <w:p w14:paraId="4C648C81">
      <w:pPr>
        <w:adjustRightInd w:val="0"/>
        <w:snapToGrid w:val="0"/>
        <w:spacing w:line="360" w:lineRule="auto"/>
        <w:jc w:val="left"/>
        <w:rPr>
          <w:rFonts w:ascii="宋体" w:hAnsi="宋体"/>
          <w:sz w:val="24"/>
          <w:szCs w:val="24"/>
        </w:rPr>
      </w:pPr>
      <w:r>
        <w:rPr>
          <w:rFonts w:ascii="宋体" w:hAnsi="宋体"/>
          <w:sz w:val="24"/>
          <w:szCs w:val="24"/>
        </w:rPr>
        <w:t xml:space="preserve">特此说明！  </w:t>
      </w:r>
    </w:p>
    <w:p w14:paraId="6F31F806">
      <w:pPr>
        <w:adjustRightInd w:val="0"/>
        <w:snapToGrid w:val="0"/>
        <w:spacing w:line="360" w:lineRule="auto"/>
        <w:jc w:val="left"/>
        <w:rPr>
          <w:rFonts w:ascii="宋体" w:hAnsi="宋体"/>
          <w:sz w:val="24"/>
          <w:szCs w:val="24"/>
        </w:rPr>
      </w:pPr>
    </w:p>
    <w:p w14:paraId="3AD03CA5">
      <w:pPr>
        <w:adjustRightInd w:val="0"/>
        <w:snapToGrid w:val="0"/>
        <w:spacing w:line="360" w:lineRule="auto"/>
        <w:jc w:val="left"/>
        <w:rPr>
          <w:rFonts w:ascii="宋体" w:hAnsi="宋体"/>
          <w:sz w:val="24"/>
          <w:szCs w:val="24"/>
        </w:rPr>
      </w:pPr>
    </w:p>
    <w:p w14:paraId="3D082C2F">
      <w:pPr>
        <w:adjustRightInd w:val="0"/>
        <w:snapToGrid w:val="0"/>
        <w:spacing w:line="360" w:lineRule="auto"/>
        <w:jc w:val="left"/>
        <w:rPr>
          <w:rFonts w:ascii="宋体" w:hAnsi="宋体"/>
          <w:sz w:val="24"/>
          <w:szCs w:val="24"/>
        </w:rPr>
      </w:pPr>
    </w:p>
    <w:p w14:paraId="5DC27733">
      <w:pPr>
        <w:adjustRightInd w:val="0"/>
        <w:snapToGrid w:val="0"/>
        <w:spacing w:line="360" w:lineRule="auto"/>
        <w:jc w:val="left"/>
        <w:rPr>
          <w:rFonts w:ascii="宋体" w:hAnsi="宋体"/>
          <w:sz w:val="24"/>
          <w:szCs w:val="24"/>
          <w:u w:val="single"/>
        </w:rPr>
      </w:pPr>
      <w:r>
        <w:rPr>
          <w:rFonts w:ascii="宋体" w:hAnsi="宋体"/>
          <w:sz w:val="24"/>
          <w:szCs w:val="24"/>
        </w:rPr>
        <w:t>申请人</w:t>
      </w:r>
      <w:r>
        <w:rPr>
          <w:rFonts w:hint="eastAsia" w:ascii="宋体" w:hAnsi="宋体"/>
          <w:sz w:val="24"/>
          <w:szCs w:val="24"/>
        </w:rPr>
        <w:t>：</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公司全称、盖章</w:t>
      </w:r>
      <w:r>
        <w:rPr>
          <w:rFonts w:hint="eastAsia" w:ascii="宋体" w:hAnsi="宋体"/>
          <w:sz w:val="24"/>
          <w:szCs w:val="24"/>
          <w:u w:val="single"/>
        </w:rPr>
        <w:t xml:space="preserve"> </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 xml:space="preserve"> </w:t>
      </w:r>
    </w:p>
    <w:p w14:paraId="6E4486F7">
      <w:pPr>
        <w:adjustRightInd w:val="0"/>
        <w:snapToGrid w:val="0"/>
        <w:spacing w:line="360" w:lineRule="auto"/>
        <w:jc w:val="left"/>
        <w:rPr>
          <w:rFonts w:ascii="宋体" w:hAnsi="宋体"/>
          <w:sz w:val="24"/>
          <w:szCs w:val="24"/>
        </w:rPr>
      </w:pPr>
      <w:r>
        <w:rPr>
          <w:rFonts w:ascii="宋体" w:hAnsi="宋体"/>
          <w:sz w:val="24"/>
          <w:szCs w:val="24"/>
        </w:rPr>
        <w:t>申请日期：</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p>
    <w:p w14:paraId="5C6673E6">
      <w:pPr>
        <w:pStyle w:val="96"/>
        <w:numPr>
          <w:ilvl w:val="0"/>
          <w:numId w:val="0"/>
        </w:numPr>
        <w:adjustRightInd w:val="0"/>
        <w:snapToGrid w:val="0"/>
        <w:jc w:val="left"/>
        <w:outlineLvl w:val="9"/>
        <w:rPr>
          <w:rFonts w:ascii="宋体" w:hAnsi="宋体" w:eastAsia="宋体"/>
          <w:sz w:val="24"/>
          <w:szCs w:val="24"/>
        </w:rPr>
      </w:pPr>
    </w:p>
    <w:p w14:paraId="436D13F8">
      <w:pPr>
        <w:adjustRightInd w:val="0"/>
        <w:snapToGrid w:val="0"/>
        <w:spacing w:line="360" w:lineRule="auto"/>
        <w:jc w:val="left"/>
        <w:rPr>
          <w:rFonts w:ascii="宋体" w:hAnsi="宋体"/>
          <w:sz w:val="24"/>
          <w:szCs w:val="24"/>
        </w:rPr>
      </w:pPr>
      <w:r>
        <w:rPr>
          <w:rFonts w:ascii="宋体" w:hAnsi="宋体"/>
          <w:sz w:val="24"/>
          <w:szCs w:val="24"/>
        </w:rPr>
        <w:br w:type="page"/>
      </w:r>
    </w:p>
    <w:p w14:paraId="50792E02">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7</w:t>
      </w:r>
      <w:r>
        <w:rPr>
          <w:rFonts w:hint="eastAsia" w:ascii="宋体" w:hAnsi="宋体" w:eastAsia="宋体" w:cs="宋体"/>
          <w:sz w:val="24"/>
          <w:szCs w:val="24"/>
        </w:rPr>
        <w:t xml:space="preserve"> SRM非生产供应商注册操作手册</w:t>
      </w:r>
    </w:p>
    <w:p w14:paraId="582A0731">
      <w:pPr>
        <w:adjustRightInd w:val="0"/>
        <w:snapToGrid w:val="0"/>
        <w:spacing w:line="360" w:lineRule="auto"/>
        <w:jc w:val="left"/>
        <w:rPr>
          <w:rFonts w:ascii="宋体" w:hAnsi="宋体" w:cs="宋体"/>
          <w:sz w:val="24"/>
          <w:szCs w:val="24"/>
        </w:rPr>
      </w:pPr>
    </w:p>
    <w:p w14:paraId="4F5559F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61FA8DF">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46F11A6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5AA3677">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4" cstate="print"/>
                    <a:srcRect/>
                    <a:stretch>
                      <a:fillRect/>
                    </a:stretch>
                  </pic:blipFill>
                  <pic:spPr>
                    <a:xfrm>
                      <a:off x="0" y="0"/>
                      <a:ext cx="5760085" cy="2933065"/>
                    </a:xfrm>
                    <a:prstGeom prst="rect">
                      <a:avLst/>
                    </a:prstGeom>
                  </pic:spPr>
                </pic:pic>
              </a:graphicData>
            </a:graphic>
          </wp:inline>
        </w:drawing>
      </w:r>
    </w:p>
    <w:p w14:paraId="50E1D34A">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2.</w:t>
      </w:r>
      <w:r>
        <w:rPr>
          <w:rFonts w:ascii="宋体" w:hAnsi="宋体" w:cs="宋体"/>
          <w:color w:val="000000"/>
          <w:sz w:val="24"/>
          <w:szCs w:val="24"/>
        </w:rPr>
        <w:t>填写手机号码（没有注册过的）</w:t>
      </w:r>
    </w:p>
    <w:p w14:paraId="53EB3D69">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5" cstate="print"/>
                    <a:srcRect/>
                    <a:stretch>
                      <a:fillRect/>
                    </a:stretch>
                  </pic:blipFill>
                  <pic:spPr>
                    <a:xfrm>
                      <a:off x="0" y="0"/>
                      <a:ext cx="5760085" cy="2766695"/>
                    </a:xfrm>
                    <a:prstGeom prst="rect">
                      <a:avLst/>
                    </a:prstGeom>
                  </pic:spPr>
                </pic:pic>
              </a:graphicData>
            </a:graphic>
          </wp:inline>
        </w:drawing>
      </w:r>
    </w:p>
    <w:p w14:paraId="1D2F6376">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3.</w:t>
      </w:r>
      <w:r>
        <w:rPr>
          <w:rFonts w:ascii="宋体" w:hAnsi="宋体" w:cs="宋体"/>
          <w:color w:val="000000"/>
          <w:sz w:val="24"/>
          <w:szCs w:val="24"/>
        </w:rPr>
        <w:t>注册成功登录这个手机号码的账号进入系统，点击供应商注册</w:t>
      </w:r>
    </w:p>
    <w:p w14:paraId="1FEFD5D1">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6" cstate="print"/>
                    <a:srcRect/>
                    <a:stretch>
                      <a:fillRect/>
                    </a:stretch>
                  </pic:blipFill>
                  <pic:spPr>
                    <a:xfrm>
                      <a:off x="0" y="0"/>
                      <a:ext cx="5760085" cy="2869565"/>
                    </a:xfrm>
                    <a:prstGeom prst="rect">
                      <a:avLst/>
                    </a:prstGeom>
                  </pic:spPr>
                </pic:pic>
              </a:graphicData>
            </a:graphic>
          </wp:inline>
        </w:drawing>
      </w:r>
    </w:p>
    <w:p w14:paraId="1B4C52B8">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4.</w:t>
      </w:r>
      <w:r>
        <w:rPr>
          <w:rFonts w:ascii="宋体" w:hAnsi="宋体" w:cs="宋体"/>
          <w:color w:val="000000"/>
          <w:sz w:val="24"/>
          <w:szCs w:val="24"/>
        </w:rPr>
        <w:t>点击新增</w:t>
      </w:r>
    </w:p>
    <w:p w14:paraId="7793F32B">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7" cstate="print"/>
                    <a:srcRect/>
                    <a:stretch>
                      <a:fillRect/>
                    </a:stretch>
                  </pic:blipFill>
                  <pic:spPr>
                    <a:xfrm>
                      <a:off x="0" y="0"/>
                      <a:ext cx="5760085" cy="2853055"/>
                    </a:xfrm>
                    <a:prstGeom prst="rect">
                      <a:avLst/>
                    </a:prstGeom>
                  </pic:spPr>
                </pic:pic>
              </a:graphicData>
            </a:graphic>
          </wp:inline>
        </w:drawing>
      </w:r>
    </w:p>
    <w:p w14:paraId="301C23F1">
      <w:pPr>
        <w:numPr>
          <w:ilvl w:val="0"/>
          <w:numId w:val="37"/>
        </w:num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按要求填写所有信息，注意非生产类要填写合作单位，最后提交审批</w:t>
      </w:r>
    </w:p>
    <w:p w14:paraId="4D2A42A9">
      <w:pPr>
        <w:pStyle w:val="26"/>
        <w:adjustRightInd w:val="0"/>
        <w:snapToGrid w:val="0"/>
        <w:spacing w:line="360" w:lineRule="auto"/>
        <w:jc w:val="left"/>
        <w:rPr>
          <w:rFonts w:hAnsi="宋体"/>
          <w:sz w:val="24"/>
          <w:szCs w:val="24"/>
        </w:rPr>
      </w:pPr>
    </w:p>
    <w:p w14:paraId="40E7BEBA">
      <w:pPr>
        <w:adjustRightInd w:val="0"/>
        <w:snapToGrid w:val="0"/>
        <w:spacing w:line="360" w:lineRule="auto"/>
        <w:jc w:val="left"/>
        <w:rPr>
          <w:rFonts w:ascii="宋体" w:hAnsi="宋体" w:cs="宋体"/>
          <w:color w:val="000000"/>
          <w:sz w:val="24"/>
          <w:szCs w:val="24"/>
        </w:rPr>
      </w:pPr>
    </w:p>
    <w:p w14:paraId="6C3B431B">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8" cstate="print"/>
                    <a:srcRect/>
                    <a:stretch>
                      <a:fillRect/>
                    </a:stretch>
                  </pic:blipFill>
                  <pic:spPr>
                    <a:xfrm>
                      <a:off x="0" y="0"/>
                      <a:ext cx="5760085" cy="2809875"/>
                    </a:xfrm>
                    <a:prstGeom prst="rect">
                      <a:avLst/>
                    </a:prstGeom>
                  </pic:spPr>
                </pic:pic>
              </a:graphicData>
            </a:graphic>
          </wp:inline>
        </w:drawing>
      </w:r>
    </w:p>
    <w:p w14:paraId="47700A69">
      <w:pPr>
        <w:pStyle w:val="26"/>
        <w:adjustRightInd w:val="0"/>
        <w:snapToGrid w:val="0"/>
        <w:spacing w:line="360" w:lineRule="auto"/>
        <w:jc w:val="left"/>
        <w:rPr>
          <w:rFonts w:hAnsi="宋体"/>
          <w:sz w:val="24"/>
          <w:szCs w:val="24"/>
        </w:rPr>
      </w:pPr>
      <w:r>
        <w:rPr>
          <w:rFonts w:hAnsi="宋体"/>
          <w:sz w:val="24"/>
          <w:szCs w:val="24"/>
        </w:rP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9" cstate="print"/>
                    <a:srcRect/>
                    <a:stretch>
                      <a:fillRect/>
                    </a:stretch>
                  </pic:blipFill>
                  <pic:spPr>
                    <a:xfrm>
                      <a:off x="0" y="0"/>
                      <a:ext cx="5760085" cy="2820035"/>
                    </a:xfrm>
                    <a:prstGeom prst="rect">
                      <a:avLst/>
                    </a:prstGeom>
                  </pic:spPr>
                </pic:pic>
              </a:graphicData>
            </a:graphic>
          </wp:inline>
        </w:drawing>
      </w:r>
    </w:p>
    <w:p w14:paraId="35811D89">
      <w:pPr>
        <w:pStyle w:val="26"/>
        <w:adjustRightInd w:val="0"/>
        <w:snapToGrid w:val="0"/>
        <w:spacing w:line="360" w:lineRule="auto"/>
        <w:jc w:val="left"/>
        <w:rPr>
          <w:rFonts w:hAnsi="宋体"/>
          <w:sz w:val="24"/>
          <w:szCs w:val="24"/>
        </w:rPr>
      </w:pPr>
    </w:p>
    <w:p w14:paraId="61179144">
      <w:pPr>
        <w:pStyle w:val="26"/>
        <w:adjustRightInd w:val="0"/>
        <w:snapToGrid w:val="0"/>
        <w:spacing w:line="360" w:lineRule="auto"/>
        <w:jc w:val="left"/>
        <w:rPr>
          <w:rFonts w:hAnsi="宋体"/>
          <w:sz w:val="24"/>
          <w:szCs w:val="24"/>
        </w:rPr>
      </w:pPr>
    </w:p>
    <w:p w14:paraId="35330589">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注：</w:t>
      </w:r>
    </w:p>
    <w:p w14:paraId="283C6E58">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w:t>
      </w:r>
      <w:r>
        <w:rPr>
          <w:rFonts w:hint="eastAsia" w:ascii="宋体" w:hAnsi="宋体"/>
          <w:b/>
          <w:bCs/>
          <w:sz w:val="24"/>
          <w:szCs w:val="24"/>
        </w:rPr>
        <w:t>“项目名称”和“采购形式编号”见第一部分的“项目介绍”；</w:t>
      </w:r>
    </w:p>
    <w:p w14:paraId="525E94AE">
      <w:pPr>
        <w:pStyle w:val="26"/>
        <w:adjustRightInd w:val="0"/>
        <w:snapToGrid w:val="0"/>
        <w:spacing w:line="360" w:lineRule="auto"/>
        <w:jc w:val="left"/>
        <w:rPr>
          <w:rFonts w:hAnsi="宋体"/>
          <w:b/>
          <w:bCs/>
          <w:sz w:val="24"/>
          <w:szCs w:val="24"/>
        </w:rPr>
      </w:pPr>
      <w:r>
        <w:rPr>
          <w:rFonts w:hint="eastAsia" w:hAnsi="宋体"/>
          <w:b/>
          <w:bCs/>
          <w:sz w:val="24"/>
          <w:szCs w:val="24"/>
        </w:rPr>
        <w:t>2.配套能力“意向合作单位”填“直管单位”；“供货类别”填“非生产招标 /工艺设备 / 工艺设备”。</w:t>
      </w:r>
    </w:p>
    <w:p w14:paraId="26752E33">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br w:type="page"/>
      </w:r>
    </w:p>
    <w:p w14:paraId="794A4BAA">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8</w:t>
      </w:r>
      <w:r>
        <w:rPr>
          <w:rFonts w:hint="eastAsia" w:ascii="宋体" w:hAnsi="宋体" w:eastAsia="宋体" w:cs="宋体"/>
          <w:sz w:val="24"/>
          <w:szCs w:val="24"/>
        </w:rPr>
        <w:t xml:space="preserve"> SRM系统供应商用户手册</w:t>
      </w:r>
    </w:p>
    <w:p w14:paraId="00DE4525">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60"/>
          <w:rFonts w:hint="eastAsia" w:ascii="宋体" w:hAnsi="宋体" w:cs="宋体"/>
          <w:sz w:val="24"/>
          <w:szCs w:val="24"/>
        </w:rPr>
        <w:t>https://ecaitong.sinotruk.com:8012/</w:t>
      </w:r>
      <w:r>
        <w:rPr>
          <w:rStyle w:val="60"/>
          <w:rFonts w:hint="eastAsia" w:ascii="宋体" w:hAnsi="宋体" w:cs="宋体"/>
          <w:sz w:val="24"/>
          <w:szCs w:val="24"/>
        </w:rPr>
        <w:fldChar w:fldCharType="end"/>
      </w:r>
    </w:p>
    <w:p w14:paraId="45E530E0">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1.供应商应标</w:t>
      </w:r>
    </w:p>
    <w:p w14:paraId="30E5AEF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1630BBD">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点击应标，上传文件之后点击提交。</w:t>
      </w:r>
    </w:p>
    <w:p w14:paraId="179C9BEC">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4647E58F">
      <w:pPr>
        <w:adjustRightInd w:val="0"/>
        <w:snapToGrid w:val="0"/>
        <w:spacing w:line="360" w:lineRule="auto"/>
        <w:jc w:val="left"/>
        <w:rPr>
          <w:rFonts w:ascii="宋体" w:hAnsi="宋体"/>
          <w:sz w:val="24"/>
          <w:szCs w:val="24"/>
        </w:rPr>
      </w:pPr>
    </w:p>
    <w:p w14:paraId="2411030F">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2.供应商投标</w:t>
      </w:r>
    </w:p>
    <w:p w14:paraId="076895B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FDF2BEF">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51313D61">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点击投标按钮，进入详情页，输入投标报价并上传相应的附件。</w:t>
      </w:r>
    </w:p>
    <w:p w14:paraId="14FB6328">
      <w:pPr>
        <w:pStyle w:val="26"/>
        <w:adjustRightInd w:val="0"/>
        <w:snapToGrid w:val="0"/>
        <w:spacing w:line="360" w:lineRule="auto"/>
        <w:jc w:val="left"/>
        <w:rPr>
          <w:rFonts w:hAnsi="宋体"/>
          <w:b/>
          <w:bCs/>
          <w:sz w:val="24"/>
          <w:szCs w:val="24"/>
        </w:rPr>
      </w:pPr>
      <w:r>
        <w:rPr>
          <w:rFonts w:hint="eastAsia" w:hAnsi="宋体" w:cs="宋体"/>
          <w:b/>
          <w:bCs/>
          <w:color w:val="000000"/>
          <w:sz w:val="24"/>
          <w:szCs w:val="24"/>
        </w:rPr>
        <w:t>注意：系统内的投标报价单位为“万元”，如开标现场发现填错报价，即直接淘汰。</w:t>
      </w:r>
    </w:p>
    <w:p w14:paraId="4FEADB06">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8F798B8">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3C104CE">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71D59395">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点击编辑按钮进入系统，上传技术标澄清函。</w:t>
      </w:r>
    </w:p>
    <w:p w14:paraId="60A8132A">
      <w:pPr>
        <w:adjustRightInd w:val="0"/>
        <w:snapToGrid w:val="0"/>
        <w:spacing w:line="360" w:lineRule="auto"/>
        <w:jc w:val="left"/>
        <w:rPr>
          <w:rFonts w:ascii="宋体" w:hAnsi="宋体" w:cs="Arial"/>
          <w:color w:val="000000"/>
          <w:sz w:val="24"/>
          <w:szCs w:val="24"/>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宋体" w:hAnsi="宋体" w:cs="Arial"/>
          <w:color w:val="000000"/>
          <w:sz w:val="24"/>
          <w:szCs w:val="24"/>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724FD0D1">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4.供应商报价</w:t>
      </w:r>
    </w:p>
    <w:p w14:paraId="2B06E103">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228FC56B">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64BCABA9">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5.供应商澄清报价</w:t>
      </w:r>
    </w:p>
    <w:p w14:paraId="65C5183E">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94D6E33">
      <w:pPr>
        <w:adjustRightInd w:val="0"/>
        <w:snapToGrid w:val="0"/>
        <w:spacing w:line="360" w:lineRule="auto"/>
        <w:jc w:val="left"/>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8AE280D">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0BE11671">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A5242CC">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8D2BC75">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点击查看进入查看中标项目详情</w:t>
      </w:r>
    </w:p>
    <w:p w14:paraId="7A6A71CA">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6E29CC01">
      <w:pPr>
        <w:widowControl/>
        <w:jc w:val="left"/>
        <w:rPr>
          <w:rFonts w:ascii="宋体" w:hAnsi="宋体"/>
          <w:sz w:val="24"/>
          <w:szCs w:val="24"/>
        </w:rPr>
      </w:pPr>
    </w:p>
    <w:sectPr>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3C3D4347">
        <w:pPr>
          <w:pStyle w:val="32"/>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1F14C">
    <w:pPr>
      <w:pStyle w:val="32"/>
      <w:framePr w:wrap="around" w:vAnchor="text" w:hAnchor="margin" w:xAlign="center" w:y="1"/>
      <w:rPr>
        <w:rStyle w:val="57"/>
      </w:rPr>
    </w:pPr>
    <w:r>
      <w:fldChar w:fldCharType="begin"/>
    </w:r>
    <w:r>
      <w:rPr>
        <w:rStyle w:val="57"/>
      </w:rPr>
      <w:instrText xml:space="preserve">PAGE  </w:instrText>
    </w:r>
    <w:r>
      <w:fldChar w:fldCharType="end"/>
    </w:r>
  </w:p>
  <w:p w14:paraId="4D100BE1">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2243577"/>
      <w:docPartObj>
        <w:docPartGallery w:val="autotext"/>
      </w:docPartObj>
    </w:sdtPr>
    <w:sdtContent>
      <w:sdt>
        <w:sdtPr>
          <w:id w:val="1728636285"/>
          <w:docPartObj>
            <w:docPartGallery w:val="autotext"/>
          </w:docPartObj>
        </w:sdtPr>
        <w:sdtContent>
          <w:p w14:paraId="08C91641">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7E82EF6C">
    <w:pPr>
      <w:pStyle w:val="3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3910810"/>
      <w:docPartObj>
        <w:docPartGallery w:val="autotext"/>
      </w:docPartObj>
    </w:sdtPr>
    <w:sdtContent>
      <w:sdt>
        <w:sdtPr>
          <w:id w:val="-695531768"/>
          <w:docPartObj>
            <w:docPartGallery w:val="autotext"/>
          </w:docPartObj>
        </w:sdtPr>
        <w:sdtContent>
          <w:p w14:paraId="6D4A5756">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40CBC709">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5285073"/>
      <w:docPartObj>
        <w:docPartGallery w:val="autotext"/>
      </w:docPartObj>
    </w:sdtPr>
    <w:sdtContent>
      <w:sdt>
        <w:sdtPr>
          <w:id w:val="2034840282"/>
          <w:docPartObj>
            <w:docPartGallery w:val="autotext"/>
          </w:docPartObj>
        </w:sdtPr>
        <w:sdtContent>
          <w:p w14:paraId="2C708FCE">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6F47D3AB">
    <w:pPr>
      <w:pStyle w:val="32"/>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1530725"/>
      <w:docPartObj>
        <w:docPartGallery w:val="autotext"/>
      </w:docPartObj>
    </w:sdtPr>
    <w:sdtContent>
      <w:sdt>
        <w:sdtPr>
          <w:id w:val="-1821649251"/>
          <w:docPartObj>
            <w:docPartGallery w:val="autotext"/>
          </w:docPartObj>
        </w:sdtPr>
        <w:sdtContent>
          <w:p w14:paraId="0D9547C3">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38151F18">
    <w:pPr>
      <w:spacing w:line="179" w:lineRule="auto"/>
      <w:ind w:left="6868"/>
      <w:rPr>
        <w:rFonts w:ascii="宋体" w:hAnsi="宋体" w:cs="宋体"/>
        <w:sz w:val="17"/>
        <w:szCs w:val="1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533290"/>
      <w:docPartObj>
        <w:docPartGallery w:val="autotext"/>
      </w:docPartObj>
    </w:sdtPr>
    <w:sdtContent>
      <w:sdt>
        <w:sdtPr>
          <w:id w:val="-1671404540"/>
          <w:docPartObj>
            <w:docPartGallery w:val="autotext"/>
          </w:docPartObj>
        </w:sdtPr>
        <w:sdtContent>
          <w:p w14:paraId="5E7AF2F5">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212FF2D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D1D8C">
    <w:pPr>
      <w:pStyle w:val="33"/>
      <w:rPr>
        <w:rFonts w:hint="eastAsia"/>
      </w:rPr>
    </w:pPr>
    <w:r>
      <w:rPr>
        <w:rFonts w:hint="eastAsia"/>
      </w:rPr>
      <w:t>“美丽蓝天建设资金补贴申报”技术服务项目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02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D2ED83B0"/>
    <w:multiLevelType w:val="singleLevel"/>
    <w:tmpl w:val="D2ED83B0"/>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0DD48BF"/>
    <w:multiLevelType w:val="multilevel"/>
    <w:tmpl w:val="00DD48BF"/>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18C1805"/>
    <w:multiLevelType w:val="multilevel"/>
    <w:tmpl w:val="018C180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4E1643"/>
    <w:multiLevelType w:val="multilevel"/>
    <w:tmpl w:val="064E16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882CE3"/>
    <w:multiLevelType w:val="multilevel"/>
    <w:tmpl w:val="06882CE3"/>
    <w:lvl w:ilvl="0" w:tentative="0">
      <w:start w:val="1"/>
      <w:numFmt w:val="decimal"/>
      <w:pStyle w:val="99"/>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14B21CC5"/>
    <w:multiLevelType w:val="multilevel"/>
    <w:tmpl w:val="14B21C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4EB3DA3"/>
    <w:multiLevelType w:val="multilevel"/>
    <w:tmpl w:val="14EB3DA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78D3D0E"/>
    <w:multiLevelType w:val="multilevel"/>
    <w:tmpl w:val="178D3D0E"/>
    <w:lvl w:ilvl="0" w:tentative="0">
      <w:start w:val="1"/>
      <w:numFmt w:val="bullet"/>
      <w:pStyle w:val="115"/>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1">
    <w:nsid w:val="1E7B065C"/>
    <w:multiLevelType w:val="multilevel"/>
    <w:tmpl w:val="1E7B065C"/>
    <w:lvl w:ilvl="0" w:tentative="0">
      <w:start w:val="1"/>
      <w:numFmt w:val="decimal"/>
      <w:pStyle w:val="120"/>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2">
    <w:nsid w:val="1E7B1A10"/>
    <w:multiLevelType w:val="multilevel"/>
    <w:tmpl w:val="1E7B1A1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3A81168"/>
    <w:multiLevelType w:val="multilevel"/>
    <w:tmpl w:val="23A81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B4E03E7"/>
    <w:multiLevelType w:val="multilevel"/>
    <w:tmpl w:val="2B4E03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B7443A3"/>
    <w:multiLevelType w:val="multilevel"/>
    <w:tmpl w:val="2B7443A3"/>
    <w:lvl w:ilvl="0" w:tentative="0">
      <w:start w:val="1"/>
      <w:numFmt w:val="decimal"/>
      <w:lvlText w:val="%1."/>
      <w:lvlJc w:val="left"/>
      <w:pPr>
        <w:ind w:left="425" w:hanging="425"/>
      </w:pPr>
      <w:rPr>
        <w:rFonts w:hint="default"/>
        <w:b w:val="0"/>
        <w:bCs w:val="0"/>
      </w:rPr>
    </w:lvl>
    <w:lvl w:ilvl="1" w:tentative="0">
      <w:start w:val="1"/>
      <w:numFmt w:val="decimal"/>
      <w:lvlText w:val="(%2)"/>
      <w:lvlJc w:val="left"/>
      <w:pPr>
        <w:ind w:left="0" w:firstLine="0"/>
      </w:pPr>
      <w:rPr>
        <w:rFonts w:hint="eastAsia"/>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2D357F9E"/>
    <w:multiLevelType w:val="multilevel"/>
    <w:tmpl w:val="2D357F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EFE7F9F"/>
    <w:multiLevelType w:val="multilevel"/>
    <w:tmpl w:val="2EFE7F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2A63C99"/>
    <w:multiLevelType w:val="multilevel"/>
    <w:tmpl w:val="32A63C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20" w:hanging="36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2B34AE5"/>
    <w:multiLevelType w:val="multilevel"/>
    <w:tmpl w:val="32B34AE5"/>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ADB3283"/>
    <w:multiLevelType w:val="multilevel"/>
    <w:tmpl w:val="3ADB328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51B5FC7"/>
    <w:multiLevelType w:val="multilevel"/>
    <w:tmpl w:val="451B5FC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84F5130"/>
    <w:multiLevelType w:val="multilevel"/>
    <w:tmpl w:val="484F5130"/>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7"/>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24">
    <w:nsid w:val="4F7D43D0"/>
    <w:multiLevelType w:val="multilevel"/>
    <w:tmpl w:val="4F7D43D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09C3677"/>
    <w:multiLevelType w:val="multilevel"/>
    <w:tmpl w:val="509C367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520018B0"/>
    <w:multiLevelType w:val="multilevel"/>
    <w:tmpl w:val="520018B0"/>
    <w:lvl w:ilvl="0" w:tentative="0">
      <w:start w:val="1"/>
      <w:numFmt w:val="decimal"/>
      <w:pStyle w:val="98"/>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7">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D20133"/>
    <w:multiLevelType w:val="multilevel"/>
    <w:tmpl w:val="56D20133"/>
    <w:lvl w:ilvl="0" w:tentative="0">
      <w:start w:val="1"/>
      <w:numFmt w:val="chineseCountingThousand"/>
      <w:pStyle w:val="97"/>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9">
    <w:nsid w:val="58A20E79"/>
    <w:multiLevelType w:val="multilevel"/>
    <w:tmpl w:val="58A20E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9247C4D"/>
    <w:multiLevelType w:val="multilevel"/>
    <w:tmpl w:val="59247C4D"/>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FD53A7A"/>
    <w:multiLevelType w:val="multilevel"/>
    <w:tmpl w:val="5FD53A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10E2F50"/>
    <w:multiLevelType w:val="multilevel"/>
    <w:tmpl w:val="610E2F50"/>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533282B"/>
    <w:multiLevelType w:val="multilevel"/>
    <w:tmpl w:val="653328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56A6EAE"/>
    <w:multiLevelType w:val="multilevel"/>
    <w:tmpl w:val="656A6EAE"/>
    <w:lvl w:ilvl="0" w:tentative="0">
      <w:start w:val="1"/>
      <w:numFmt w:val="chineseCountingThousand"/>
      <w:pStyle w:val="96"/>
      <w:suff w:val="nothing"/>
      <w:lvlText w:val="%1、"/>
      <w:lvlJc w:val="left"/>
      <w:pPr>
        <w:ind w:left="2972" w:hanging="420"/>
      </w:pPr>
      <w:rPr>
        <w:rFonts w:hint="eastAsia" w:ascii="宋体" w:hAnsi="宋体" w:eastAsia="宋体"/>
        <w:sz w:val="24"/>
        <w:szCs w:val="24"/>
        <w:highlight w:val="none"/>
        <w:lang w:val="en-US"/>
      </w:rPr>
    </w:lvl>
    <w:lvl w:ilvl="1" w:tentative="0">
      <w:start w:val="1"/>
      <w:numFmt w:val="lowerLetter"/>
      <w:pStyle w:val="246"/>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5">
    <w:nsid w:val="7BEB3A99"/>
    <w:multiLevelType w:val="multilevel"/>
    <w:tmpl w:val="7BEB3A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7D0C0310"/>
    <w:multiLevelType w:val="multilevel"/>
    <w:tmpl w:val="7D0C0310"/>
    <w:lvl w:ilvl="0" w:tentative="0">
      <w:start w:val="1"/>
      <w:numFmt w:val="decimal"/>
      <w:lvlText w:val="(%1)"/>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3"/>
  </w:num>
  <w:num w:numId="2">
    <w:abstractNumId w:val="34"/>
  </w:num>
  <w:num w:numId="3">
    <w:abstractNumId w:val="28"/>
  </w:num>
  <w:num w:numId="4">
    <w:abstractNumId w:val="26"/>
  </w:num>
  <w:num w:numId="5">
    <w:abstractNumId w:val="7"/>
  </w:num>
  <w:num w:numId="6">
    <w:abstractNumId w:val="10"/>
  </w:num>
  <w:num w:numId="7">
    <w:abstractNumId w:val="11"/>
  </w:num>
  <w:num w:numId="8">
    <w:abstractNumId w:val="27"/>
  </w:num>
  <w:num w:numId="9">
    <w:abstractNumId w:val="30"/>
  </w:num>
  <w:num w:numId="10">
    <w:abstractNumId w:val="25"/>
  </w:num>
  <w:num w:numId="11">
    <w:abstractNumId w:val="8"/>
  </w:num>
  <w:num w:numId="12">
    <w:abstractNumId w:val="21"/>
  </w:num>
  <w:num w:numId="13">
    <w:abstractNumId w:val="22"/>
  </w:num>
  <w:num w:numId="14">
    <w:abstractNumId w:val="4"/>
  </w:num>
  <w:num w:numId="15">
    <w:abstractNumId w:val="6"/>
  </w:num>
  <w:num w:numId="16">
    <w:abstractNumId w:val="1"/>
  </w:num>
  <w:num w:numId="17">
    <w:abstractNumId w:val="33"/>
  </w:num>
  <w:num w:numId="18">
    <w:abstractNumId w:val="19"/>
  </w:num>
  <w:num w:numId="19">
    <w:abstractNumId w:val="32"/>
  </w:num>
  <w:num w:numId="20">
    <w:abstractNumId w:val="24"/>
  </w:num>
  <w:num w:numId="21">
    <w:abstractNumId w:val="5"/>
  </w:num>
  <w:num w:numId="22">
    <w:abstractNumId w:val="13"/>
  </w:num>
  <w:num w:numId="23">
    <w:abstractNumId w:val="9"/>
  </w:num>
  <w:num w:numId="24">
    <w:abstractNumId w:val="31"/>
  </w:num>
  <w:num w:numId="25">
    <w:abstractNumId w:val="18"/>
  </w:num>
  <w:num w:numId="26">
    <w:abstractNumId w:val="29"/>
  </w:num>
  <w:num w:numId="27">
    <w:abstractNumId w:val="35"/>
  </w:num>
  <w:num w:numId="28">
    <w:abstractNumId w:val="0"/>
  </w:num>
  <w:num w:numId="29">
    <w:abstractNumId w:val="15"/>
  </w:num>
  <w:num w:numId="30">
    <w:abstractNumId w:val="16"/>
  </w:num>
  <w:num w:numId="31">
    <w:abstractNumId w:val="17"/>
  </w:num>
  <w:num w:numId="32">
    <w:abstractNumId w:val="20"/>
  </w:num>
  <w:num w:numId="33">
    <w:abstractNumId w:val="36"/>
  </w:num>
  <w:num w:numId="34">
    <w:abstractNumId w:val="2"/>
  </w:num>
  <w:num w:numId="35">
    <w:abstractNumId w:val="14"/>
  </w:num>
  <w:num w:numId="36">
    <w:abstractNumId w:val="1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52E"/>
    <w:rsid w:val="00001A3D"/>
    <w:rsid w:val="00002019"/>
    <w:rsid w:val="00002207"/>
    <w:rsid w:val="0000340B"/>
    <w:rsid w:val="000035F7"/>
    <w:rsid w:val="00003F46"/>
    <w:rsid w:val="000048DB"/>
    <w:rsid w:val="00005610"/>
    <w:rsid w:val="000056AD"/>
    <w:rsid w:val="00006391"/>
    <w:rsid w:val="000066B1"/>
    <w:rsid w:val="00007938"/>
    <w:rsid w:val="00010929"/>
    <w:rsid w:val="000109D5"/>
    <w:rsid w:val="00011432"/>
    <w:rsid w:val="000126A7"/>
    <w:rsid w:val="00013B94"/>
    <w:rsid w:val="00013CCE"/>
    <w:rsid w:val="00013EAD"/>
    <w:rsid w:val="000140D2"/>
    <w:rsid w:val="00015473"/>
    <w:rsid w:val="00015598"/>
    <w:rsid w:val="00016598"/>
    <w:rsid w:val="00016CB2"/>
    <w:rsid w:val="000176E1"/>
    <w:rsid w:val="00017D18"/>
    <w:rsid w:val="0002035A"/>
    <w:rsid w:val="000203CA"/>
    <w:rsid w:val="0002074B"/>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05B1"/>
    <w:rsid w:val="00041058"/>
    <w:rsid w:val="0004181F"/>
    <w:rsid w:val="000418B4"/>
    <w:rsid w:val="000423FB"/>
    <w:rsid w:val="00042463"/>
    <w:rsid w:val="00042AB2"/>
    <w:rsid w:val="000433A7"/>
    <w:rsid w:val="00043824"/>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0B7"/>
    <w:rsid w:val="00064E83"/>
    <w:rsid w:val="000656D0"/>
    <w:rsid w:val="00066685"/>
    <w:rsid w:val="00066946"/>
    <w:rsid w:val="0006733F"/>
    <w:rsid w:val="000702C7"/>
    <w:rsid w:val="0007042D"/>
    <w:rsid w:val="00070E1E"/>
    <w:rsid w:val="000711E0"/>
    <w:rsid w:val="000711E8"/>
    <w:rsid w:val="00071B86"/>
    <w:rsid w:val="00072BC3"/>
    <w:rsid w:val="00073F28"/>
    <w:rsid w:val="00074924"/>
    <w:rsid w:val="000752C4"/>
    <w:rsid w:val="00075794"/>
    <w:rsid w:val="00075EE4"/>
    <w:rsid w:val="00076359"/>
    <w:rsid w:val="00076460"/>
    <w:rsid w:val="000769C0"/>
    <w:rsid w:val="00080245"/>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0008"/>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627"/>
    <w:rsid w:val="000B47AD"/>
    <w:rsid w:val="000B6146"/>
    <w:rsid w:val="000B663B"/>
    <w:rsid w:val="000B6DD8"/>
    <w:rsid w:val="000C0825"/>
    <w:rsid w:val="000C136A"/>
    <w:rsid w:val="000C17A9"/>
    <w:rsid w:val="000C1AD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2B4"/>
    <w:rsid w:val="000E5428"/>
    <w:rsid w:val="000E5A9F"/>
    <w:rsid w:val="000E7A06"/>
    <w:rsid w:val="000F02A3"/>
    <w:rsid w:val="000F0526"/>
    <w:rsid w:val="000F1557"/>
    <w:rsid w:val="000F16A9"/>
    <w:rsid w:val="000F1864"/>
    <w:rsid w:val="000F259B"/>
    <w:rsid w:val="000F42DF"/>
    <w:rsid w:val="000F4402"/>
    <w:rsid w:val="000F4554"/>
    <w:rsid w:val="000F456F"/>
    <w:rsid w:val="000F47D9"/>
    <w:rsid w:val="000F492D"/>
    <w:rsid w:val="000F513A"/>
    <w:rsid w:val="000F53D5"/>
    <w:rsid w:val="000F59FE"/>
    <w:rsid w:val="000F653C"/>
    <w:rsid w:val="000F743A"/>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1EE3"/>
    <w:rsid w:val="00112A18"/>
    <w:rsid w:val="00112B20"/>
    <w:rsid w:val="00112C44"/>
    <w:rsid w:val="0011354F"/>
    <w:rsid w:val="00113C11"/>
    <w:rsid w:val="00113FFB"/>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A53"/>
    <w:rsid w:val="00136D53"/>
    <w:rsid w:val="00140089"/>
    <w:rsid w:val="0014056C"/>
    <w:rsid w:val="001408DD"/>
    <w:rsid w:val="00140987"/>
    <w:rsid w:val="001410DE"/>
    <w:rsid w:val="00142434"/>
    <w:rsid w:val="0014308D"/>
    <w:rsid w:val="00144EE4"/>
    <w:rsid w:val="001450B9"/>
    <w:rsid w:val="00146011"/>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4662"/>
    <w:rsid w:val="00175179"/>
    <w:rsid w:val="00175588"/>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3660"/>
    <w:rsid w:val="001953D9"/>
    <w:rsid w:val="00196915"/>
    <w:rsid w:val="001A0476"/>
    <w:rsid w:val="001A0538"/>
    <w:rsid w:val="001A0FCA"/>
    <w:rsid w:val="001A15A7"/>
    <w:rsid w:val="001A254F"/>
    <w:rsid w:val="001A3DE7"/>
    <w:rsid w:val="001A50A8"/>
    <w:rsid w:val="001A65C4"/>
    <w:rsid w:val="001A703C"/>
    <w:rsid w:val="001A70BD"/>
    <w:rsid w:val="001A7DCC"/>
    <w:rsid w:val="001A7F57"/>
    <w:rsid w:val="001B00E7"/>
    <w:rsid w:val="001B1B87"/>
    <w:rsid w:val="001B26F2"/>
    <w:rsid w:val="001B4C4E"/>
    <w:rsid w:val="001B6A93"/>
    <w:rsid w:val="001B7451"/>
    <w:rsid w:val="001B7533"/>
    <w:rsid w:val="001C109C"/>
    <w:rsid w:val="001C19B5"/>
    <w:rsid w:val="001C31F0"/>
    <w:rsid w:val="001C3E8E"/>
    <w:rsid w:val="001C5CFC"/>
    <w:rsid w:val="001C67D3"/>
    <w:rsid w:val="001C70F9"/>
    <w:rsid w:val="001C7893"/>
    <w:rsid w:val="001C7BCC"/>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58F"/>
    <w:rsid w:val="001E2AFF"/>
    <w:rsid w:val="001E345D"/>
    <w:rsid w:val="001E39F6"/>
    <w:rsid w:val="001E3C1B"/>
    <w:rsid w:val="001E4164"/>
    <w:rsid w:val="001E4691"/>
    <w:rsid w:val="001E516F"/>
    <w:rsid w:val="001E5607"/>
    <w:rsid w:val="001E5675"/>
    <w:rsid w:val="001E5BFD"/>
    <w:rsid w:val="001E70F0"/>
    <w:rsid w:val="001E79B9"/>
    <w:rsid w:val="001F050D"/>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4BC6"/>
    <w:rsid w:val="00204C71"/>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3AF"/>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39C"/>
    <w:rsid w:val="0026753F"/>
    <w:rsid w:val="002678C2"/>
    <w:rsid w:val="00270292"/>
    <w:rsid w:val="00270705"/>
    <w:rsid w:val="00271240"/>
    <w:rsid w:val="002718A9"/>
    <w:rsid w:val="00271A2C"/>
    <w:rsid w:val="002726E6"/>
    <w:rsid w:val="00273123"/>
    <w:rsid w:val="0027316E"/>
    <w:rsid w:val="00273C9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70B"/>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BD"/>
    <w:rsid w:val="002D79E9"/>
    <w:rsid w:val="002D7D93"/>
    <w:rsid w:val="002E0615"/>
    <w:rsid w:val="002E123C"/>
    <w:rsid w:val="002E1A3C"/>
    <w:rsid w:val="002E206E"/>
    <w:rsid w:val="002E24B9"/>
    <w:rsid w:val="002E2A22"/>
    <w:rsid w:val="002E3F33"/>
    <w:rsid w:val="002E4399"/>
    <w:rsid w:val="002E4AB6"/>
    <w:rsid w:val="002E50E3"/>
    <w:rsid w:val="002E556A"/>
    <w:rsid w:val="002E67FF"/>
    <w:rsid w:val="002E6F15"/>
    <w:rsid w:val="002E7155"/>
    <w:rsid w:val="002E7574"/>
    <w:rsid w:val="002F0C2A"/>
    <w:rsid w:val="002F1CFC"/>
    <w:rsid w:val="002F33AF"/>
    <w:rsid w:val="002F36BB"/>
    <w:rsid w:val="002F48AA"/>
    <w:rsid w:val="002F48AC"/>
    <w:rsid w:val="002F4AC5"/>
    <w:rsid w:val="002F4DAA"/>
    <w:rsid w:val="002F4F1E"/>
    <w:rsid w:val="002F5213"/>
    <w:rsid w:val="002F7B85"/>
    <w:rsid w:val="002F7BA7"/>
    <w:rsid w:val="002F7CFF"/>
    <w:rsid w:val="0030183C"/>
    <w:rsid w:val="00301F28"/>
    <w:rsid w:val="00302ADA"/>
    <w:rsid w:val="00303042"/>
    <w:rsid w:val="00303AD0"/>
    <w:rsid w:val="0030419C"/>
    <w:rsid w:val="00304399"/>
    <w:rsid w:val="0030440D"/>
    <w:rsid w:val="00304740"/>
    <w:rsid w:val="00304D04"/>
    <w:rsid w:val="0030503D"/>
    <w:rsid w:val="003058C6"/>
    <w:rsid w:val="003058F1"/>
    <w:rsid w:val="003059FD"/>
    <w:rsid w:val="0030792A"/>
    <w:rsid w:val="00311961"/>
    <w:rsid w:val="00311F53"/>
    <w:rsid w:val="00312AD3"/>
    <w:rsid w:val="00312C29"/>
    <w:rsid w:val="00313E78"/>
    <w:rsid w:val="00313F9C"/>
    <w:rsid w:val="00314F83"/>
    <w:rsid w:val="003154DE"/>
    <w:rsid w:val="0031577A"/>
    <w:rsid w:val="00316501"/>
    <w:rsid w:val="00316A6C"/>
    <w:rsid w:val="00316C42"/>
    <w:rsid w:val="0031711A"/>
    <w:rsid w:val="0031770E"/>
    <w:rsid w:val="003210EA"/>
    <w:rsid w:val="00321610"/>
    <w:rsid w:val="0032300C"/>
    <w:rsid w:val="00323607"/>
    <w:rsid w:val="003237E6"/>
    <w:rsid w:val="00323CEF"/>
    <w:rsid w:val="00323D93"/>
    <w:rsid w:val="00324522"/>
    <w:rsid w:val="00324AF8"/>
    <w:rsid w:val="00324E43"/>
    <w:rsid w:val="003250CA"/>
    <w:rsid w:val="003257B8"/>
    <w:rsid w:val="003271B1"/>
    <w:rsid w:val="003275B3"/>
    <w:rsid w:val="003275C9"/>
    <w:rsid w:val="003276D0"/>
    <w:rsid w:val="00327747"/>
    <w:rsid w:val="00327831"/>
    <w:rsid w:val="00327895"/>
    <w:rsid w:val="00327E98"/>
    <w:rsid w:val="00330680"/>
    <w:rsid w:val="00330689"/>
    <w:rsid w:val="00331332"/>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541"/>
    <w:rsid w:val="00353563"/>
    <w:rsid w:val="003539CF"/>
    <w:rsid w:val="003539D5"/>
    <w:rsid w:val="00354518"/>
    <w:rsid w:val="003548F6"/>
    <w:rsid w:val="00354936"/>
    <w:rsid w:val="00355F34"/>
    <w:rsid w:val="003560B8"/>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C27"/>
    <w:rsid w:val="00382E34"/>
    <w:rsid w:val="00385AF6"/>
    <w:rsid w:val="00385B5E"/>
    <w:rsid w:val="00385DB1"/>
    <w:rsid w:val="003865BF"/>
    <w:rsid w:val="0038798D"/>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2CCD"/>
    <w:rsid w:val="003B403D"/>
    <w:rsid w:val="003B4186"/>
    <w:rsid w:val="003B43AE"/>
    <w:rsid w:val="003B4A6D"/>
    <w:rsid w:val="003B554A"/>
    <w:rsid w:val="003B5EAE"/>
    <w:rsid w:val="003B6086"/>
    <w:rsid w:val="003B647F"/>
    <w:rsid w:val="003B6F25"/>
    <w:rsid w:val="003B707F"/>
    <w:rsid w:val="003B7877"/>
    <w:rsid w:val="003C0548"/>
    <w:rsid w:val="003C0D3E"/>
    <w:rsid w:val="003C1101"/>
    <w:rsid w:val="003C1A89"/>
    <w:rsid w:val="003C1FDE"/>
    <w:rsid w:val="003C2ADE"/>
    <w:rsid w:val="003C2AF8"/>
    <w:rsid w:val="003C2FD4"/>
    <w:rsid w:val="003C43BB"/>
    <w:rsid w:val="003C4BB9"/>
    <w:rsid w:val="003C51CE"/>
    <w:rsid w:val="003C5891"/>
    <w:rsid w:val="003C5CB8"/>
    <w:rsid w:val="003C5EE4"/>
    <w:rsid w:val="003C637F"/>
    <w:rsid w:val="003C7426"/>
    <w:rsid w:val="003C78AD"/>
    <w:rsid w:val="003C79EF"/>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0BC0"/>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2E59"/>
    <w:rsid w:val="003F3000"/>
    <w:rsid w:val="003F336E"/>
    <w:rsid w:val="003F698E"/>
    <w:rsid w:val="003F6A26"/>
    <w:rsid w:val="003F7389"/>
    <w:rsid w:val="003F7EDC"/>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562E"/>
    <w:rsid w:val="004465C6"/>
    <w:rsid w:val="00447DCD"/>
    <w:rsid w:val="004502D4"/>
    <w:rsid w:val="00450742"/>
    <w:rsid w:val="0045099D"/>
    <w:rsid w:val="004517C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999"/>
    <w:rsid w:val="00462BD9"/>
    <w:rsid w:val="00463340"/>
    <w:rsid w:val="00463788"/>
    <w:rsid w:val="00463F84"/>
    <w:rsid w:val="00464298"/>
    <w:rsid w:val="00464654"/>
    <w:rsid w:val="004650B1"/>
    <w:rsid w:val="00465860"/>
    <w:rsid w:val="004661C7"/>
    <w:rsid w:val="004661E3"/>
    <w:rsid w:val="00466E68"/>
    <w:rsid w:val="00467023"/>
    <w:rsid w:val="004673B9"/>
    <w:rsid w:val="0046758A"/>
    <w:rsid w:val="00467E54"/>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805"/>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21C"/>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060"/>
    <w:rsid w:val="004D38CE"/>
    <w:rsid w:val="004D3E8B"/>
    <w:rsid w:val="004D455F"/>
    <w:rsid w:val="004D52BE"/>
    <w:rsid w:val="004D5F57"/>
    <w:rsid w:val="004D6094"/>
    <w:rsid w:val="004D753B"/>
    <w:rsid w:val="004D7EB9"/>
    <w:rsid w:val="004E130F"/>
    <w:rsid w:val="004E237E"/>
    <w:rsid w:val="004E277C"/>
    <w:rsid w:val="004E27EC"/>
    <w:rsid w:val="004E2F31"/>
    <w:rsid w:val="004E3AEB"/>
    <w:rsid w:val="004E3BE8"/>
    <w:rsid w:val="004E4538"/>
    <w:rsid w:val="004E5730"/>
    <w:rsid w:val="004E66C9"/>
    <w:rsid w:val="004E7146"/>
    <w:rsid w:val="004E7463"/>
    <w:rsid w:val="004E77B6"/>
    <w:rsid w:val="004E7C0A"/>
    <w:rsid w:val="004E7DB1"/>
    <w:rsid w:val="004F087B"/>
    <w:rsid w:val="004F08D6"/>
    <w:rsid w:val="004F1E74"/>
    <w:rsid w:val="004F2FD2"/>
    <w:rsid w:val="004F3524"/>
    <w:rsid w:val="004F36AB"/>
    <w:rsid w:val="004F3D5E"/>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636C"/>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6C0"/>
    <w:rsid w:val="00524D3B"/>
    <w:rsid w:val="005258B1"/>
    <w:rsid w:val="00527CA1"/>
    <w:rsid w:val="005303F9"/>
    <w:rsid w:val="00530470"/>
    <w:rsid w:val="0053060F"/>
    <w:rsid w:val="00530F7A"/>
    <w:rsid w:val="00531335"/>
    <w:rsid w:val="005317B8"/>
    <w:rsid w:val="00531E60"/>
    <w:rsid w:val="00532530"/>
    <w:rsid w:val="00532678"/>
    <w:rsid w:val="00532796"/>
    <w:rsid w:val="00534A45"/>
    <w:rsid w:val="00534FD6"/>
    <w:rsid w:val="00535A9E"/>
    <w:rsid w:val="00535AC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4B"/>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8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AA2"/>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3906"/>
    <w:rsid w:val="00594327"/>
    <w:rsid w:val="0059434F"/>
    <w:rsid w:val="00594B8F"/>
    <w:rsid w:val="005955F4"/>
    <w:rsid w:val="0059710B"/>
    <w:rsid w:val="005971A5"/>
    <w:rsid w:val="00597424"/>
    <w:rsid w:val="005A04F4"/>
    <w:rsid w:val="005A08C5"/>
    <w:rsid w:val="005A0B88"/>
    <w:rsid w:val="005A0FC3"/>
    <w:rsid w:val="005A1737"/>
    <w:rsid w:val="005A2A58"/>
    <w:rsid w:val="005A2B90"/>
    <w:rsid w:val="005A2FF5"/>
    <w:rsid w:val="005A3047"/>
    <w:rsid w:val="005A30F1"/>
    <w:rsid w:val="005A3131"/>
    <w:rsid w:val="005A31D6"/>
    <w:rsid w:val="005A3A67"/>
    <w:rsid w:val="005A3C1F"/>
    <w:rsid w:val="005A473D"/>
    <w:rsid w:val="005A4E28"/>
    <w:rsid w:val="005A54E1"/>
    <w:rsid w:val="005A58E1"/>
    <w:rsid w:val="005A5BE6"/>
    <w:rsid w:val="005A686F"/>
    <w:rsid w:val="005A78A8"/>
    <w:rsid w:val="005A7B11"/>
    <w:rsid w:val="005B02C8"/>
    <w:rsid w:val="005B141F"/>
    <w:rsid w:val="005B1743"/>
    <w:rsid w:val="005B186A"/>
    <w:rsid w:val="005B2A43"/>
    <w:rsid w:val="005B3AD6"/>
    <w:rsid w:val="005B3F35"/>
    <w:rsid w:val="005B46F9"/>
    <w:rsid w:val="005B4853"/>
    <w:rsid w:val="005B4FD5"/>
    <w:rsid w:val="005B4FF6"/>
    <w:rsid w:val="005B5057"/>
    <w:rsid w:val="005B51F9"/>
    <w:rsid w:val="005B5FC6"/>
    <w:rsid w:val="005B7D81"/>
    <w:rsid w:val="005C0453"/>
    <w:rsid w:val="005C1667"/>
    <w:rsid w:val="005C223C"/>
    <w:rsid w:val="005C2A65"/>
    <w:rsid w:val="005C3B53"/>
    <w:rsid w:val="005C3E1D"/>
    <w:rsid w:val="005C3EBF"/>
    <w:rsid w:val="005C4288"/>
    <w:rsid w:val="005C43D6"/>
    <w:rsid w:val="005C4A27"/>
    <w:rsid w:val="005C4AA7"/>
    <w:rsid w:val="005C4BDB"/>
    <w:rsid w:val="005C54EC"/>
    <w:rsid w:val="005C5A7A"/>
    <w:rsid w:val="005C65A5"/>
    <w:rsid w:val="005C79E0"/>
    <w:rsid w:val="005D0AFD"/>
    <w:rsid w:val="005D16F9"/>
    <w:rsid w:val="005D19B4"/>
    <w:rsid w:val="005D21F6"/>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A88"/>
    <w:rsid w:val="005E3B99"/>
    <w:rsid w:val="005E4D0A"/>
    <w:rsid w:val="005E5036"/>
    <w:rsid w:val="005E50FA"/>
    <w:rsid w:val="005E57C8"/>
    <w:rsid w:val="005E5937"/>
    <w:rsid w:val="005E61B5"/>
    <w:rsid w:val="005E636C"/>
    <w:rsid w:val="005E77EC"/>
    <w:rsid w:val="005E7B59"/>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042C"/>
    <w:rsid w:val="0060404B"/>
    <w:rsid w:val="00604DCF"/>
    <w:rsid w:val="006058AE"/>
    <w:rsid w:val="00606725"/>
    <w:rsid w:val="0060689B"/>
    <w:rsid w:val="00607354"/>
    <w:rsid w:val="006073AC"/>
    <w:rsid w:val="00607AC4"/>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6E30"/>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3C95"/>
    <w:rsid w:val="00654495"/>
    <w:rsid w:val="0065471B"/>
    <w:rsid w:val="00654BCD"/>
    <w:rsid w:val="00654FBC"/>
    <w:rsid w:val="00654FCF"/>
    <w:rsid w:val="006551F0"/>
    <w:rsid w:val="006561E0"/>
    <w:rsid w:val="00656294"/>
    <w:rsid w:val="006563CD"/>
    <w:rsid w:val="006568EC"/>
    <w:rsid w:val="006570AD"/>
    <w:rsid w:val="00657E11"/>
    <w:rsid w:val="006604CA"/>
    <w:rsid w:val="00660640"/>
    <w:rsid w:val="006606B7"/>
    <w:rsid w:val="00660D47"/>
    <w:rsid w:val="0066104F"/>
    <w:rsid w:val="00661A49"/>
    <w:rsid w:val="00661EC3"/>
    <w:rsid w:val="00661FD9"/>
    <w:rsid w:val="00662FC8"/>
    <w:rsid w:val="006639D2"/>
    <w:rsid w:val="00664009"/>
    <w:rsid w:val="006643FA"/>
    <w:rsid w:val="006645A0"/>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BEF"/>
    <w:rsid w:val="00687ED7"/>
    <w:rsid w:val="00690907"/>
    <w:rsid w:val="006920F1"/>
    <w:rsid w:val="00692355"/>
    <w:rsid w:val="006928A7"/>
    <w:rsid w:val="00692FF4"/>
    <w:rsid w:val="006933AB"/>
    <w:rsid w:val="00693B5D"/>
    <w:rsid w:val="00693E1F"/>
    <w:rsid w:val="00694336"/>
    <w:rsid w:val="00694A98"/>
    <w:rsid w:val="00695182"/>
    <w:rsid w:val="006956DB"/>
    <w:rsid w:val="00695B26"/>
    <w:rsid w:val="00695E62"/>
    <w:rsid w:val="00695ED7"/>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BD0"/>
    <w:rsid w:val="006C1FAC"/>
    <w:rsid w:val="006C348B"/>
    <w:rsid w:val="006C4C60"/>
    <w:rsid w:val="006C4CB0"/>
    <w:rsid w:val="006C5839"/>
    <w:rsid w:val="006C5C0F"/>
    <w:rsid w:val="006C5FAA"/>
    <w:rsid w:val="006C63BD"/>
    <w:rsid w:val="006C6EAC"/>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636"/>
    <w:rsid w:val="006E1A8E"/>
    <w:rsid w:val="006E27B7"/>
    <w:rsid w:val="006E31B2"/>
    <w:rsid w:val="006E335D"/>
    <w:rsid w:val="006E3733"/>
    <w:rsid w:val="006E4C5B"/>
    <w:rsid w:val="006E5AF1"/>
    <w:rsid w:val="006E5FAC"/>
    <w:rsid w:val="006E5FB1"/>
    <w:rsid w:val="006E672C"/>
    <w:rsid w:val="006E71B4"/>
    <w:rsid w:val="006F0180"/>
    <w:rsid w:val="006F064E"/>
    <w:rsid w:val="006F0D87"/>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34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2BB1"/>
    <w:rsid w:val="0074303D"/>
    <w:rsid w:val="00743989"/>
    <w:rsid w:val="00743A46"/>
    <w:rsid w:val="0074486C"/>
    <w:rsid w:val="00745B60"/>
    <w:rsid w:val="00745C2B"/>
    <w:rsid w:val="00746D34"/>
    <w:rsid w:val="00746EB4"/>
    <w:rsid w:val="00747503"/>
    <w:rsid w:val="00747509"/>
    <w:rsid w:val="007478E4"/>
    <w:rsid w:val="00747F1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3FA5"/>
    <w:rsid w:val="00774D7C"/>
    <w:rsid w:val="00775CAE"/>
    <w:rsid w:val="00776225"/>
    <w:rsid w:val="00780F75"/>
    <w:rsid w:val="00782EC5"/>
    <w:rsid w:val="007831D2"/>
    <w:rsid w:val="007832B5"/>
    <w:rsid w:val="007832E9"/>
    <w:rsid w:val="0078345D"/>
    <w:rsid w:val="00785332"/>
    <w:rsid w:val="00785913"/>
    <w:rsid w:val="00786520"/>
    <w:rsid w:val="00787C1D"/>
    <w:rsid w:val="00791A1F"/>
    <w:rsid w:val="00791C48"/>
    <w:rsid w:val="00792011"/>
    <w:rsid w:val="007928D1"/>
    <w:rsid w:val="00793075"/>
    <w:rsid w:val="00794093"/>
    <w:rsid w:val="007945B4"/>
    <w:rsid w:val="007953CF"/>
    <w:rsid w:val="00795CA8"/>
    <w:rsid w:val="00795FC3"/>
    <w:rsid w:val="00796A5A"/>
    <w:rsid w:val="00796D24"/>
    <w:rsid w:val="0079769E"/>
    <w:rsid w:val="007A15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5"/>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5AF"/>
    <w:rsid w:val="007E7672"/>
    <w:rsid w:val="007F0378"/>
    <w:rsid w:val="007F039D"/>
    <w:rsid w:val="007F1875"/>
    <w:rsid w:val="007F18C4"/>
    <w:rsid w:val="007F1FAE"/>
    <w:rsid w:val="007F3D7D"/>
    <w:rsid w:val="007F3E96"/>
    <w:rsid w:val="007F5CF7"/>
    <w:rsid w:val="007F6C54"/>
    <w:rsid w:val="007F7017"/>
    <w:rsid w:val="007F712D"/>
    <w:rsid w:val="007F7E0E"/>
    <w:rsid w:val="00800195"/>
    <w:rsid w:val="00800AB0"/>
    <w:rsid w:val="00801A37"/>
    <w:rsid w:val="0080316D"/>
    <w:rsid w:val="008043A3"/>
    <w:rsid w:val="00804F5F"/>
    <w:rsid w:val="00804FAA"/>
    <w:rsid w:val="008058C3"/>
    <w:rsid w:val="00805D62"/>
    <w:rsid w:val="00806A08"/>
    <w:rsid w:val="00806BE7"/>
    <w:rsid w:val="0081008C"/>
    <w:rsid w:val="00810754"/>
    <w:rsid w:val="00810B88"/>
    <w:rsid w:val="00810E5C"/>
    <w:rsid w:val="00811EBD"/>
    <w:rsid w:val="00812745"/>
    <w:rsid w:val="008135EC"/>
    <w:rsid w:val="008135F1"/>
    <w:rsid w:val="00814026"/>
    <w:rsid w:val="0081428A"/>
    <w:rsid w:val="0081437F"/>
    <w:rsid w:val="008144C4"/>
    <w:rsid w:val="00814A82"/>
    <w:rsid w:val="00815640"/>
    <w:rsid w:val="008161F5"/>
    <w:rsid w:val="008173A7"/>
    <w:rsid w:val="00817B12"/>
    <w:rsid w:val="00817C2C"/>
    <w:rsid w:val="00817D81"/>
    <w:rsid w:val="00820578"/>
    <w:rsid w:val="00820930"/>
    <w:rsid w:val="00820B1F"/>
    <w:rsid w:val="00821169"/>
    <w:rsid w:val="00821A87"/>
    <w:rsid w:val="00821C41"/>
    <w:rsid w:val="00821E1C"/>
    <w:rsid w:val="00821EC4"/>
    <w:rsid w:val="008226B6"/>
    <w:rsid w:val="00823398"/>
    <w:rsid w:val="0082380D"/>
    <w:rsid w:val="00823992"/>
    <w:rsid w:val="00823C50"/>
    <w:rsid w:val="00825C78"/>
    <w:rsid w:val="00826F1F"/>
    <w:rsid w:val="00827065"/>
    <w:rsid w:val="00827C1C"/>
    <w:rsid w:val="00827EAD"/>
    <w:rsid w:val="0083074A"/>
    <w:rsid w:val="008313DA"/>
    <w:rsid w:val="00831A8B"/>
    <w:rsid w:val="00832E7E"/>
    <w:rsid w:val="00833EB9"/>
    <w:rsid w:val="00834014"/>
    <w:rsid w:val="0083468B"/>
    <w:rsid w:val="008349E6"/>
    <w:rsid w:val="00835224"/>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1ECD"/>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60D"/>
    <w:rsid w:val="00874949"/>
    <w:rsid w:val="00881569"/>
    <w:rsid w:val="008819D4"/>
    <w:rsid w:val="008821BF"/>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659D"/>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6DC5"/>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3861"/>
    <w:rsid w:val="008D40CB"/>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0D3F"/>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06ED2"/>
    <w:rsid w:val="00910061"/>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070"/>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5DDE"/>
    <w:rsid w:val="00946F98"/>
    <w:rsid w:val="0094771A"/>
    <w:rsid w:val="0095000B"/>
    <w:rsid w:val="009506F3"/>
    <w:rsid w:val="00950B08"/>
    <w:rsid w:val="009511DF"/>
    <w:rsid w:val="009526DC"/>
    <w:rsid w:val="00953334"/>
    <w:rsid w:val="009537AD"/>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0E93"/>
    <w:rsid w:val="00961D6A"/>
    <w:rsid w:val="00961DDE"/>
    <w:rsid w:val="00962652"/>
    <w:rsid w:val="0096282A"/>
    <w:rsid w:val="009633D2"/>
    <w:rsid w:val="00963731"/>
    <w:rsid w:val="00964C9C"/>
    <w:rsid w:val="00965250"/>
    <w:rsid w:val="009653DD"/>
    <w:rsid w:val="00965792"/>
    <w:rsid w:val="0097098E"/>
    <w:rsid w:val="00970C37"/>
    <w:rsid w:val="00970FEC"/>
    <w:rsid w:val="0097140A"/>
    <w:rsid w:val="00971BC1"/>
    <w:rsid w:val="00972617"/>
    <w:rsid w:val="0097318E"/>
    <w:rsid w:val="00973331"/>
    <w:rsid w:val="00973485"/>
    <w:rsid w:val="0097563E"/>
    <w:rsid w:val="00976078"/>
    <w:rsid w:val="00976125"/>
    <w:rsid w:val="0097630E"/>
    <w:rsid w:val="009765A3"/>
    <w:rsid w:val="00977FAD"/>
    <w:rsid w:val="009805DB"/>
    <w:rsid w:val="00980AEC"/>
    <w:rsid w:val="0098231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25CC"/>
    <w:rsid w:val="009A31B6"/>
    <w:rsid w:val="009A4A95"/>
    <w:rsid w:val="009A4DF0"/>
    <w:rsid w:val="009A5398"/>
    <w:rsid w:val="009A6661"/>
    <w:rsid w:val="009B0CA1"/>
    <w:rsid w:val="009B0DDA"/>
    <w:rsid w:val="009B2138"/>
    <w:rsid w:val="009B254B"/>
    <w:rsid w:val="009B29B7"/>
    <w:rsid w:val="009B29F9"/>
    <w:rsid w:val="009B2E92"/>
    <w:rsid w:val="009B35B4"/>
    <w:rsid w:val="009B367D"/>
    <w:rsid w:val="009B3DF4"/>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889"/>
    <w:rsid w:val="009D2A95"/>
    <w:rsid w:val="009D4F7D"/>
    <w:rsid w:val="009D6653"/>
    <w:rsid w:val="009D7465"/>
    <w:rsid w:val="009D7801"/>
    <w:rsid w:val="009D783C"/>
    <w:rsid w:val="009E1067"/>
    <w:rsid w:val="009E13B1"/>
    <w:rsid w:val="009E1AC3"/>
    <w:rsid w:val="009E263C"/>
    <w:rsid w:val="009E2842"/>
    <w:rsid w:val="009E28FF"/>
    <w:rsid w:val="009E2F43"/>
    <w:rsid w:val="009E2FDB"/>
    <w:rsid w:val="009E340B"/>
    <w:rsid w:val="009E3437"/>
    <w:rsid w:val="009E35A5"/>
    <w:rsid w:val="009E3E1B"/>
    <w:rsid w:val="009E4EAE"/>
    <w:rsid w:val="009E6567"/>
    <w:rsid w:val="009E6865"/>
    <w:rsid w:val="009E6F8B"/>
    <w:rsid w:val="009F0847"/>
    <w:rsid w:val="009F09CB"/>
    <w:rsid w:val="009F0E15"/>
    <w:rsid w:val="009F2084"/>
    <w:rsid w:val="009F25B4"/>
    <w:rsid w:val="009F2FE9"/>
    <w:rsid w:val="009F36FA"/>
    <w:rsid w:val="009F3DBC"/>
    <w:rsid w:val="009F4034"/>
    <w:rsid w:val="009F41E6"/>
    <w:rsid w:val="009F4C1D"/>
    <w:rsid w:val="009F5980"/>
    <w:rsid w:val="009F5A22"/>
    <w:rsid w:val="009F6A28"/>
    <w:rsid w:val="009F72FF"/>
    <w:rsid w:val="009F731B"/>
    <w:rsid w:val="009F7566"/>
    <w:rsid w:val="009F7635"/>
    <w:rsid w:val="009F7713"/>
    <w:rsid w:val="009F77D9"/>
    <w:rsid w:val="00A0031F"/>
    <w:rsid w:val="00A0050C"/>
    <w:rsid w:val="00A00575"/>
    <w:rsid w:val="00A00F0F"/>
    <w:rsid w:val="00A01DB9"/>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1CA8"/>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1DF"/>
    <w:rsid w:val="00A4220E"/>
    <w:rsid w:val="00A4241C"/>
    <w:rsid w:val="00A425B3"/>
    <w:rsid w:val="00A42998"/>
    <w:rsid w:val="00A436ED"/>
    <w:rsid w:val="00A43788"/>
    <w:rsid w:val="00A437F7"/>
    <w:rsid w:val="00A45ACB"/>
    <w:rsid w:val="00A45F55"/>
    <w:rsid w:val="00A4693F"/>
    <w:rsid w:val="00A46F4D"/>
    <w:rsid w:val="00A470DF"/>
    <w:rsid w:val="00A474DA"/>
    <w:rsid w:val="00A47C42"/>
    <w:rsid w:val="00A50229"/>
    <w:rsid w:val="00A505CD"/>
    <w:rsid w:val="00A50908"/>
    <w:rsid w:val="00A50E8F"/>
    <w:rsid w:val="00A51141"/>
    <w:rsid w:val="00A51FEB"/>
    <w:rsid w:val="00A52319"/>
    <w:rsid w:val="00A52A50"/>
    <w:rsid w:val="00A530DE"/>
    <w:rsid w:val="00A5373E"/>
    <w:rsid w:val="00A55AB9"/>
    <w:rsid w:val="00A55CD0"/>
    <w:rsid w:val="00A55D75"/>
    <w:rsid w:val="00A56014"/>
    <w:rsid w:val="00A56A81"/>
    <w:rsid w:val="00A571B1"/>
    <w:rsid w:val="00A571DA"/>
    <w:rsid w:val="00A576BB"/>
    <w:rsid w:val="00A57936"/>
    <w:rsid w:val="00A6033F"/>
    <w:rsid w:val="00A60B74"/>
    <w:rsid w:val="00A60FCE"/>
    <w:rsid w:val="00A615A1"/>
    <w:rsid w:val="00A617C1"/>
    <w:rsid w:val="00A61BE1"/>
    <w:rsid w:val="00A62309"/>
    <w:rsid w:val="00A6538B"/>
    <w:rsid w:val="00A65FBD"/>
    <w:rsid w:val="00A66876"/>
    <w:rsid w:val="00A669EE"/>
    <w:rsid w:val="00A66D75"/>
    <w:rsid w:val="00A67071"/>
    <w:rsid w:val="00A67E94"/>
    <w:rsid w:val="00A70351"/>
    <w:rsid w:val="00A710AF"/>
    <w:rsid w:val="00A71628"/>
    <w:rsid w:val="00A71AB6"/>
    <w:rsid w:val="00A71E14"/>
    <w:rsid w:val="00A7264E"/>
    <w:rsid w:val="00A72971"/>
    <w:rsid w:val="00A7320B"/>
    <w:rsid w:val="00A73257"/>
    <w:rsid w:val="00A73B8B"/>
    <w:rsid w:val="00A74562"/>
    <w:rsid w:val="00A74821"/>
    <w:rsid w:val="00A748B3"/>
    <w:rsid w:val="00A74A24"/>
    <w:rsid w:val="00A74A9A"/>
    <w:rsid w:val="00A759A8"/>
    <w:rsid w:val="00A75D97"/>
    <w:rsid w:val="00A76746"/>
    <w:rsid w:val="00A76FB3"/>
    <w:rsid w:val="00A80D39"/>
    <w:rsid w:val="00A8229F"/>
    <w:rsid w:val="00A823DD"/>
    <w:rsid w:val="00A83F41"/>
    <w:rsid w:val="00A842C4"/>
    <w:rsid w:val="00A84E57"/>
    <w:rsid w:val="00A853EB"/>
    <w:rsid w:val="00A85FC3"/>
    <w:rsid w:val="00A91014"/>
    <w:rsid w:val="00A927BD"/>
    <w:rsid w:val="00A93466"/>
    <w:rsid w:val="00A93EA8"/>
    <w:rsid w:val="00A94373"/>
    <w:rsid w:val="00A9481E"/>
    <w:rsid w:val="00A94BD5"/>
    <w:rsid w:val="00A968B6"/>
    <w:rsid w:val="00A977D2"/>
    <w:rsid w:val="00A97D7D"/>
    <w:rsid w:val="00AA1A3D"/>
    <w:rsid w:val="00AA35A8"/>
    <w:rsid w:val="00AA36A7"/>
    <w:rsid w:val="00AA3E93"/>
    <w:rsid w:val="00AA504B"/>
    <w:rsid w:val="00AA5EF1"/>
    <w:rsid w:val="00AA7AB0"/>
    <w:rsid w:val="00AB09C5"/>
    <w:rsid w:val="00AB1FDD"/>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1368"/>
    <w:rsid w:val="00AC29FD"/>
    <w:rsid w:val="00AC2F51"/>
    <w:rsid w:val="00AC3388"/>
    <w:rsid w:val="00AC37F2"/>
    <w:rsid w:val="00AC3F21"/>
    <w:rsid w:val="00AC4FA8"/>
    <w:rsid w:val="00AC5BFA"/>
    <w:rsid w:val="00AC5C32"/>
    <w:rsid w:val="00AC654A"/>
    <w:rsid w:val="00AC6D2A"/>
    <w:rsid w:val="00AC7055"/>
    <w:rsid w:val="00AC7851"/>
    <w:rsid w:val="00AC7B4D"/>
    <w:rsid w:val="00AC7B7D"/>
    <w:rsid w:val="00AD0A32"/>
    <w:rsid w:val="00AD1D61"/>
    <w:rsid w:val="00AD1F41"/>
    <w:rsid w:val="00AD27C3"/>
    <w:rsid w:val="00AD3735"/>
    <w:rsid w:val="00AD4212"/>
    <w:rsid w:val="00AE0EB1"/>
    <w:rsid w:val="00AE11EF"/>
    <w:rsid w:val="00AE16E7"/>
    <w:rsid w:val="00AE2D33"/>
    <w:rsid w:val="00AE2FFB"/>
    <w:rsid w:val="00AE34A3"/>
    <w:rsid w:val="00AE3D49"/>
    <w:rsid w:val="00AE444C"/>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4717"/>
    <w:rsid w:val="00B0564A"/>
    <w:rsid w:val="00B0593C"/>
    <w:rsid w:val="00B061EE"/>
    <w:rsid w:val="00B0712A"/>
    <w:rsid w:val="00B074C4"/>
    <w:rsid w:val="00B07A4D"/>
    <w:rsid w:val="00B07C22"/>
    <w:rsid w:val="00B10197"/>
    <w:rsid w:val="00B10C31"/>
    <w:rsid w:val="00B11341"/>
    <w:rsid w:val="00B11720"/>
    <w:rsid w:val="00B11819"/>
    <w:rsid w:val="00B11FBD"/>
    <w:rsid w:val="00B12878"/>
    <w:rsid w:val="00B13884"/>
    <w:rsid w:val="00B13AF6"/>
    <w:rsid w:val="00B14AAA"/>
    <w:rsid w:val="00B14B74"/>
    <w:rsid w:val="00B15B75"/>
    <w:rsid w:val="00B16689"/>
    <w:rsid w:val="00B16AC1"/>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54A"/>
    <w:rsid w:val="00B71FF2"/>
    <w:rsid w:val="00B725A4"/>
    <w:rsid w:val="00B72E7C"/>
    <w:rsid w:val="00B72F32"/>
    <w:rsid w:val="00B72F78"/>
    <w:rsid w:val="00B731F2"/>
    <w:rsid w:val="00B732AE"/>
    <w:rsid w:val="00B737D1"/>
    <w:rsid w:val="00B7388D"/>
    <w:rsid w:val="00B73A6A"/>
    <w:rsid w:val="00B750B3"/>
    <w:rsid w:val="00B754A6"/>
    <w:rsid w:val="00B75AE0"/>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5DF"/>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0A9"/>
    <w:rsid w:val="00BD64DF"/>
    <w:rsid w:val="00BD6570"/>
    <w:rsid w:val="00BD6B1E"/>
    <w:rsid w:val="00BD6B85"/>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028"/>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1B87"/>
    <w:rsid w:val="00C120E0"/>
    <w:rsid w:val="00C1294C"/>
    <w:rsid w:val="00C129DA"/>
    <w:rsid w:val="00C12C58"/>
    <w:rsid w:val="00C13335"/>
    <w:rsid w:val="00C13E20"/>
    <w:rsid w:val="00C1463E"/>
    <w:rsid w:val="00C172A8"/>
    <w:rsid w:val="00C1746F"/>
    <w:rsid w:val="00C17A20"/>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655A"/>
    <w:rsid w:val="00C2781E"/>
    <w:rsid w:val="00C279BC"/>
    <w:rsid w:val="00C27B0B"/>
    <w:rsid w:val="00C3088F"/>
    <w:rsid w:val="00C3185C"/>
    <w:rsid w:val="00C318C7"/>
    <w:rsid w:val="00C31C1E"/>
    <w:rsid w:val="00C31CE5"/>
    <w:rsid w:val="00C3301B"/>
    <w:rsid w:val="00C335C2"/>
    <w:rsid w:val="00C33C78"/>
    <w:rsid w:val="00C33F20"/>
    <w:rsid w:val="00C3400A"/>
    <w:rsid w:val="00C343D0"/>
    <w:rsid w:val="00C345A7"/>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387"/>
    <w:rsid w:val="00C6475A"/>
    <w:rsid w:val="00C64A21"/>
    <w:rsid w:val="00C64FA5"/>
    <w:rsid w:val="00C65387"/>
    <w:rsid w:val="00C6540C"/>
    <w:rsid w:val="00C65548"/>
    <w:rsid w:val="00C65584"/>
    <w:rsid w:val="00C65804"/>
    <w:rsid w:val="00C6699A"/>
    <w:rsid w:val="00C66C88"/>
    <w:rsid w:val="00C66D52"/>
    <w:rsid w:val="00C675C5"/>
    <w:rsid w:val="00C676B1"/>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7A"/>
    <w:rsid w:val="00C854AC"/>
    <w:rsid w:val="00C86946"/>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35E"/>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36C8"/>
    <w:rsid w:val="00CB4C4E"/>
    <w:rsid w:val="00CB4D1B"/>
    <w:rsid w:val="00CB4DFA"/>
    <w:rsid w:val="00CB6A7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2D2"/>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1DC"/>
    <w:rsid w:val="00CF531B"/>
    <w:rsid w:val="00CF5CD6"/>
    <w:rsid w:val="00CF5F6C"/>
    <w:rsid w:val="00CF6355"/>
    <w:rsid w:val="00CF6B06"/>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69E2"/>
    <w:rsid w:val="00D27094"/>
    <w:rsid w:val="00D2710E"/>
    <w:rsid w:val="00D274D2"/>
    <w:rsid w:val="00D27641"/>
    <w:rsid w:val="00D2784D"/>
    <w:rsid w:val="00D27AD7"/>
    <w:rsid w:val="00D307C9"/>
    <w:rsid w:val="00D30DB0"/>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35EC"/>
    <w:rsid w:val="00D44329"/>
    <w:rsid w:val="00D448BD"/>
    <w:rsid w:val="00D44B78"/>
    <w:rsid w:val="00D44C6F"/>
    <w:rsid w:val="00D452B9"/>
    <w:rsid w:val="00D46100"/>
    <w:rsid w:val="00D46178"/>
    <w:rsid w:val="00D46A32"/>
    <w:rsid w:val="00D46CC0"/>
    <w:rsid w:val="00D46E3E"/>
    <w:rsid w:val="00D50902"/>
    <w:rsid w:val="00D50B07"/>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110"/>
    <w:rsid w:val="00D70368"/>
    <w:rsid w:val="00D70732"/>
    <w:rsid w:val="00D707EC"/>
    <w:rsid w:val="00D70F8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77C06"/>
    <w:rsid w:val="00D806E1"/>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5E5"/>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51FC"/>
    <w:rsid w:val="00DA68B9"/>
    <w:rsid w:val="00DA6EFD"/>
    <w:rsid w:val="00DA7589"/>
    <w:rsid w:val="00DA77BD"/>
    <w:rsid w:val="00DB0807"/>
    <w:rsid w:val="00DB092E"/>
    <w:rsid w:val="00DB0B3F"/>
    <w:rsid w:val="00DB161C"/>
    <w:rsid w:val="00DB1901"/>
    <w:rsid w:val="00DB1B61"/>
    <w:rsid w:val="00DB2951"/>
    <w:rsid w:val="00DB3FF4"/>
    <w:rsid w:val="00DB4336"/>
    <w:rsid w:val="00DB489B"/>
    <w:rsid w:val="00DB4918"/>
    <w:rsid w:val="00DB565C"/>
    <w:rsid w:val="00DB5FAB"/>
    <w:rsid w:val="00DB64A6"/>
    <w:rsid w:val="00DB66FB"/>
    <w:rsid w:val="00DB78B0"/>
    <w:rsid w:val="00DB7BB1"/>
    <w:rsid w:val="00DC0701"/>
    <w:rsid w:val="00DC09F2"/>
    <w:rsid w:val="00DC14D4"/>
    <w:rsid w:val="00DC2837"/>
    <w:rsid w:val="00DC46F4"/>
    <w:rsid w:val="00DC5717"/>
    <w:rsid w:val="00DC61C5"/>
    <w:rsid w:val="00DC658C"/>
    <w:rsid w:val="00DC7A96"/>
    <w:rsid w:val="00DD0063"/>
    <w:rsid w:val="00DD047C"/>
    <w:rsid w:val="00DD1145"/>
    <w:rsid w:val="00DD1619"/>
    <w:rsid w:val="00DD23C3"/>
    <w:rsid w:val="00DD33A6"/>
    <w:rsid w:val="00DD3691"/>
    <w:rsid w:val="00DD3ADD"/>
    <w:rsid w:val="00DD3B4F"/>
    <w:rsid w:val="00DD3F68"/>
    <w:rsid w:val="00DD42F0"/>
    <w:rsid w:val="00DD4492"/>
    <w:rsid w:val="00DD45BF"/>
    <w:rsid w:val="00DD4657"/>
    <w:rsid w:val="00DD54AB"/>
    <w:rsid w:val="00DD570C"/>
    <w:rsid w:val="00DD58E9"/>
    <w:rsid w:val="00DD63FF"/>
    <w:rsid w:val="00DD6F85"/>
    <w:rsid w:val="00DD70E3"/>
    <w:rsid w:val="00DD7248"/>
    <w:rsid w:val="00DD7558"/>
    <w:rsid w:val="00DD7BFF"/>
    <w:rsid w:val="00DD7EAE"/>
    <w:rsid w:val="00DE006A"/>
    <w:rsid w:val="00DE0455"/>
    <w:rsid w:val="00DE15EC"/>
    <w:rsid w:val="00DE198E"/>
    <w:rsid w:val="00DE26AC"/>
    <w:rsid w:val="00DE2FBE"/>
    <w:rsid w:val="00DE313E"/>
    <w:rsid w:val="00DE3567"/>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42FA"/>
    <w:rsid w:val="00DF58EF"/>
    <w:rsid w:val="00DF6302"/>
    <w:rsid w:val="00DF6B9A"/>
    <w:rsid w:val="00DF6BCD"/>
    <w:rsid w:val="00DF6CC7"/>
    <w:rsid w:val="00DF6D63"/>
    <w:rsid w:val="00DF70B2"/>
    <w:rsid w:val="00E001F7"/>
    <w:rsid w:val="00E0096D"/>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1B8A"/>
    <w:rsid w:val="00E1267D"/>
    <w:rsid w:val="00E128A1"/>
    <w:rsid w:val="00E1336F"/>
    <w:rsid w:val="00E1416C"/>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08DB"/>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58C9"/>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7F2"/>
    <w:rsid w:val="00E80C9D"/>
    <w:rsid w:val="00E82AF9"/>
    <w:rsid w:val="00E8348F"/>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24B2"/>
    <w:rsid w:val="00E92CB5"/>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0B2"/>
    <w:rsid w:val="00EB6182"/>
    <w:rsid w:val="00EB624C"/>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038"/>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898"/>
    <w:rsid w:val="00F017F3"/>
    <w:rsid w:val="00F01AD2"/>
    <w:rsid w:val="00F01F25"/>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8A4"/>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6502"/>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383"/>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6A6"/>
    <w:rsid w:val="00F82EEE"/>
    <w:rsid w:val="00F8325F"/>
    <w:rsid w:val="00F83495"/>
    <w:rsid w:val="00F84143"/>
    <w:rsid w:val="00F84A2E"/>
    <w:rsid w:val="00F84AC1"/>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5C9"/>
    <w:rsid w:val="00FC6F85"/>
    <w:rsid w:val="00FC6FA4"/>
    <w:rsid w:val="00FC75D6"/>
    <w:rsid w:val="00FC7A1D"/>
    <w:rsid w:val="00FC7D91"/>
    <w:rsid w:val="00FC7E4F"/>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1E2"/>
    <w:rsid w:val="00FF171D"/>
    <w:rsid w:val="00FF1C1D"/>
    <w:rsid w:val="00FF20BB"/>
    <w:rsid w:val="00FF29C7"/>
    <w:rsid w:val="00FF5999"/>
    <w:rsid w:val="00FF5B28"/>
    <w:rsid w:val="00FF64DB"/>
    <w:rsid w:val="00FF69FA"/>
    <w:rsid w:val="00FF6EFD"/>
    <w:rsid w:val="00FF7D8A"/>
    <w:rsid w:val="01563B79"/>
    <w:rsid w:val="02CC3DCA"/>
    <w:rsid w:val="02FC4FF1"/>
    <w:rsid w:val="02FE76EF"/>
    <w:rsid w:val="03F033B0"/>
    <w:rsid w:val="042D7FF0"/>
    <w:rsid w:val="057C1D39"/>
    <w:rsid w:val="05891259"/>
    <w:rsid w:val="05B96D57"/>
    <w:rsid w:val="05E33780"/>
    <w:rsid w:val="0654565B"/>
    <w:rsid w:val="08633479"/>
    <w:rsid w:val="0A486315"/>
    <w:rsid w:val="0A63147A"/>
    <w:rsid w:val="0A81331A"/>
    <w:rsid w:val="0ADB2EF0"/>
    <w:rsid w:val="0ADD4CBE"/>
    <w:rsid w:val="0C83309C"/>
    <w:rsid w:val="0CB51572"/>
    <w:rsid w:val="0DE73E36"/>
    <w:rsid w:val="0E4D31E3"/>
    <w:rsid w:val="0E530E38"/>
    <w:rsid w:val="106756BD"/>
    <w:rsid w:val="10DC2AA3"/>
    <w:rsid w:val="10FA7C8C"/>
    <w:rsid w:val="12F64B6E"/>
    <w:rsid w:val="130B198F"/>
    <w:rsid w:val="13B54178"/>
    <w:rsid w:val="13FA68E0"/>
    <w:rsid w:val="15BB1367"/>
    <w:rsid w:val="16A918E4"/>
    <w:rsid w:val="17D966D6"/>
    <w:rsid w:val="19517BDA"/>
    <w:rsid w:val="19E33213"/>
    <w:rsid w:val="1A463A67"/>
    <w:rsid w:val="1B481CDF"/>
    <w:rsid w:val="1BA3160C"/>
    <w:rsid w:val="1BC71D3B"/>
    <w:rsid w:val="1BC953A9"/>
    <w:rsid w:val="1C59115B"/>
    <w:rsid w:val="1D596BD7"/>
    <w:rsid w:val="1E296445"/>
    <w:rsid w:val="1EFD1680"/>
    <w:rsid w:val="1FB23E60"/>
    <w:rsid w:val="1FBA79B4"/>
    <w:rsid w:val="212F23EA"/>
    <w:rsid w:val="21F50ADF"/>
    <w:rsid w:val="226A2E83"/>
    <w:rsid w:val="227640E7"/>
    <w:rsid w:val="227F2CA6"/>
    <w:rsid w:val="22C5630B"/>
    <w:rsid w:val="23567554"/>
    <w:rsid w:val="235F43AF"/>
    <w:rsid w:val="23EC0BA6"/>
    <w:rsid w:val="24701A48"/>
    <w:rsid w:val="25B85291"/>
    <w:rsid w:val="25EC6AF8"/>
    <w:rsid w:val="268B0052"/>
    <w:rsid w:val="26CF6817"/>
    <w:rsid w:val="27743C90"/>
    <w:rsid w:val="27B358EA"/>
    <w:rsid w:val="28B55739"/>
    <w:rsid w:val="29CA2459"/>
    <w:rsid w:val="2B12477E"/>
    <w:rsid w:val="2B271A58"/>
    <w:rsid w:val="2B6304A7"/>
    <w:rsid w:val="2BAC194A"/>
    <w:rsid w:val="2BCB24AC"/>
    <w:rsid w:val="2C642D3E"/>
    <w:rsid w:val="2CF6734C"/>
    <w:rsid w:val="2D4D284A"/>
    <w:rsid w:val="2D663463"/>
    <w:rsid w:val="2E112A52"/>
    <w:rsid w:val="2EF96EE4"/>
    <w:rsid w:val="31E37A09"/>
    <w:rsid w:val="32C207BF"/>
    <w:rsid w:val="3380787D"/>
    <w:rsid w:val="33822A0F"/>
    <w:rsid w:val="348E6A13"/>
    <w:rsid w:val="34F565DC"/>
    <w:rsid w:val="35D271A0"/>
    <w:rsid w:val="36254FE4"/>
    <w:rsid w:val="36AA39B8"/>
    <w:rsid w:val="372F61E0"/>
    <w:rsid w:val="39322FCA"/>
    <w:rsid w:val="395C1BFB"/>
    <w:rsid w:val="3A503E1E"/>
    <w:rsid w:val="3AB90991"/>
    <w:rsid w:val="3B706131"/>
    <w:rsid w:val="3BF833EC"/>
    <w:rsid w:val="3C8E02FC"/>
    <w:rsid w:val="3E0838CB"/>
    <w:rsid w:val="3E6F041E"/>
    <w:rsid w:val="3E846635"/>
    <w:rsid w:val="3F9D2397"/>
    <w:rsid w:val="418D0CE6"/>
    <w:rsid w:val="41A5482C"/>
    <w:rsid w:val="4275481E"/>
    <w:rsid w:val="428B617A"/>
    <w:rsid w:val="42CE288A"/>
    <w:rsid w:val="433D7BDC"/>
    <w:rsid w:val="437E1813"/>
    <w:rsid w:val="43A427AA"/>
    <w:rsid w:val="444E2202"/>
    <w:rsid w:val="45354CBC"/>
    <w:rsid w:val="45BD47FC"/>
    <w:rsid w:val="45CC5FB2"/>
    <w:rsid w:val="46B75BA8"/>
    <w:rsid w:val="46E91D19"/>
    <w:rsid w:val="48C97955"/>
    <w:rsid w:val="49880C8F"/>
    <w:rsid w:val="4A8835F7"/>
    <w:rsid w:val="4B592E71"/>
    <w:rsid w:val="4DF75369"/>
    <w:rsid w:val="4EA23B01"/>
    <w:rsid w:val="4EB0217D"/>
    <w:rsid w:val="4F482E54"/>
    <w:rsid w:val="4F8B220C"/>
    <w:rsid w:val="504F4EAF"/>
    <w:rsid w:val="516C4BAA"/>
    <w:rsid w:val="51D51447"/>
    <w:rsid w:val="52B9239A"/>
    <w:rsid w:val="52D52A7F"/>
    <w:rsid w:val="54BD78FD"/>
    <w:rsid w:val="552A3C28"/>
    <w:rsid w:val="555A2DA3"/>
    <w:rsid w:val="56901A99"/>
    <w:rsid w:val="58A86DDE"/>
    <w:rsid w:val="58EA204C"/>
    <w:rsid w:val="59154AD7"/>
    <w:rsid w:val="5A542AB4"/>
    <w:rsid w:val="5ADF548D"/>
    <w:rsid w:val="5B547A6B"/>
    <w:rsid w:val="5BF95104"/>
    <w:rsid w:val="5C4627AE"/>
    <w:rsid w:val="5C9249CA"/>
    <w:rsid w:val="5D5C60B4"/>
    <w:rsid w:val="5D8073BF"/>
    <w:rsid w:val="5F4F52F9"/>
    <w:rsid w:val="60651FB9"/>
    <w:rsid w:val="614E12EC"/>
    <w:rsid w:val="616D6769"/>
    <w:rsid w:val="629E3C71"/>
    <w:rsid w:val="63790C8A"/>
    <w:rsid w:val="63F04A69"/>
    <w:rsid w:val="646A3D0C"/>
    <w:rsid w:val="64A82747"/>
    <w:rsid w:val="65336B29"/>
    <w:rsid w:val="65AA5B01"/>
    <w:rsid w:val="66A50B1E"/>
    <w:rsid w:val="67095CF1"/>
    <w:rsid w:val="674E3DF4"/>
    <w:rsid w:val="67B2063C"/>
    <w:rsid w:val="67C97AC3"/>
    <w:rsid w:val="67E30EC1"/>
    <w:rsid w:val="6A4E3B2B"/>
    <w:rsid w:val="6AC838A9"/>
    <w:rsid w:val="6B481C3B"/>
    <w:rsid w:val="6B875383"/>
    <w:rsid w:val="6B914DF2"/>
    <w:rsid w:val="6BBD7F47"/>
    <w:rsid w:val="6C1331A3"/>
    <w:rsid w:val="6C765676"/>
    <w:rsid w:val="6CA84BC1"/>
    <w:rsid w:val="6D170ADE"/>
    <w:rsid w:val="6D3E4756"/>
    <w:rsid w:val="6E891568"/>
    <w:rsid w:val="6FC523EB"/>
    <w:rsid w:val="6FE22646"/>
    <w:rsid w:val="70825D63"/>
    <w:rsid w:val="71F00129"/>
    <w:rsid w:val="71FE41EB"/>
    <w:rsid w:val="72895F2E"/>
    <w:rsid w:val="72C02EBE"/>
    <w:rsid w:val="72C507AD"/>
    <w:rsid w:val="72D028D8"/>
    <w:rsid w:val="745D47C3"/>
    <w:rsid w:val="751B1584"/>
    <w:rsid w:val="75341FA7"/>
    <w:rsid w:val="764F7753"/>
    <w:rsid w:val="76AC3757"/>
    <w:rsid w:val="77D4005C"/>
    <w:rsid w:val="78292927"/>
    <w:rsid w:val="78E42452"/>
    <w:rsid w:val="7B9854E0"/>
    <w:rsid w:val="7C6021A7"/>
    <w:rsid w:val="7CAB4D9F"/>
    <w:rsid w:val="7CB93F8E"/>
    <w:rsid w:val="7CF66B46"/>
    <w:rsid w:val="7D4A0A5C"/>
    <w:rsid w:val="7D97125D"/>
    <w:rsid w:val="7DB618B0"/>
    <w:rsid w:val="7DBD28BA"/>
    <w:rsid w:val="7E736B66"/>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8" w:name="index heading"/>
    <w:lsdException w:qFormat="1" w:unhideWhenUsed="0" w:uiPriority="0" w:semiHidden="0" w:name="caption"/>
    <w:lsdException w:qFormat="1" w:unhideWhenUsed="0" w:uiPriority="0" w:semiHidden="0" w:name="table of figures"/>
    <w:lsdException w:unhideWhenUsed="0" w:uiPriority="98" w:name="envelope address"/>
    <w:lsdException w:unhideWhenUsed="0" w:uiPriority="98" w:name="envelope return"/>
    <w:lsdException w:qFormat="1" w:unhideWhenUsed="0" w:uiPriority="0" w:semiHidden="0" w:name="footnote reference"/>
    <w:lsdException w:qFormat="1" w:unhideWhenUsed="0" w:uiPriority="0" w:semiHidden="0" w:name="annotation reference"/>
    <w:lsdException w:unhideWhenUsed="0" w:uiPriority="98" w:name="line number"/>
    <w:lsdException w:qFormat="1" w:unhideWhenUsed="0" w:uiPriority="0" w:semiHidden="0" w:name="page number"/>
    <w:lsdException w:unhideWhenUsed="0" w:uiPriority="98" w:name="endnote reference"/>
    <w:lsdException w:qFormat="1" w:uiPriority="0" w:semiHidden="0" w:name="endnote text"/>
    <w:lsdException w:unhideWhenUsed="0" w:uiPriority="98" w:name="table of authorities"/>
    <w:lsdException w:unhideWhenUsed="0" w:uiPriority="98" w:name="macro"/>
    <w:lsdException w:qFormat="1" w:unhideWhenUsed="0" w:uiPriority="0" w:semiHidden="0"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0" w:semiHidden="0" w:name="Subtitle"/>
    <w:lsdException w:unhideWhenUsed="0" w:uiPriority="98"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nhideWhenUsed="0" w:uiPriority="0" w:semiHidden="0"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5"/>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35"/>
    <w:qFormat/>
    <w:uiPriority w:val="0"/>
    <w:pPr>
      <w:keepNext/>
      <w:keepLines/>
      <w:spacing w:line="416" w:lineRule="auto"/>
      <w:outlineLvl w:val="2"/>
    </w:pPr>
    <w:rPr>
      <w:b/>
      <w:bCs/>
      <w:sz w:val="32"/>
      <w:szCs w:val="32"/>
    </w:rPr>
  </w:style>
  <w:style w:type="paragraph" w:styleId="5">
    <w:name w:val="heading 4"/>
    <w:basedOn w:val="1"/>
    <w:next w:val="1"/>
    <w:link w:val="101"/>
    <w:qFormat/>
    <w:uiPriority w:val="0"/>
    <w:pPr>
      <w:keepNext/>
      <w:keepLines/>
      <w:spacing w:line="360" w:lineRule="auto"/>
      <w:outlineLvl w:val="3"/>
    </w:pPr>
    <w:rPr>
      <w:rFonts w:ascii="Arial" w:hAnsi="Arial"/>
      <w:b/>
      <w:bCs/>
      <w:szCs w:val="28"/>
    </w:rPr>
  </w:style>
  <w:style w:type="paragraph" w:styleId="6">
    <w:name w:val="heading 5"/>
    <w:basedOn w:val="1"/>
    <w:next w:val="1"/>
    <w:link w:val="102"/>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8"/>
    <w:link w:val="141"/>
    <w:qFormat/>
    <w:uiPriority w:val="0"/>
    <w:pPr>
      <w:keepNext/>
      <w:keepLines/>
      <w:widowControl/>
      <w:numPr>
        <w:ilvl w:val="5"/>
        <w:numId w:val="1"/>
      </w:numPr>
      <w:spacing w:before="240" w:after="64" w:line="317" w:lineRule="auto"/>
      <w:jc w:val="left"/>
      <w:outlineLvl w:val="5"/>
    </w:pPr>
    <w:rPr>
      <w:rFonts w:ascii="Arial" w:hAnsi="Arial" w:eastAsia="黑体"/>
      <w:b/>
      <w:sz w:val="24"/>
    </w:rPr>
  </w:style>
  <w:style w:type="paragraph" w:styleId="9">
    <w:name w:val="heading 7"/>
    <w:basedOn w:val="1"/>
    <w:next w:val="8"/>
    <w:link w:val="142"/>
    <w:qFormat/>
    <w:uiPriority w:val="0"/>
    <w:pPr>
      <w:keepNext/>
      <w:keepLines/>
      <w:widowControl/>
      <w:numPr>
        <w:ilvl w:val="6"/>
        <w:numId w:val="1"/>
      </w:numPr>
      <w:spacing w:before="240" w:after="64" w:line="317" w:lineRule="auto"/>
      <w:jc w:val="left"/>
      <w:outlineLvl w:val="6"/>
    </w:pPr>
    <w:rPr>
      <w:rFonts w:eastAsia="仿宋_GB2312"/>
      <w:b/>
      <w:sz w:val="24"/>
    </w:rPr>
  </w:style>
  <w:style w:type="paragraph" w:styleId="10">
    <w:name w:val="heading 8"/>
    <w:basedOn w:val="1"/>
    <w:next w:val="8"/>
    <w:link w:val="143"/>
    <w:qFormat/>
    <w:uiPriority w:val="0"/>
    <w:pPr>
      <w:keepNext/>
      <w:keepLines/>
      <w:widowControl/>
      <w:numPr>
        <w:ilvl w:val="7"/>
        <w:numId w:val="1"/>
      </w:numPr>
      <w:spacing w:before="240" w:after="64" w:line="317" w:lineRule="auto"/>
      <w:jc w:val="left"/>
      <w:outlineLvl w:val="7"/>
    </w:pPr>
    <w:rPr>
      <w:rFonts w:ascii="Arial" w:hAnsi="Arial" w:eastAsia="黑体"/>
      <w:sz w:val="24"/>
    </w:rPr>
  </w:style>
  <w:style w:type="paragraph" w:styleId="11">
    <w:name w:val="heading 9"/>
    <w:basedOn w:val="1"/>
    <w:next w:val="8"/>
    <w:link w:val="144"/>
    <w:qFormat/>
    <w:uiPriority w:val="0"/>
    <w:pPr>
      <w:keepNext/>
      <w:keepLines/>
      <w:widowControl/>
      <w:numPr>
        <w:ilvl w:val="8"/>
        <w:numId w:val="1"/>
      </w:numPr>
      <w:spacing w:before="240" w:after="64" w:line="317" w:lineRule="auto"/>
      <w:jc w:val="left"/>
      <w:outlineLvl w:val="8"/>
    </w:pPr>
    <w:rPr>
      <w:rFonts w:ascii="Arial" w:hAnsi="Arial" w:eastAsia="黑体"/>
      <w:sz w:val="32"/>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146"/>
    <w:qFormat/>
    <w:uiPriority w:val="0"/>
    <w:pPr>
      <w:widowControl/>
      <w:spacing w:line="560" w:lineRule="exact"/>
      <w:ind w:firstLine="420" w:firstLineChars="200"/>
      <w:jc w:val="left"/>
    </w:pPr>
    <w:rPr>
      <w:rFonts w:eastAsia="仿宋_GB2312"/>
      <w:kern w:val="0"/>
      <w:sz w:val="20"/>
    </w:rPr>
  </w:style>
  <w:style w:type="paragraph" w:styleId="12">
    <w:name w:val="toc 7"/>
    <w:basedOn w:val="1"/>
    <w:next w:val="1"/>
    <w:qFormat/>
    <w:uiPriority w:val="0"/>
    <w:pPr>
      <w:widowControl/>
      <w:spacing w:line="560" w:lineRule="exact"/>
      <w:ind w:left="2520" w:leftChars="1200" w:firstLine="200" w:firstLineChars="200"/>
      <w:jc w:val="left"/>
    </w:pPr>
    <w:rPr>
      <w:rFonts w:eastAsia="仿宋_GB2312"/>
      <w:sz w:val="32"/>
    </w:rPr>
  </w:style>
  <w:style w:type="paragraph" w:styleId="13">
    <w:name w:val="Note Heading"/>
    <w:basedOn w:val="1"/>
    <w:next w:val="1"/>
    <w:link w:val="147"/>
    <w:qFormat/>
    <w:uiPriority w:val="0"/>
    <w:pPr>
      <w:adjustRightInd w:val="0"/>
      <w:snapToGrid w:val="0"/>
      <w:spacing w:line="560" w:lineRule="exact"/>
      <w:ind w:firstLine="200" w:firstLineChars="200"/>
      <w:jc w:val="center"/>
    </w:pPr>
    <w:rPr>
      <w:rFonts w:eastAsia="仿宋_GB2312"/>
      <w:sz w:val="32"/>
      <w:lang w:eastAsia="zh-TW"/>
    </w:rPr>
  </w:style>
  <w:style w:type="paragraph" w:styleId="14">
    <w:name w:val="E-mail Signature"/>
    <w:basedOn w:val="1"/>
    <w:link w:val="128"/>
    <w:semiHidden/>
    <w:qFormat/>
    <w:uiPriority w:val="99"/>
    <w:pPr>
      <w:spacing w:after="200" w:line="276" w:lineRule="auto"/>
      <w:jc w:val="left"/>
    </w:pPr>
    <w:rPr>
      <w:rFonts w:ascii="Calibri" w:hAnsi="Calibri"/>
      <w:kern w:val="0"/>
      <w:szCs w:val="21"/>
    </w:rPr>
  </w:style>
  <w:style w:type="paragraph" w:styleId="15">
    <w:name w:val="caption"/>
    <w:basedOn w:val="1"/>
    <w:next w:val="1"/>
    <w:qFormat/>
    <w:uiPriority w:val="0"/>
    <w:pPr>
      <w:spacing w:before="152" w:after="160"/>
    </w:pPr>
    <w:rPr>
      <w:rFonts w:ascii="Arial" w:hAnsi="Arial" w:eastAsia="黑体" w:cs="Arial"/>
      <w:sz w:val="20"/>
    </w:rPr>
  </w:style>
  <w:style w:type="paragraph" w:styleId="16">
    <w:name w:val="Document Map"/>
    <w:basedOn w:val="1"/>
    <w:link w:val="117"/>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0"/>
    <w:pPr>
      <w:adjustRightInd w:val="0"/>
      <w:spacing w:before="120" w:line="312" w:lineRule="atLeast"/>
      <w:ind w:firstLine="200" w:firstLineChars="200"/>
      <w:textAlignment w:val="baseline"/>
    </w:pPr>
    <w:rPr>
      <w:rFonts w:ascii="Arial" w:hAnsi="Arial" w:eastAsia="仿宋_GB2312"/>
      <w:sz w:val="24"/>
    </w:rPr>
  </w:style>
  <w:style w:type="paragraph" w:styleId="18">
    <w:name w:val="annotation text"/>
    <w:basedOn w:val="1"/>
    <w:link w:val="69"/>
    <w:qFormat/>
    <w:uiPriority w:val="0"/>
    <w:pPr>
      <w:jc w:val="left"/>
    </w:pPr>
  </w:style>
  <w:style w:type="paragraph" w:styleId="19">
    <w:name w:val="index 6"/>
    <w:basedOn w:val="1"/>
    <w:next w:val="1"/>
    <w:autoRedefine/>
    <w:semiHidden/>
    <w:qFormat/>
    <w:uiPriority w:val="98"/>
    <w:pPr>
      <w:ind w:left="1000" w:leftChars="1000"/>
    </w:pPr>
  </w:style>
  <w:style w:type="paragraph" w:styleId="20">
    <w:name w:val="Body Text 3"/>
    <w:basedOn w:val="1"/>
    <w:link w:val="148"/>
    <w:qFormat/>
    <w:uiPriority w:val="0"/>
    <w:pPr>
      <w:widowControl/>
      <w:tabs>
        <w:tab w:val="left" w:pos="-1440"/>
      </w:tabs>
      <w:suppressAutoHyphens/>
      <w:spacing w:line="240" w:lineRule="atLeast"/>
      <w:ind w:firstLine="200" w:firstLineChars="200"/>
    </w:pPr>
    <w:rPr>
      <w:rFonts w:ascii="Arial" w:hAnsi="Arial" w:eastAsia="仿宋_GB2312"/>
      <w:color w:val="FF0000"/>
      <w:spacing w:val="-3"/>
      <w:kern w:val="0"/>
      <w:sz w:val="22"/>
      <w:lang w:val="en-GB" w:eastAsia="en-US"/>
    </w:rPr>
  </w:style>
  <w:style w:type="paragraph" w:styleId="21">
    <w:name w:val="Body Text"/>
    <w:basedOn w:val="1"/>
    <w:link w:val="65"/>
    <w:qFormat/>
    <w:uiPriority w:val="99"/>
    <w:rPr>
      <w:rFonts w:ascii="仿宋_GB2312" w:eastAsia="仿宋_GB2312"/>
      <w:sz w:val="32"/>
    </w:rPr>
  </w:style>
  <w:style w:type="paragraph" w:styleId="22">
    <w:name w:val="Body Text Indent"/>
    <w:basedOn w:val="1"/>
    <w:next w:val="1"/>
    <w:link w:val="72"/>
    <w:qFormat/>
    <w:uiPriority w:val="0"/>
    <w:pPr>
      <w:spacing w:after="120"/>
      <w:ind w:left="420" w:leftChars="200"/>
    </w:pPr>
    <w:rPr>
      <w:rFonts w:ascii="Calibri" w:hAnsi="Calibri"/>
      <w:szCs w:val="22"/>
    </w:rPr>
  </w:style>
  <w:style w:type="paragraph" w:styleId="23">
    <w:name w:val="Block Text"/>
    <w:basedOn w:val="1"/>
    <w:qFormat/>
    <w:uiPriority w:val="0"/>
    <w:pPr>
      <w:spacing w:line="560" w:lineRule="exact"/>
      <w:ind w:left="-540" w:right="-1054" w:firstLine="200" w:firstLineChars="200"/>
      <w:jc w:val="left"/>
    </w:pPr>
    <w:rPr>
      <w:rFonts w:eastAsia="仿宋_GB2312"/>
      <w:sz w:val="28"/>
    </w:rPr>
  </w:style>
  <w:style w:type="paragraph" w:styleId="24">
    <w:name w:val="toc 5"/>
    <w:basedOn w:val="1"/>
    <w:next w:val="1"/>
    <w:qFormat/>
    <w:uiPriority w:val="0"/>
    <w:pPr>
      <w:widowControl/>
      <w:spacing w:line="560" w:lineRule="exact"/>
      <w:ind w:left="1680" w:leftChars="800" w:firstLine="200" w:firstLineChars="200"/>
      <w:jc w:val="left"/>
    </w:pPr>
    <w:rPr>
      <w:rFonts w:eastAsia="仿宋_GB2312"/>
      <w:sz w:val="32"/>
    </w:rPr>
  </w:style>
  <w:style w:type="paragraph" w:styleId="25">
    <w:name w:val="toc 3"/>
    <w:basedOn w:val="1"/>
    <w:next w:val="1"/>
    <w:qFormat/>
    <w:uiPriority w:val="39"/>
    <w:pPr>
      <w:adjustRightInd w:val="0"/>
      <w:spacing w:line="312" w:lineRule="atLeast"/>
      <w:ind w:left="840" w:leftChars="400"/>
      <w:textAlignment w:val="baseline"/>
    </w:pPr>
    <w:rPr>
      <w:kern w:val="0"/>
      <w:sz w:val="24"/>
    </w:rPr>
  </w:style>
  <w:style w:type="paragraph" w:styleId="26">
    <w:name w:val="Plain Text"/>
    <w:basedOn w:val="1"/>
    <w:link w:val="74"/>
    <w:qFormat/>
    <w:uiPriority w:val="99"/>
    <w:rPr>
      <w:rFonts w:ascii="宋体" w:hAnsi="Courier New"/>
    </w:rPr>
  </w:style>
  <w:style w:type="paragraph" w:styleId="27">
    <w:name w:val="toc 8"/>
    <w:basedOn w:val="1"/>
    <w:next w:val="1"/>
    <w:qFormat/>
    <w:uiPriority w:val="0"/>
    <w:pPr>
      <w:widowControl/>
      <w:spacing w:line="560" w:lineRule="exact"/>
      <w:ind w:left="2940" w:leftChars="1400" w:firstLine="200" w:firstLineChars="200"/>
      <w:jc w:val="left"/>
    </w:pPr>
    <w:rPr>
      <w:rFonts w:eastAsia="仿宋_GB2312"/>
      <w:sz w:val="32"/>
    </w:rPr>
  </w:style>
  <w:style w:type="paragraph" w:styleId="28">
    <w:name w:val="Date"/>
    <w:basedOn w:val="1"/>
    <w:next w:val="1"/>
    <w:link w:val="111"/>
    <w:qFormat/>
    <w:uiPriority w:val="99"/>
    <w:pPr>
      <w:adjustRightInd w:val="0"/>
      <w:spacing w:line="312" w:lineRule="atLeast"/>
      <w:ind w:left="100" w:leftChars="2500"/>
      <w:textAlignment w:val="baseline"/>
    </w:pPr>
    <w:rPr>
      <w:kern w:val="0"/>
      <w:sz w:val="24"/>
    </w:rPr>
  </w:style>
  <w:style w:type="paragraph" w:styleId="29">
    <w:name w:val="Body Text Indent 2"/>
    <w:basedOn w:val="1"/>
    <w:link w:val="110"/>
    <w:qFormat/>
    <w:uiPriority w:val="0"/>
    <w:pPr>
      <w:adjustRightInd w:val="0"/>
      <w:spacing w:after="120" w:line="480" w:lineRule="auto"/>
      <w:ind w:left="420" w:leftChars="200"/>
      <w:textAlignment w:val="baseline"/>
    </w:pPr>
    <w:rPr>
      <w:kern w:val="0"/>
      <w:sz w:val="24"/>
    </w:rPr>
  </w:style>
  <w:style w:type="paragraph" w:styleId="30">
    <w:name w:val="endnote text"/>
    <w:basedOn w:val="1"/>
    <w:link w:val="149"/>
    <w:unhideWhenUsed/>
    <w:qFormat/>
    <w:uiPriority w:val="0"/>
    <w:pPr>
      <w:widowControl/>
      <w:snapToGrid w:val="0"/>
      <w:spacing w:line="560" w:lineRule="exact"/>
      <w:ind w:firstLine="200" w:firstLineChars="200"/>
      <w:jc w:val="left"/>
    </w:pPr>
    <w:rPr>
      <w:rFonts w:eastAsia="??"/>
      <w:color w:val="000000"/>
      <w:kern w:val="0"/>
      <w:sz w:val="24"/>
      <w:szCs w:val="24"/>
    </w:rPr>
  </w:style>
  <w:style w:type="paragraph" w:styleId="31">
    <w:name w:val="Balloon Text"/>
    <w:basedOn w:val="1"/>
    <w:link w:val="71"/>
    <w:qFormat/>
    <w:uiPriority w:val="0"/>
    <w:rPr>
      <w:sz w:val="18"/>
      <w:szCs w:val="18"/>
    </w:rPr>
  </w:style>
  <w:style w:type="paragraph" w:styleId="32">
    <w:name w:val="footer"/>
    <w:basedOn w:val="1"/>
    <w:link w:val="66"/>
    <w:qFormat/>
    <w:uiPriority w:val="99"/>
    <w:pPr>
      <w:tabs>
        <w:tab w:val="center" w:pos="4153"/>
        <w:tab w:val="right" w:pos="8306"/>
      </w:tabs>
      <w:snapToGrid w:val="0"/>
      <w:jc w:val="left"/>
    </w:pPr>
    <w:rPr>
      <w:sz w:val="18"/>
      <w:szCs w:val="18"/>
    </w:rPr>
  </w:style>
  <w:style w:type="paragraph" w:styleId="33">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5">
    <w:name w:val="toc 4"/>
    <w:basedOn w:val="1"/>
    <w:next w:val="1"/>
    <w:qFormat/>
    <w:uiPriority w:val="0"/>
    <w:pPr>
      <w:widowControl/>
      <w:spacing w:line="560" w:lineRule="exact"/>
      <w:ind w:left="1260" w:leftChars="600" w:firstLine="200" w:firstLineChars="200"/>
      <w:jc w:val="left"/>
    </w:pPr>
    <w:rPr>
      <w:rFonts w:eastAsia="仿宋_GB2312"/>
      <w:sz w:val="32"/>
    </w:rPr>
  </w:style>
  <w:style w:type="paragraph" w:styleId="36">
    <w:name w:val="Subtitle"/>
    <w:basedOn w:val="1"/>
    <w:next w:val="1"/>
    <w:link w:val="151"/>
    <w:qFormat/>
    <w:uiPriority w:val="0"/>
    <w:pPr>
      <w:spacing w:before="240" w:after="60" w:line="312" w:lineRule="auto"/>
      <w:ind w:firstLine="200" w:firstLineChars="200"/>
      <w:jc w:val="center"/>
      <w:outlineLvl w:val="1"/>
    </w:pPr>
    <w:rPr>
      <w:rFonts w:ascii="Cambria" w:hAnsi="Cambria" w:eastAsia="仿宋_GB2312"/>
      <w:b/>
      <w:bCs/>
      <w:kern w:val="28"/>
      <w:sz w:val="32"/>
      <w:szCs w:val="32"/>
    </w:rPr>
  </w:style>
  <w:style w:type="paragraph" w:styleId="37">
    <w:name w:val="List"/>
    <w:basedOn w:val="1"/>
    <w:qFormat/>
    <w:uiPriority w:val="0"/>
    <w:pPr>
      <w:ind w:left="200" w:hanging="200" w:hangingChars="200"/>
    </w:pPr>
    <w:rPr>
      <w:szCs w:val="21"/>
    </w:rPr>
  </w:style>
  <w:style w:type="paragraph" w:styleId="38">
    <w:name w:val="footnote text"/>
    <w:basedOn w:val="1"/>
    <w:link w:val="152"/>
    <w:qFormat/>
    <w:uiPriority w:val="0"/>
    <w:pPr>
      <w:snapToGrid w:val="0"/>
      <w:spacing w:line="560" w:lineRule="exact"/>
      <w:ind w:firstLine="200" w:firstLineChars="200"/>
      <w:jc w:val="left"/>
    </w:pPr>
    <w:rPr>
      <w:rFonts w:eastAsia="仿宋_GB2312"/>
      <w:sz w:val="18"/>
      <w:szCs w:val="18"/>
    </w:rPr>
  </w:style>
  <w:style w:type="paragraph" w:styleId="39">
    <w:name w:val="toc 6"/>
    <w:basedOn w:val="1"/>
    <w:next w:val="1"/>
    <w:qFormat/>
    <w:uiPriority w:val="0"/>
    <w:pPr>
      <w:widowControl/>
      <w:spacing w:line="560" w:lineRule="exact"/>
      <w:ind w:left="2100" w:leftChars="1000" w:firstLine="200" w:firstLineChars="200"/>
      <w:jc w:val="left"/>
    </w:pPr>
    <w:rPr>
      <w:rFonts w:eastAsia="仿宋_GB2312"/>
      <w:sz w:val="32"/>
    </w:rPr>
  </w:style>
  <w:style w:type="paragraph" w:styleId="40">
    <w:name w:val="Body Text Indent 3"/>
    <w:basedOn w:val="1"/>
    <w:link w:val="107"/>
    <w:qFormat/>
    <w:uiPriority w:val="0"/>
    <w:pPr>
      <w:spacing w:line="360" w:lineRule="auto"/>
      <w:ind w:left="1347" w:leftChars="413" w:hanging="480" w:hangingChars="200"/>
    </w:pPr>
    <w:rPr>
      <w:rFonts w:ascii="宋体" w:hAnsi="宋体"/>
      <w:color w:val="FF0000"/>
      <w:sz w:val="24"/>
      <w:szCs w:val="24"/>
    </w:rPr>
  </w:style>
  <w:style w:type="paragraph" w:styleId="41">
    <w:name w:val="index 9"/>
    <w:basedOn w:val="1"/>
    <w:next w:val="1"/>
    <w:autoRedefine/>
    <w:semiHidden/>
    <w:qFormat/>
    <w:uiPriority w:val="98"/>
    <w:pPr>
      <w:ind w:left="1600" w:leftChars="1600"/>
    </w:pPr>
  </w:style>
  <w:style w:type="paragraph" w:styleId="42">
    <w:name w:val="table of figures"/>
    <w:basedOn w:val="1"/>
    <w:next w:val="1"/>
    <w:qFormat/>
    <w:uiPriority w:val="0"/>
    <w:pPr>
      <w:widowControl/>
      <w:spacing w:line="560" w:lineRule="exact"/>
      <w:ind w:left="440" w:hanging="440" w:firstLineChars="200"/>
      <w:jc w:val="left"/>
    </w:pPr>
    <w:rPr>
      <w:rFonts w:ascii="Arial" w:hAnsi="Arial" w:eastAsia="仿宋_GB2312"/>
      <w:sz w:val="22"/>
      <w:lang w:val="en-GB" w:eastAsia="en-US"/>
    </w:rPr>
  </w:style>
  <w:style w:type="paragraph" w:styleId="43">
    <w:name w:val="toc 2"/>
    <w:basedOn w:val="1"/>
    <w:next w:val="1"/>
    <w:qFormat/>
    <w:uiPriority w:val="39"/>
    <w:pPr>
      <w:ind w:left="420" w:leftChars="200"/>
    </w:pPr>
  </w:style>
  <w:style w:type="paragraph" w:styleId="44">
    <w:name w:val="toc 9"/>
    <w:basedOn w:val="1"/>
    <w:next w:val="1"/>
    <w:qFormat/>
    <w:uiPriority w:val="0"/>
    <w:pPr>
      <w:widowControl/>
      <w:spacing w:line="560" w:lineRule="exact"/>
      <w:ind w:left="3360" w:leftChars="1600" w:firstLine="200" w:firstLineChars="200"/>
      <w:jc w:val="left"/>
    </w:pPr>
    <w:rPr>
      <w:rFonts w:eastAsia="仿宋_GB2312"/>
      <w:sz w:val="32"/>
    </w:rPr>
  </w:style>
  <w:style w:type="paragraph" w:styleId="45">
    <w:name w:val="Body Text 2"/>
    <w:basedOn w:val="1"/>
    <w:link w:val="153"/>
    <w:qFormat/>
    <w:uiPriority w:val="0"/>
    <w:pPr>
      <w:widowControl/>
      <w:spacing w:before="60" w:after="60" w:line="560" w:lineRule="exact"/>
      <w:ind w:firstLine="200" w:firstLineChars="200"/>
      <w:jc w:val="left"/>
    </w:pPr>
    <w:rPr>
      <w:rFonts w:eastAsia="仿宋_GB2312"/>
      <w:color w:val="0000FF"/>
      <w:kern w:val="0"/>
      <w:sz w:val="24"/>
    </w:rPr>
  </w:style>
  <w:style w:type="paragraph" w:styleId="46">
    <w:name w:val="Message Header"/>
    <w:basedOn w:val="1"/>
    <w:link w:val="13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7">
    <w:name w:val="HTML Preformatted"/>
    <w:basedOn w:val="1"/>
    <w:link w:val="15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Arial" w:hAnsi="Arial" w:eastAsia="仿宋_GB2312" w:cs="Arial"/>
      <w:kern w:val="0"/>
      <w:sz w:val="24"/>
      <w:szCs w:val="24"/>
    </w:rPr>
  </w:style>
  <w:style w:type="paragraph" w:styleId="48">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9">
    <w:name w:val="Title"/>
    <w:basedOn w:val="1"/>
    <w:next w:val="1"/>
    <w:link w:val="94"/>
    <w:qFormat/>
    <w:uiPriority w:val="0"/>
    <w:pPr>
      <w:spacing w:before="240" w:after="60"/>
      <w:jc w:val="center"/>
      <w:outlineLvl w:val="0"/>
    </w:pPr>
    <w:rPr>
      <w:rFonts w:eastAsia="黑体" w:asciiTheme="majorHAnsi" w:hAnsiTheme="majorHAnsi" w:cstheme="majorBidi"/>
      <w:b/>
      <w:bCs/>
      <w:sz w:val="36"/>
      <w:szCs w:val="32"/>
    </w:rPr>
  </w:style>
  <w:style w:type="paragraph" w:styleId="50">
    <w:name w:val="annotation subject"/>
    <w:basedOn w:val="18"/>
    <w:next w:val="18"/>
    <w:link w:val="77"/>
    <w:qFormat/>
    <w:uiPriority w:val="0"/>
    <w:rPr>
      <w:b/>
      <w:bCs/>
    </w:rPr>
  </w:style>
  <w:style w:type="paragraph" w:styleId="51">
    <w:name w:val="Body Text First Indent"/>
    <w:basedOn w:val="21"/>
    <w:link w:val="155"/>
    <w:qFormat/>
    <w:uiPriority w:val="0"/>
    <w:pPr>
      <w:spacing w:after="120" w:line="560" w:lineRule="exact"/>
      <w:ind w:firstLine="420" w:firstLineChars="100"/>
    </w:pPr>
    <w:rPr>
      <w:rFonts w:ascii="宋体" w:hAnsi="宋体"/>
      <w:color w:val="000000"/>
      <w:sz w:val="24"/>
    </w:rPr>
  </w:style>
  <w:style w:type="paragraph" w:styleId="52">
    <w:name w:val="Body Text First Indent 2"/>
    <w:basedOn w:val="22"/>
    <w:next w:val="43"/>
    <w:link w:val="156"/>
    <w:qFormat/>
    <w:uiPriority w:val="0"/>
    <w:pPr>
      <w:spacing w:line="276" w:lineRule="auto"/>
      <w:ind w:left="200" w:firstLine="200" w:firstLineChars="200"/>
      <w:jc w:val="left"/>
    </w:pPr>
  </w:style>
  <w:style w:type="table" w:styleId="54">
    <w:name w:val="Table Grid"/>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rPr>
  </w:style>
  <w:style w:type="character" w:styleId="57">
    <w:name w:val="page number"/>
    <w:basedOn w:val="55"/>
    <w:qFormat/>
    <w:uiPriority w:val="0"/>
  </w:style>
  <w:style w:type="character" w:styleId="58">
    <w:name w:val="FollowedHyperlink"/>
    <w:qFormat/>
    <w:uiPriority w:val="99"/>
    <w:rPr>
      <w:color w:val="800080"/>
      <w:u w:val="single"/>
    </w:rPr>
  </w:style>
  <w:style w:type="character" w:styleId="59">
    <w:name w:val="Emphasis"/>
    <w:qFormat/>
    <w:uiPriority w:val="0"/>
    <w:rPr>
      <w:i/>
      <w:iCs/>
    </w:rPr>
  </w:style>
  <w:style w:type="character" w:styleId="60">
    <w:name w:val="Hyperlink"/>
    <w:basedOn w:val="55"/>
    <w:qFormat/>
    <w:uiPriority w:val="99"/>
    <w:rPr>
      <w:rFonts w:cs="Times New Roman"/>
      <w:color w:val="1F4F88"/>
      <w:u w:val="none"/>
    </w:rPr>
  </w:style>
  <w:style w:type="character" w:styleId="61">
    <w:name w:val="annotation reference"/>
    <w:qFormat/>
    <w:uiPriority w:val="0"/>
    <w:rPr>
      <w:sz w:val="21"/>
      <w:szCs w:val="21"/>
    </w:rPr>
  </w:style>
  <w:style w:type="character" w:styleId="62">
    <w:name w:val="footnote reference"/>
    <w:qFormat/>
    <w:uiPriority w:val="0"/>
    <w:rPr>
      <w:vertAlign w:val="superscript"/>
    </w:rPr>
  </w:style>
  <w:style w:type="character" w:customStyle="1" w:styleId="63">
    <w:name w:val="Char Char3"/>
    <w:semiHidden/>
    <w:qFormat/>
    <w:uiPriority w:val="98"/>
    <w:rPr>
      <w:rFonts w:ascii="宋体" w:hAnsi="Courier New" w:eastAsia="宋体"/>
      <w:kern w:val="2"/>
      <w:sz w:val="21"/>
      <w:lang w:val="en-US" w:eastAsia="zh-CN" w:bidi="ar-SA"/>
    </w:rPr>
  </w:style>
  <w:style w:type="character" w:customStyle="1" w:styleId="64">
    <w:name w:val="纯文本 Char"/>
    <w:semiHidden/>
    <w:qFormat/>
    <w:uiPriority w:val="98"/>
    <w:rPr>
      <w:rFonts w:ascii="宋体" w:hAnsi="Courier New" w:eastAsia="宋体"/>
      <w:kern w:val="2"/>
      <w:sz w:val="21"/>
      <w:lang w:val="en-US" w:eastAsia="zh-CN" w:bidi="ar-SA"/>
    </w:rPr>
  </w:style>
  <w:style w:type="character" w:customStyle="1" w:styleId="65">
    <w:name w:val="正文文本 字符"/>
    <w:link w:val="21"/>
    <w:qFormat/>
    <w:uiPriority w:val="99"/>
    <w:rPr>
      <w:rFonts w:ascii="仿宋_GB2312" w:eastAsia="仿宋_GB2312"/>
      <w:kern w:val="2"/>
      <w:sz w:val="32"/>
    </w:rPr>
  </w:style>
  <w:style w:type="character" w:customStyle="1" w:styleId="66">
    <w:name w:val="页脚 字符"/>
    <w:link w:val="32"/>
    <w:qFormat/>
    <w:uiPriority w:val="99"/>
    <w:rPr>
      <w:kern w:val="2"/>
      <w:sz w:val="18"/>
      <w:szCs w:val="18"/>
    </w:rPr>
  </w:style>
  <w:style w:type="character" w:customStyle="1" w:styleId="67">
    <w:name w:val="标题 3 字符"/>
    <w:qFormat/>
    <w:uiPriority w:val="0"/>
    <w:rPr>
      <w:b/>
      <w:bCs/>
      <w:kern w:val="2"/>
      <w:sz w:val="32"/>
      <w:szCs w:val="32"/>
    </w:rPr>
  </w:style>
  <w:style w:type="character" w:customStyle="1" w:styleId="68">
    <w:name w:val="正文文本 Char"/>
    <w:semiHidden/>
    <w:qFormat/>
    <w:uiPriority w:val="98"/>
    <w:rPr>
      <w:rFonts w:ascii="仿宋_GB2312" w:eastAsia="仿宋_GB2312"/>
      <w:kern w:val="2"/>
      <w:sz w:val="32"/>
    </w:rPr>
  </w:style>
  <w:style w:type="character" w:customStyle="1" w:styleId="69">
    <w:name w:val="批注文字 字符"/>
    <w:link w:val="18"/>
    <w:qFormat/>
    <w:uiPriority w:val="0"/>
    <w:rPr>
      <w:kern w:val="2"/>
      <w:sz w:val="21"/>
    </w:rPr>
  </w:style>
  <w:style w:type="character" w:customStyle="1" w:styleId="70">
    <w:name w:val="apple-converted-space"/>
    <w:basedOn w:val="55"/>
    <w:semiHidden/>
    <w:qFormat/>
    <w:uiPriority w:val="98"/>
  </w:style>
  <w:style w:type="character" w:customStyle="1" w:styleId="71">
    <w:name w:val="批注框文本 字符"/>
    <w:link w:val="31"/>
    <w:qFormat/>
    <w:uiPriority w:val="0"/>
    <w:rPr>
      <w:kern w:val="2"/>
      <w:sz w:val="18"/>
      <w:szCs w:val="18"/>
    </w:rPr>
  </w:style>
  <w:style w:type="character" w:customStyle="1" w:styleId="72">
    <w:name w:val="正文文本缩进 字符"/>
    <w:link w:val="22"/>
    <w:qFormat/>
    <w:uiPriority w:val="0"/>
    <w:rPr>
      <w:rFonts w:ascii="Calibri" w:hAnsi="Calibri"/>
      <w:kern w:val="2"/>
      <w:sz w:val="21"/>
      <w:szCs w:val="22"/>
    </w:rPr>
  </w:style>
  <w:style w:type="character" w:customStyle="1" w:styleId="73">
    <w:name w:val="Char Char5"/>
    <w:semiHidden/>
    <w:qFormat/>
    <w:uiPriority w:val="98"/>
    <w:rPr>
      <w:rFonts w:ascii="宋体" w:hAnsi="Courier New" w:eastAsia="宋体"/>
      <w:kern w:val="2"/>
      <w:sz w:val="21"/>
      <w:lang w:val="en-US" w:eastAsia="zh-CN" w:bidi="ar-SA"/>
    </w:rPr>
  </w:style>
  <w:style w:type="character" w:customStyle="1" w:styleId="74">
    <w:name w:val="纯文本 字符1"/>
    <w:link w:val="26"/>
    <w:semiHidden/>
    <w:qFormat/>
    <w:uiPriority w:val="0"/>
    <w:rPr>
      <w:rFonts w:ascii="宋体" w:hAnsi="Courier New"/>
      <w:kern w:val="2"/>
      <w:sz w:val="21"/>
    </w:rPr>
  </w:style>
  <w:style w:type="character" w:customStyle="1" w:styleId="75">
    <w:name w:val="纯文本 字符"/>
    <w:qFormat/>
    <w:uiPriority w:val="99"/>
    <w:rPr>
      <w:rFonts w:ascii="宋体" w:hAnsi="Courier New" w:eastAsia="宋体"/>
    </w:rPr>
  </w:style>
  <w:style w:type="character" w:customStyle="1" w:styleId="76">
    <w:name w:val="页眉 字符"/>
    <w:link w:val="33"/>
    <w:qFormat/>
    <w:uiPriority w:val="99"/>
    <w:rPr>
      <w:kern w:val="2"/>
      <w:sz w:val="18"/>
      <w:szCs w:val="18"/>
    </w:rPr>
  </w:style>
  <w:style w:type="character" w:customStyle="1" w:styleId="77">
    <w:name w:val="批注主题 字符"/>
    <w:link w:val="50"/>
    <w:qFormat/>
    <w:uiPriority w:val="0"/>
    <w:rPr>
      <w:b/>
      <w:bCs/>
      <w:kern w:val="2"/>
      <w:sz w:val="21"/>
    </w:rPr>
  </w:style>
  <w:style w:type="character" w:customStyle="1" w:styleId="78">
    <w:name w:val="Char Char2"/>
    <w:semiHidden/>
    <w:qFormat/>
    <w:uiPriority w:val="98"/>
    <w:rPr>
      <w:rFonts w:ascii="宋体" w:hAnsi="Courier New" w:cs="宋体"/>
      <w:kern w:val="2"/>
      <w:sz w:val="21"/>
      <w:szCs w:val="21"/>
    </w:rPr>
  </w:style>
  <w:style w:type="character" w:customStyle="1" w:styleId="79">
    <w:name w:val="HTML Markup"/>
    <w:semiHidden/>
    <w:qFormat/>
    <w:uiPriority w:val="98"/>
    <w:rPr>
      <w:vanish/>
      <w:color w:val="FF0000"/>
    </w:rPr>
  </w:style>
  <w:style w:type="character" w:customStyle="1" w:styleId="80">
    <w:name w:val="纯文本 Char3"/>
    <w:semiHidden/>
    <w:qFormat/>
    <w:uiPriority w:val="98"/>
    <w:rPr>
      <w:rFonts w:ascii="宋体" w:hAnsi="Courier New" w:eastAsia="宋体"/>
      <w:kern w:val="2"/>
      <w:sz w:val="21"/>
      <w:lang w:val="en-US" w:eastAsia="zh-CN" w:bidi="ar-SA"/>
    </w:rPr>
  </w:style>
  <w:style w:type="character" w:customStyle="1" w:styleId="81">
    <w:name w:val="正文文本缩进 Char"/>
    <w:link w:val="82"/>
    <w:semiHidden/>
    <w:qFormat/>
    <w:uiPriority w:val="98"/>
    <w:rPr>
      <w:kern w:val="2"/>
      <w:sz w:val="21"/>
    </w:rPr>
  </w:style>
  <w:style w:type="paragraph" w:customStyle="1" w:styleId="82">
    <w:name w:val="正文文本缩进1"/>
    <w:basedOn w:val="1"/>
    <w:link w:val="81"/>
    <w:qFormat/>
    <w:uiPriority w:val="0"/>
    <w:pPr>
      <w:spacing w:after="120"/>
      <w:ind w:left="420" w:leftChars="200"/>
    </w:pPr>
  </w:style>
  <w:style w:type="paragraph" w:customStyle="1" w:styleId="83">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5">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6">
    <w:name w:val="List Paragraph"/>
    <w:basedOn w:val="1"/>
    <w:link w:val="214"/>
    <w:qFormat/>
    <w:uiPriority w:val="99"/>
    <w:pPr>
      <w:ind w:firstLine="420" w:firstLineChars="200"/>
    </w:pPr>
    <w:rPr>
      <w:rFonts w:ascii="Calibri" w:hAnsi="Calibri"/>
      <w:szCs w:val="22"/>
    </w:rPr>
  </w:style>
  <w:style w:type="paragraph" w:customStyle="1" w:styleId="87">
    <w:name w:val="列出段落1"/>
    <w:basedOn w:val="1"/>
    <w:qFormat/>
    <w:uiPriority w:val="0"/>
    <w:pPr>
      <w:ind w:firstLine="420" w:firstLineChars="200"/>
    </w:pPr>
    <w:rPr>
      <w:rFonts w:ascii="Calibri" w:hAnsi="Calibri"/>
      <w:szCs w:val="22"/>
    </w:rPr>
  </w:style>
  <w:style w:type="paragraph" w:customStyle="1" w:styleId="88">
    <w:name w:val="二级列表 Char"/>
    <w:basedOn w:val="1"/>
    <w:semiHidden/>
    <w:qFormat/>
    <w:uiPriority w:val="98"/>
    <w:rPr>
      <w:rFonts w:ascii="Calibri" w:hAnsi="Calibri"/>
    </w:rPr>
  </w:style>
  <w:style w:type="paragraph" w:customStyle="1" w:styleId="89">
    <w:name w:val="Default"/>
    <w:link w:val="378"/>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0">
    <w:name w:val="style61"/>
    <w:semiHidden/>
    <w:qFormat/>
    <w:uiPriority w:val="98"/>
  </w:style>
  <w:style w:type="character" w:customStyle="1" w:styleId="91">
    <w:name w:val="标题 1 字符"/>
    <w:basedOn w:val="55"/>
    <w:link w:val="2"/>
    <w:qFormat/>
    <w:uiPriority w:val="0"/>
    <w:rPr>
      <w:b/>
      <w:bCs/>
      <w:kern w:val="44"/>
      <w:sz w:val="44"/>
      <w:szCs w:val="44"/>
    </w:rPr>
  </w:style>
  <w:style w:type="paragraph" w:customStyle="1" w:styleId="92">
    <w:name w:val="TOC 标题1"/>
    <w:basedOn w:val="2"/>
    <w:next w:val="1"/>
    <w:qFormat/>
    <w:uiPriority w:val="0"/>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93">
    <w:name w:val="标题 2 字符"/>
    <w:basedOn w:val="55"/>
    <w:qFormat/>
    <w:uiPriority w:val="0"/>
    <w:rPr>
      <w:rFonts w:asciiTheme="majorHAnsi" w:hAnsiTheme="majorHAnsi" w:eastAsiaTheme="majorEastAsia" w:cstheme="majorBidi"/>
      <w:b/>
      <w:bCs/>
      <w:kern w:val="2"/>
      <w:sz w:val="32"/>
      <w:szCs w:val="32"/>
    </w:rPr>
  </w:style>
  <w:style w:type="character" w:customStyle="1" w:styleId="94">
    <w:name w:val="标题 字符"/>
    <w:basedOn w:val="55"/>
    <w:link w:val="49"/>
    <w:qFormat/>
    <w:uiPriority w:val="0"/>
    <w:rPr>
      <w:rFonts w:eastAsia="黑体" w:asciiTheme="majorHAnsi" w:hAnsiTheme="majorHAnsi" w:cstheme="majorBidi"/>
      <w:b/>
      <w:bCs/>
      <w:kern w:val="2"/>
      <w:sz w:val="36"/>
      <w:szCs w:val="32"/>
    </w:rPr>
  </w:style>
  <w:style w:type="paragraph" w:customStyle="1" w:styleId="95">
    <w:name w:val="章节"/>
    <w:basedOn w:val="26"/>
    <w:qFormat/>
    <w:uiPriority w:val="0"/>
    <w:pPr>
      <w:spacing w:line="360" w:lineRule="auto"/>
      <w:jc w:val="center"/>
      <w:outlineLvl w:val="0"/>
    </w:pPr>
    <w:rPr>
      <w:rFonts w:ascii="黑体" w:eastAsia="黑体"/>
      <w:b/>
      <w:bCs/>
      <w:sz w:val="36"/>
      <w:szCs w:val="36"/>
    </w:rPr>
  </w:style>
  <w:style w:type="paragraph" w:customStyle="1" w:styleId="96">
    <w:name w:val="一级标题"/>
    <w:basedOn w:val="26"/>
    <w:qFormat/>
    <w:uiPriority w:val="1"/>
    <w:pPr>
      <w:numPr>
        <w:ilvl w:val="0"/>
        <w:numId w:val="2"/>
      </w:numPr>
      <w:spacing w:line="360" w:lineRule="auto"/>
      <w:ind w:left="420"/>
      <w:outlineLvl w:val="1"/>
    </w:pPr>
    <w:rPr>
      <w:rFonts w:ascii="黑体" w:eastAsia="黑体"/>
      <w:b/>
      <w:bCs/>
      <w:sz w:val="28"/>
    </w:rPr>
  </w:style>
  <w:style w:type="paragraph" w:customStyle="1" w:styleId="97">
    <w:name w:val="（二）级标题"/>
    <w:basedOn w:val="26"/>
    <w:qFormat/>
    <w:uiPriority w:val="2"/>
    <w:pPr>
      <w:numPr>
        <w:ilvl w:val="0"/>
        <w:numId w:val="3"/>
      </w:numPr>
      <w:spacing w:line="360" w:lineRule="auto"/>
      <w:outlineLvl w:val="2"/>
    </w:pPr>
    <w:rPr>
      <w:b/>
    </w:rPr>
  </w:style>
  <w:style w:type="paragraph" w:customStyle="1" w:styleId="98">
    <w:name w:val="3级标题"/>
    <w:basedOn w:val="26"/>
    <w:link w:val="126"/>
    <w:qFormat/>
    <w:uiPriority w:val="3"/>
    <w:pPr>
      <w:numPr>
        <w:ilvl w:val="0"/>
        <w:numId w:val="4"/>
      </w:numPr>
      <w:spacing w:line="360" w:lineRule="auto"/>
      <w:outlineLvl w:val="3"/>
    </w:pPr>
    <w:rPr>
      <w:b/>
    </w:rPr>
  </w:style>
  <w:style w:type="paragraph" w:customStyle="1" w:styleId="99">
    <w:name w:val="（4）级标题"/>
    <w:basedOn w:val="26"/>
    <w:qFormat/>
    <w:uiPriority w:val="8"/>
    <w:pPr>
      <w:numPr>
        <w:ilvl w:val="0"/>
        <w:numId w:val="5"/>
      </w:numPr>
      <w:spacing w:line="360" w:lineRule="auto"/>
      <w:outlineLvl w:val="4"/>
    </w:pPr>
  </w:style>
  <w:style w:type="paragraph" w:customStyle="1" w:styleId="100">
    <w:name w:val="标书正文"/>
    <w:basedOn w:val="26"/>
    <w:link w:val="121"/>
    <w:qFormat/>
    <w:uiPriority w:val="9"/>
    <w:pPr>
      <w:spacing w:line="360" w:lineRule="auto"/>
      <w:jc w:val="left"/>
    </w:pPr>
  </w:style>
  <w:style w:type="character" w:customStyle="1" w:styleId="101">
    <w:name w:val="标题 4 字符"/>
    <w:basedOn w:val="55"/>
    <w:link w:val="5"/>
    <w:qFormat/>
    <w:uiPriority w:val="0"/>
    <w:rPr>
      <w:rFonts w:ascii="Arial" w:hAnsi="Arial"/>
      <w:b/>
      <w:bCs/>
      <w:kern w:val="2"/>
      <w:sz w:val="21"/>
      <w:szCs w:val="28"/>
    </w:rPr>
  </w:style>
  <w:style w:type="character" w:customStyle="1" w:styleId="102">
    <w:name w:val="标题 5 字符"/>
    <w:basedOn w:val="55"/>
    <w:link w:val="6"/>
    <w:qFormat/>
    <w:uiPriority w:val="0"/>
    <w:rPr>
      <w:rFonts w:ascii="宋体" w:hAnsi="宋体"/>
      <w:bCs/>
      <w:iCs/>
      <w:color w:val="000000"/>
      <w:sz w:val="28"/>
      <w:szCs w:val="28"/>
    </w:rPr>
  </w:style>
  <w:style w:type="paragraph" w:customStyle="1" w:styleId="103">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4">
    <w:name w:val="case31"/>
    <w:qFormat/>
    <w:uiPriority w:val="0"/>
    <w:rPr>
      <w:rFonts w:hint="default" w:ascii="ˎ̥" w:hAnsi="ˎ̥"/>
      <w:sz w:val="21"/>
      <w:szCs w:val="21"/>
    </w:rPr>
  </w:style>
  <w:style w:type="character" w:customStyle="1" w:styleId="105">
    <w:name w:val="标题 2 字符1"/>
    <w:link w:val="3"/>
    <w:qFormat/>
    <w:uiPriority w:val="0"/>
    <w:rPr>
      <w:rFonts w:ascii="宋体" w:hAnsi="宋体"/>
      <w:bCs/>
      <w:sz w:val="24"/>
      <w:szCs w:val="32"/>
    </w:rPr>
  </w:style>
  <w:style w:type="character" w:customStyle="1" w:styleId="106">
    <w:name w:val="标题 Char"/>
    <w:qFormat/>
    <w:uiPriority w:val="0"/>
    <w:rPr>
      <w:rFonts w:ascii="宋体" w:hAnsi="宋体" w:cs="Times New Roman"/>
      <w:b/>
      <w:bCs/>
      <w:sz w:val="24"/>
      <w:szCs w:val="32"/>
    </w:rPr>
  </w:style>
  <w:style w:type="character" w:customStyle="1" w:styleId="107">
    <w:name w:val="正文文本缩进 3 字符"/>
    <w:basedOn w:val="55"/>
    <w:link w:val="40"/>
    <w:qFormat/>
    <w:uiPriority w:val="0"/>
    <w:rPr>
      <w:rFonts w:ascii="宋体" w:hAnsi="宋体"/>
      <w:color w:val="FF0000"/>
      <w:kern w:val="2"/>
      <w:sz w:val="24"/>
      <w:szCs w:val="24"/>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110">
    <w:name w:val="正文文本缩进 2 字符"/>
    <w:basedOn w:val="55"/>
    <w:link w:val="29"/>
    <w:qFormat/>
    <w:uiPriority w:val="0"/>
    <w:rPr>
      <w:sz w:val="24"/>
    </w:rPr>
  </w:style>
  <w:style w:type="character" w:customStyle="1" w:styleId="111">
    <w:name w:val="日期 字符"/>
    <w:basedOn w:val="55"/>
    <w:link w:val="28"/>
    <w:qFormat/>
    <w:uiPriority w:val="99"/>
    <w:rPr>
      <w:sz w:val="24"/>
    </w:rPr>
  </w:style>
  <w:style w:type="paragraph" w:customStyle="1" w:styleId="112">
    <w:name w:val="Char1 Char Char Char Char Char Char"/>
    <w:basedOn w:val="1"/>
    <w:qFormat/>
    <w:uiPriority w:val="0"/>
    <w:rPr>
      <w:rFonts w:ascii="Tahoma" w:hAnsi="Tahoma"/>
      <w:sz w:val="24"/>
    </w:rPr>
  </w:style>
  <w:style w:type="paragraph" w:customStyle="1" w:styleId="113">
    <w:name w:val="样式1"/>
    <w:basedOn w:val="1"/>
    <w:qFormat/>
    <w:uiPriority w:val="0"/>
    <w:pPr>
      <w:adjustRightInd w:val="0"/>
      <w:spacing w:line="420" w:lineRule="auto"/>
      <w:jc w:val="center"/>
      <w:textAlignment w:val="baseline"/>
    </w:pPr>
    <w:rPr>
      <w:rFonts w:ascii="宋体"/>
      <w:kern w:val="0"/>
      <w:sz w:val="24"/>
    </w:rPr>
  </w:style>
  <w:style w:type="paragraph" w:customStyle="1" w:styleId="114">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5">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6">
    <w:name w:val="文档结构图 字符"/>
    <w:basedOn w:val="55"/>
    <w:qFormat/>
    <w:uiPriority w:val="0"/>
    <w:rPr>
      <w:rFonts w:ascii="Microsoft YaHei UI" w:eastAsia="Microsoft YaHei UI"/>
      <w:kern w:val="2"/>
      <w:sz w:val="18"/>
      <w:szCs w:val="18"/>
    </w:rPr>
  </w:style>
  <w:style w:type="character" w:customStyle="1" w:styleId="117">
    <w:name w:val="文档结构图 字符1"/>
    <w:basedOn w:val="55"/>
    <w:link w:val="16"/>
    <w:semiHidden/>
    <w:qFormat/>
    <w:uiPriority w:val="0"/>
    <w:rPr>
      <w:rFonts w:ascii="宋体"/>
      <w:sz w:val="18"/>
      <w:szCs w:val="18"/>
    </w:rPr>
  </w:style>
  <w:style w:type="paragraph" w:customStyle="1" w:styleId="118">
    <w:name w:val="表格"/>
    <w:basedOn w:val="1"/>
    <w:link w:val="119"/>
    <w:qFormat/>
    <w:uiPriority w:val="0"/>
    <w:rPr>
      <w:rFonts w:ascii="宋体" w:hAnsi="宋体"/>
      <w:szCs w:val="30"/>
    </w:rPr>
  </w:style>
  <w:style w:type="character" w:customStyle="1" w:styleId="119">
    <w:name w:val="表格 字符"/>
    <w:basedOn w:val="55"/>
    <w:link w:val="118"/>
    <w:qFormat/>
    <w:uiPriority w:val="10"/>
    <w:rPr>
      <w:rFonts w:ascii="宋体" w:hAnsi="宋体"/>
      <w:kern w:val="2"/>
      <w:sz w:val="21"/>
      <w:szCs w:val="30"/>
    </w:rPr>
  </w:style>
  <w:style w:type="paragraph" w:customStyle="1" w:styleId="120">
    <w:name w:val="5）级标题"/>
    <w:basedOn w:val="100"/>
    <w:link w:val="122"/>
    <w:qFormat/>
    <w:uiPriority w:val="11"/>
    <w:pPr>
      <w:numPr>
        <w:ilvl w:val="0"/>
        <w:numId w:val="7"/>
      </w:numPr>
      <w:ind w:firstLine="0"/>
    </w:pPr>
  </w:style>
  <w:style w:type="character" w:customStyle="1" w:styleId="121">
    <w:name w:val="标书正文 字符"/>
    <w:basedOn w:val="74"/>
    <w:link w:val="100"/>
    <w:qFormat/>
    <w:uiPriority w:val="9"/>
    <w:rPr>
      <w:rFonts w:ascii="宋体" w:hAnsi="Courier New"/>
      <w:kern w:val="2"/>
      <w:sz w:val="21"/>
    </w:rPr>
  </w:style>
  <w:style w:type="character" w:customStyle="1" w:styleId="122">
    <w:name w:val="5）级标题 字符"/>
    <w:basedOn w:val="121"/>
    <w:link w:val="120"/>
    <w:qFormat/>
    <w:uiPriority w:val="11"/>
    <w:rPr>
      <w:rFonts w:ascii="宋体" w:hAnsi="Courier New"/>
      <w:kern w:val="2"/>
      <w:sz w:val="21"/>
    </w:rPr>
  </w:style>
  <w:style w:type="paragraph" w:customStyle="1" w:styleId="123">
    <w:name w:val="样式 标题 4 + 段前: 5 磅 段后: 5 磅 行距: 单倍行距"/>
    <w:next w:val="41"/>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55"/>
    <w:qFormat/>
    <w:uiPriority w:val="19"/>
    <w:rPr>
      <w:rFonts w:eastAsia="宋体"/>
      <w:i/>
      <w:iCs/>
      <w:color w:val="auto"/>
      <w:sz w:val="21"/>
    </w:rPr>
  </w:style>
  <w:style w:type="paragraph" w:customStyle="1" w:styleId="125">
    <w:name w:val="⑥级标题"/>
    <w:basedOn w:val="98"/>
    <w:link w:val="127"/>
    <w:qFormat/>
    <w:uiPriority w:val="12"/>
    <w:pPr>
      <w:numPr>
        <w:numId w:val="8"/>
      </w:numPr>
    </w:pPr>
  </w:style>
  <w:style w:type="character" w:customStyle="1" w:styleId="126">
    <w:name w:val="3级标题 字符"/>
    <w:basedOn w:val="74"/>
    <w:link w:val="98"/>
    <w:qFormat/>
    <w:uiPriority w:val="3"/>
    <w:rPr>
      <w:rFonts w:ascii="宋体" w:hAnsi="Courier New"/>
      <w:b/>
      <w:kern w:val="2"/>
      <w:sz w:val="21"/>
    </w:rPr>
  </w:style>
  <w:style w:type="character" w:customStyle="1" w:styleId="127">
    <w:name w:val="⑥级标题 字符"/>
    <w:basedOn w:val="126"/>
    <w:link w:val="125"/>
    <w:qFormat/>
    <w:uiPriority w:val="12"/>
    <w:rPr>
      <w:rFonts w:ascii="宋体" w:hAnsi="Courier New"/>
      <w:kern w:val="2"/>
      <w:sz w:val="21"/>
    </w:rPr>
  </w:style>
  <w:style w:type="character" w:customStyle="1" w:styleId="128">
    <w:name w:val="电子邮件签名 字符"/>
    <w:link w:val="14"/>
    <w:semiHidden/>
    <w:qFormat/>
    <w:locked/>
    <w:uiPriority w:val="99"/>
    <w:rPr>
      <w:sz w:val="21"/>
      <w:szCs w:val="21"/>
    </w:rPr>
  </w:style>
  <w:style w:type="character" w:customStyle="1" w:styleId="129">
    <w:name w:val="电子邮件签名 字符1"/>
    <w:basedOn w:val="55"/>
    <w:semiHidden/>
    <w:qFormat/>
    <w:uiPriority w:val="98"/>
    <w:rPr>
      <w:rFonts w:ascii="Times New Roman" w:hAnsi="Times New Roman"/>
      <w:kern w:val="2"/>
      <w:sz w:val="21"/>
    </w:rPr>
  </w:style>
  <w:style w:type="character" w:customStyle="1" w:styleId="130">
    <w:name w:val="HR正文 Char"/>
    <w:link w:val="131"/>
    <w:qFormat/>
    <w:uiPriority w:val="0"/>
    <w:rPr>
      <w:kern w:val="2"/>
      <w:sz w:val="24"/>
      <w:szCs w:val="24"/>
    </w:rPr>
  </w:style>
  <w:style w:type="paragraph" w:customStyle="1" w:styleId="131">
    <w:name w:val="HR正文"/>
    <w:basedOn w:val="1"/>
    <w:link w:val="130"/>
    <w:qFormat/>
    <w:uiPriority w:val="0"/>
    <w:pPr>
      <w:spacing w:line="300" w:lineRule="auto"/>
      <w:ind w:firstLine="200" w:firstLineChars="200"/>
    </w:pPr>
    <w:rPr>
      <w:rFonts w:ascii="Calibri" w:hAnsi="Calibri"/>
      <w:sz w:val="24"/>
      <w:szCs w:val="24"/>
    </w:rPr>
  </w:style>
  <w:style w:type="character" w:customStyle="1" w:styleId="132">
    <w:name w:val="信息标题 字符"/>
    <w:link w:val="46"/>
    <w:semiHidden/>
    <w:qFormat/>
    <w:locked/>
    <w:uiPriority w:val="99"/>
    <w:rPr>
      <w:rFonts w:ascii="Cambria" w:hAnsi="Cambria" w:cs="Cambria"/>
      <w:sz w:val="24"/>
      <w:szCs w:val="24"/>
      <w:shd w:val="pct20" w:color="auto" w:fill="auto"/>
    </w:rPr>
  </w:style>
  <w:style w:type="character" w:customStyle="1" w:styleId="133">
    <w:name w:val="信息标题 字符1"/>
    <w:basedOn w:val="55"/>
    <w:semiHidden/>
    <w:qFormat/>
    <w:uiPriority w:val="98"/>
    <w:rPr>
      <w:rFonts w:asciiTheme="majorHAnsi" w:hAnsiTheme="majorHAnsi" w:eastAsiaTheme="majorEastAsia" w:cstheme="majorBidi"/>
      <w:kern w:val="2"/>
      <w:sz w:val="24"/>
      <w:szCs w:val="24"/>
      <w:shd w:val="pct20" w:color="auto" w:fill="auto"/>
    </w:rPr>
  </w:style>
  <w:style w:type="character" w:customStyle="1" w:styleId="134">
    <w:name w:val="页眉 Char1"/>
    <w:qFormat/>
    <w:locked/>
    <w:uiPriority w:val="0"/>
    <w:rPr>
      <w:rFonts w:ascii="Calibri" w:hAnsi="Calibri"/>
      <w:sz w:val="18"/>
      <w:szCs w:val="18"/>
    </w:rPr>
  </w:style>
  <w:style w:type="character" w:customStyle="1" w:styleId="135">
    <w:name w:val="标题 3 字符1"/>
    <w:link w:val="4"/>
    <w:qFormat/>
    <w:uiPriority w:val="0"/>
    <w:rPr>
      <w:b/>
      <w:sz w:val="32"/>
    </w:rPr>
  </w:style>
  <w:style w:type="paragraph" w:customStyle="1" w:styleId="136">
    <w:name w:val="Table Paragraph"/>
    <w:basedOn w:val="1"/>
    <w:autoRedefine/>
    <w:qFormat/>
    <w:uiPriority w:val="1"/>
    <w:rPr>
      <w:rFonts w:ascii="宋体" w:hAnsi="宋体" w:cs="宋体"/>
    </w:rPr>
  </w:style>
  <w:style w:type="table" w:customStyle="1" w:styleId="137">
    <w:name w:val="Table Normal"/>
    <w:autoRedefine/>
    <w:qFormat/>
    <w:uiPriority w:val="0"/>
    <w:tblPr>
      <w:tblCellMar>
        <w:top w:w="0" w:type="dxa"/>
        <w:left w:w="0" w:type="dxa"/>
        <w:bottom w:w="0" w:type="dxa"/>
        <w:right w:w="0" w:type="dxa"/>
      </w:tblCellMar>
    </w:tblPr>
  </w:style>
  <w:style w:type="paragraph" w:styleId="138">
    <w:name w:val="No Spacing"/>
    <w:link w:val="174"/>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39">
    <w:name w:val="font31"/>
    <w:basedOn w:val="55"/>
    <w:qFormat/>
    <w:uiPriority w:val="0"/>
    <w:rPr>
      <w:rFonts w:hint="eastAsia" w:ascii="宋体" w:hAnsi="宋体" w:eastAsia="宋体" w:cs="宋体"/>
      <w:color w:val="000000"/>
      <w:sz w:val="20"/>
      <w:szCs w:val="20"/>
      <w:u w:val="none"/>
    </w:rPr>
  </w:style>
  <w:style w:type="character" w:customStyle="1" w:styleId="140">
    <w:name w:val="font51"/>
    <w:basedOn w:val="55"/>
    <w:qFormat/>
    <w:uiPriority w:val="0"/>
    <w:rPr>
      <w:rFonts w:hint="eastAsia" w:ascii="宋体" w:hAnsi="宋体" w:eastAsia="宋体" w:cs="宋体"/>
      <w:b/>
      <w:bCs/>
      <w:color w:val="000000"/>
      <w:sz w:val="20"/>
      <w:szCs w:val="20"/>
      <w:u w:val="none"/>
    </w:rPr>
  </w:style>
  <w:style w:type="character" w:customStyle="1" w:styleId="141">
    <w:name w:val="标题 6 字符"/>
    <w:basedOn w:val="55"/>
    <w:link w:val="7"/>
    <w:qFormat/>
    <w:uiPriority w:val="0"/>
    <w:rPr>
      <w:rFonts w:ascii="Arial" w:hAnsi="Arial" w:eastAsia="黑体"/>
      <w:b/>
      <w:kern w:val="2"/>
      <w:sz w:val="24"/>
    </w:rPr>
  </w:style>
  <w:style w:type="character" w:customStyle="1" w:styleId="142">
    <w:name w:val="标题 7 字符"/>
    <w:basedOn w:val="55"/>
    <w:link w:val="9"/>
    <w:qFormat/>
    <w:uiPriority w:val="0"/>
    <w:rPr>
      <w:rFonts w:eastAsia="仿宋_GB2312"/>
      <w:b/>
      <w:kern w:val="2"/>
      <w:sz w:val="24"/>
    </w:rPr>
  </w:style>
  <w:style w:type="character" w:customStyle="1" w:styleId="143">
    <w:name w:val="标题 8 字符"/>
    <w:basedOn w:val="55"/>
    <w:link w:val="10"/>
    <w:qFormat/>
    <w:uiPriority w:val="0"/>
    <w:rPr>
      <w:rFonts w:ascii="Arial" w:hAnsi="Arial" w:eastAsia="黑体"/>
      <w:kern w:val="2"/>
      <w:sz w:val="24"/>
    </w:rPr>
  </w:style>
  <w:style w:type="character" w:customStyle="1" w:styleId="144">
    <w:name w:val="标题 9 字符"/>
    <w:basedOn w:val="55"/>
    <w:link w:val="11"/>
    <w:qFormat/>
    <w:uiPriority w:val="0"/>
    <w:rPr>
      <w:rFonts w:ascii="Arial" w:hAnsi="Arial" w:eastAsia="黑体"/>
      <w:kern w:val="2"/>
      <w:sz w:val="32"/>
    </w:rPr>
  </w:style>
  <w:style w:type="character" w:customStyle="1" w:styleId="145">
    <w:name w:val="标题 1 字符1"/>
    <w:qFormat/>
    <w:uiPriority w:val="0"/>
    <w:rPr>
      <w:rFonts w:eastAsia="黑体"/>
      <w:kern w:val="44"/>
      <w:sz w:val="36"/>
    </w:rPr>
  </w:style>
  <w:style w:type="character" w:customStyle="1" w:styleId="146">
    <w:name w:val="正文缩进 字符"/>
    <w:link w:val="8"/>
    <w:qFormat/>
    <w:uiPriority w:val="0"/>
    <w:rPr>
      <w:rFonts w:eastAsia="仿宋_GB2312"/>
    </w:rPr>
  </w:style>
  <w:style w:type="character" w:customStyle="1" w:styleId="147">
    <w:name w:val="注释标题 字符"/>
    <w:basedOn w:val="55"/>
    <w:link w:val="13"/>
    <w:qFormat/>
    <w:uiPriority w:val="0"/>
    <w:rPr>
      <w:rFonts w:eastAsia="仿宋_GB2312"/>
      <w:kern w:val="2"/>
      <w:sz w:val="32"/>
      <w:lang w:eastAsia="zh-TW"/>
    </w:rPr>
  </w:style>
  <w:style w:type="character" w:customStyle="1" w:styleId="148">
    <w:name w:val="正文文本 3 字符"/>
    <w:basedOn w:val="55"/>
    <w:link w:val="20"/>
    <w:qFormat/>
    <w:uiPriority w:val="0"/>
    <w:rPr>
      <w:rFonts w:ascii="Arial" w:hAnsi="Arial" w:eastAsia="仿宋_GB2312"/>
      <w:color w:val="FF0000"/>
      <w:spacing w:val="-3"/>
      <w:sz w:val="22"/>
      <w:lang w:val="en-GB" w:eastAsia="en-US"/>
    </w:rPr>
  </w:style>
  <w:style w:type="character" w:customStyle="1" w:styleId="149">
    <w:name w:val="尾注文本 字符"/>
    <w:basedOn w:val="55"/>
    <w:link w:val="30"/>
    <w:qFormat/>
    <w:uiPriority w:val="0"/>
    <w:rPr>
      <w:rFonts w:eastAsia="??"/>
      <w:color w:val="000000"/>
      <w:sz w:val="24"/>
      <w:szCs w:val="24"/>
    </w:rPr>
  </w:style>
  <w:style w:type="character" w:customStyle="1" w:styleId="150">
    <w:name w:val="页眉 字符1"/>
    <w:qFormat/>
    <w:uiPriority w:val="99"/>
    <w:rPr>
      <w:kern w:val="2"/>
      <w:sz w:val="18"/>
    </w:rPr>
  </w:style>
  <w:style w:type="character" w:customStyle="1" w:styleId="151">
    <w:name w:val="副标题 字符"/>
    <w:basedOn w:val="55"/>
    <w:link w:val="36"/>
    <w:qFormat/>
    <w:uiPriority w:val="0"/>
    <w:rPr>
      <w:rFonts w:ascii="Cambria" w:hAnsi="Cambria" w:eastAsia="仿宋_GB2312"/>
      <w:b/>
      <w:bCs/>
      <w:kern w:val="28"/>
      <w:sz w:val="32"/>
      <w:szCs w:val="32"/>
      <w:lang w:val="en-US" w:eastAsia="zh-CN"/>
    </w:rPr>
  </w:style>
  <w:style w:type="character" w:customStyle="1" w:styleId="152">
    <w:name w:val="脚注文本 字符"/>
    <w:basedOn w:val="55"/>
    <w:link w:val="38"/>
    <w:qFormat/>
    <w:uiPriority w:val="0"/>
    <w:rPr>
      <w:rFonts w:eastAsia="仿宋_GB2312"/>
      <w:kern w:val="2"/>
      <w:sz w:val="18"/>
      <w:szCs w:val="18"/>
    </w:rPr>
  </w:style>
  <w:style w:type="character" w:customStyle="1" w:styleId="153">
    <w:name w:val="正文文本 2 字符"/>
    <w:basedOn w:val="55"/>
    <w:link w:val="45"/>
    <w:qFormat/>
    <w:uiPriority w:val="0"/>
    <w:rPr>
      <w:rFonts w:eastAsia="仿宋_GB2312"/>
      <w:color w:val="0000FF"/>
      <w:sz w:val="24"/>
    </w:rPr>
  </w:style>
  <w:style w:type="character" w:customStyle="1" w:styleId="154">
    <w:name w:val="HTML 预设格式 字符"/>
    <w:basedOn w:val="55"/>
    <w:link w:val="47"/>
    <w:qFormat/>
    <w:uiPriority w:val="0"/>
    <w:rPr>
      <w:rFonts w:ascii="Arial" w:hAnsi="Arial" w:eastAsia="仿宋_GB2312" w:cs="Arial"/>
      <w:sz w:val="24"/>
      <w:szCs w:val="24"/>
    </w:rPr>
  </w:style>
  <w:style w:type="character" w:customStyle="1" w:styleId="155">
    <w:name w:val="正文首行缩进 字符"/>
    <w:basedOn w:val="65"/>
    <w:link w:val="51"/>
    <w:qFormat/>
    <w:uiPriority w:val="0"/>
    <w:rPr>
      <w:rFonts w:ascii="宋体" w:hAnsi="宋体" w:eastAsia="仿宋_GB2312"/>
      <w:color w:val="000000"/>
      <w:kern w:val="2"/>
      <w:sz w:val="24"/>
    </w:rPr>
  </w:style>
  <w:style w:type="character" w:customStyle="1" w:styleId="156">
    <w:name w:val="正文首行缩进 2 字符"/>
    <w:link w:val="52"/>
    <w:qFormat/>
    <w:uiPriority w:val="0"/>
    <w:rPr>
      <w:rFonts w:ascii="Calibri" w:hAnsi="Calibri"/>
      <w:kern w:val="2"/>
      <w:sz w:val="21"/>
      <w:szCs w:val="22"/>
    </w:rPr>
  </w:style>
  <w:style w:type="character" w:customStyle="1" w:styleId="157">
    <w:name w:val="Char Char9"/>
    <w:qFormat/>
    <w:uiPriority w:val="0"/>
    <w:rPr>
      <w:rFonts w:ascii="Arial" w:hAnsi="Arial" w:eastAsia="黑体"/>
      <w:sz w:val="21"/>
      <w:lang w:val="en-US" w:eastAsia="zh-CN" w:bidi="ar-SA"/>
    </w:rPr>
  </w:style>
  <w:style w:type="character" w:customStyle="1" w:styleId="158">
    <w:name w:val="页脚 Char Char"/>
    <w:qFormat/>
    <w:uiPriority w:val="0"/>
    <w:rPr>
      <w:sz w:val="18"/>
    </w:rPr>
  </w:style>
  <w:style w:type="character" w:customStyle="1" w:styleId="159">
    <w:name w:val="Char Char14"/>
    <w:qFormat/>
    <w:uiPriority w:val="0"/>
    <w:rPr>
      <w:kern w:val="2"/>
      <w:sz w:val="18"/>
      <w:szCs w:val="18"/>
      <w:lang w:bidi="ar-SA"/>
    </w:rPr>
  </w:style>
  <w:style w:type="character" w:customStyle="1" w:styleId="160">
    <w:name w:val="Comment Text Char"/>
    <w:qFormat/>
    <w:uiPriority w:val="0"/>
    <w:rPr>
      <w:rFonts w:cs="Times New Roman"/>
      <w:kern w:val="2"/>
      <w:sz w:val="28"/>
      <w:szCs w:val="28"/>
    </w:rPr>
  </w:style>
  <w:style w:type="character" w:customStyle="1" w:styleId="161">
    <w:name w:val="No Spacing Char"/>
    <w:link w:val="162"/>
    <w:qFormat/>
    <w:uiPriority w:val="0"/>
    <w:rPr>
      <w:rFonts w:ascii="Calibri" w:hAnsi="Calibri"/>
      <w:sz w:val="22"/>
      <w:szCs w:val="22"/>
    </w:rPr>
  </w:style>
  <w:style w:type="paragraph" w:customStyle="1" w:styleId="162">
    <w:name w:val="无间隔1"/>
    <w:link w:val="161"/>
    <w:qFormat/>
    <w:uiPriority w:val="0"/>
    <w:rPr>
      <w:rFonts w:ascii="Calibri" w:hAnsi="Calibri" w:eastAsia="宋体" w:cs="Times New Roman"/>
      <w:sz w:val="22"/>
      <w:szCs w:val="22"/>
      <w:lang w:val="en-US" w:eastAsia="zh-CN" w:bidi="ar-SA"/>
    </w:rPr>
  </w:style>
  <w:style w:type="character" w:customStyle="1" w:styleId="163">
    <w:name w:val="Char Char111"/>
    <w:qFormat/>
    <w:uiPriority w:val="0"/>
    <w:rPr>
      <w:rFonts w:eastAsia="黑体"/>
      <w:kern w:val="2"/>
      <w:sz w:val="44"/>
      <w:szCs w:val="44"/>
      <w:lang w:val="en-US" w:eastAsia="zh-CN" w:bidi="ar-SA"/>
    </w:rPr>
  </w:style>
  <w:style w:type="character" w:customStyle="1" w:styleId="164">
    <w:name w:val="Char Char26"/>
    <w:qFormat/>
    <w:uiPriority w:val="0"/>
    <w:rPr>
      <w:rFonts w:eastAsia="宋体"/>
      <w:b/>
      <w:bCs/>
      <w:kern w:val="44"/>
      <w:sz w:val="44"/>
      <w:szCs w:val="44"/>
      <w:lang w:val="en-US" w:eastAsia="zh-CN" w:bidi="ar-SA"/>
    </w:rPr>
  </w:style>
  <w:style w:type="character" w:customStyle="1" w:styleId="165">
    <w:name w:val="正文缩进 Char2"/>
    <w:qFormat/>
    <w:uiPriority w:val="0"/>
    <w:rPr>
      <w:rFonts w:eastAsia="楷体_GB2312"/>
      <w:kern w:val="2"/>
      <w:sz w:val="28"/>
    </w:rPr>
  </w:style>
  <w:style w:type="character" w:customStyle="1" w:styleId="166">
    <w:name w:val="apple-style-span"/>
    <w:qFormat/>
    <w:uiPriority w:val="0"/>
  </w:style>
  <w:style w:type="character" w:customStyle="1" w:styleId="167">
    <w:name w:val="Char Char15"/>
    <w:qFormat/>
    <w:uiPriority w:val="0"/>
    <w:rPr>
      <w:rFonts w:eastAsia="宋体"/>
      <w:b/>
      <w:sz w:val="28"/>
      <w:lang w:val="en-US" w:eastAsia="zh-CN" w:bidi="ar-SA"/>
    </w:rPr>
  </w:style>
  <w:style w:type="character" w:customStyle="1" w:styleId="168">
    <w:name w:val="Char Char19"/>
    <w:qFormat/>
    <w:uiPriority w:val="0"/>
    <w:rPr>
      <w:rFonts w:ascii="仿宋_GB2312" w:eastAsia="仿宋_GB2312" w:cs="MingLiU"/>
      <w:b/>
      <w:spacing w:val="1"/>
      <w:w w:val="99"/>
      <w:sz w:val="28"/>
      <w:szCs w:val="32"/>
    </w:rPr>
  </w:style>
  <w:style w:type="character" w:customStyle="1" w:styleId="169">
    <w:name w:val="批注主题 Char1"/>
    <w:qFormat/>
    <w:uiPriority w:val="0"/>
    <w:rPr>
      <w:rFonts w:cs="Times New Roman"/>
      <w:b/>
      <w:bCs/>
      <w:kern w:val="2"/>
      <w:sz w:val="21"/>
      <w:szCs w:val="24"/>
      <w:lang w:val="en-US" w:eastAsia="zh-CN"/>
    </w:rPr>
  </w:style>
  <w:style w:type="character" w:customStyle="1" w:styleId="170">
    <w:name w:val="正文文字2 Char Char Char"/>
    <w:qFormat/>
    <w:uiPriority w:val="0"/>
    <w:rPr>
      <w:rFonts w:ascii="Arial" w:eastAsia="黑体"/>
      <w:sz w:val="21"/>
    </w:rPr>
  </w:style>
  <w:style w:type="character" w:customStyle="1" w:styleId="171">
    <w:name w:val="Char Char6"/>
    <w:qFormat/>
    <w:uiPriority w:val="0"/>
    <w:rPr>
      <w:kern w:val="2"/>
      <w:sz w:val="18"/>
      <w:szCs w:val="18"/>
    </w:rPr>
  </w:style>
  <w:style w:type="character" w:customStyle="1" w:styleId="172">
    <w:name w:val="cucd-0 Char Char Char"/>
    <w:qFormat/>
    <w:uiPriority w:val="0"/>
    <w:rPr>
      <w:kern w:val="2"/>
      <w:sz w:val="24"/>
      <w:szCs w:val="24"/>
      <w:lang w:bidi="ar-SA"/>
    </w:rPr>
  </w:style>
  <w:style w:type="character" w:customStyle="1" w:styleId="173">
    <w:name w:val="页脚 Char Char Char"/>
    <w:qFormat/>
    <w:uiPriority w:val="0"/>
    <w:rPr>
      <w:sz w:val="18"/>
    </w:rPr>
  </w:style>
  <w:style w:type="character" w:customStyle="1" w:styleId="174">
    <w:name w:val="无间隔 字符"/>
    <w:link w:val="138"/>
    <w:qFormat/>
    <w:uiPriority w:val="0"/>
    <w:rPr>
      <w:kern w:val="2"/>
      <w:sz w:val="21"/>
      <w:szCs w:val="24"/>
    </w:rPr>
  </w:style>
  <w:style w:type="character" w:customStyle="1" w:styleId="175">
    <w:name w:val="页脚 Char1"/>
    <w:qFormat/>
    <w:uiPriority w:val="0"/>
    <w:rPr>
      <w:sz w:val="18"/>
    </w:rPr>
  </w:style>
  <w:style w:type="character" w:customStyle="1" w:styleId="176">
    <w:name w:val="正文文本缩进 Char1"/>
    <w:qFormat/>
    <w:uiPriority w:val="0"/>
    <w:rPr>
      <w:rFonts w:ascii="宋体" w:hAnsi="宋体"/>
      <w:color w:val="000000"/>
      <w:sz w:val="24"/>
      <w:szCs w:val="24"/>
      <w:lang w:val="en-US" w:eastAsia="zh-CN"/>
    </w:rPr>
  </w:style>
  <w:style w:type="character" w:customStyle="1" w:styleId="177">
    <w:name w:val="h4 Char Char1"/>
    <w:qFormat/>
    <w:uiPriority w:val="0"/>
    <w:rPr>
      <w:rFonts w:ascii="仿宋_GB2312" w:eastAsia="仿宋_GB2312" w:cs="MingLiU"/>
      <w:b/>
      <w:sz w:val="24"/>
      <w:szCs w:val="28"/>
    </w:rPr>
  </w:style>
  <w:style w:type="character" w:customStyle="1" w:styleId="178">
    <w:name w:val="Char Char24"/>
    <w:qFormat/>
    <w:uiPriority w:val="0"/>
    <w:rPr>
      <w:rFonts w:eastAsia="宋体"/>
      <w:b/>
      <w:bCs/>
      <w:kern w:val="2"/>
      <w:sz w:val="28"/>
      <w:szCs w:val="32"/>
      <w:lang w:val="en-US" w:eastAsia="zh-CN" w:bidi="ar-SA"/>
    </w:rPr>
  </w:style>
  <w:style w:type="character" w:customStyle="1" w:styleId="179">
    <w:name w:val="Char Char13"/>
    <w:qFormat/>
    <w:uiPriority w:val="0"/>
    <w:rPr>
      <w:rFonts w:ascii="Arial" w:hAnsi="Arial"/>
      <w:spacing w:val="-3"/>
      <w:sz w:val="22"/>
      <w:lang w:val="en-GB" w:eastAsia="en-US" w:bidi="ar-SA"/>
    </w:rPr>
  </w:style>
  <w:style w:type="character" w:customStyle="1" w:styleId="180">
    <w:name w:val="Char Char23"/>
    <w:qFormat/>
    <w:uiPriority w:val="0"/>
    <w:rPr>
      <w:rFonts w:ascii="Arial" w:hAnsi="Arial" w:eastAsia="黑体"/>
      <w:b/>
      <w:bCs/>
      <w:kern w:val="2"/>
      <w:sz w:val="28"/>
      <w:szCs w:val="28"/>
      <w:lang w:val="en-US" w:eastAsia="zh-CN" w:bidi="ar-SA"/>
    </w:rPr>
  </w:style>
  <w:style w:type="character" w:customStyle="1" w:styleId="181">
    <w:name w:val="Char Char12"/>
    <w:qFormat/>
    <w:uiPriority w:val="0"/>
    <w:rPr>
      <w:rFonts w:ascii="Arial" w:hAnsi="Arial" w:eastAsia="黑体"/>
      <w:b/>
      <w:sz w:val="24"/>
      <w:lang w:val="en-US" w:eastAsia="zh-CN" w:bidi="ar-SA"/>
    </w:rPr>
  </w:style>
  <w:style w:type="character" w:customStyle="1" w:styleId="182">
    <w:name w:val="Char Char16"/>
    <w:qFormat/>
    <w:uiPriority w:val="0"/>
    <w:rPr>
      <w:rFonts w:ascii="Calibri" w:hAnsi="Calibri" w:eastAsia="宋体"/>
      <w:kern w:val="2"/>
      <w:sz w:val="18"/>
      <w:szCs w:val="18"/>
      <w:lang w:val="en-US" w:eastAsia="zh-CN" w:bidi="ar-SA"/>
    </w:rPr>
  </w:style>
  <w:style w:type="character" w:customStyle="1" w:styleId="183">
    <w:name w:val="Char Char17"/>
    <w:qFormat/>
    <w:uiPriority w:val="0"/>
    <w:rPr>
      <w:rFonts w:ascii="Calibri" w:hAnsi="Calibri" w:eastAsia="宋体"/>
      <w:kern w:val="2"/>
      <w:sz w:val="18"/>
      <w:szCs w:val="18"/>
      <w:lang w:val="en-US" w:eastAsia="zh-CN" w:bidi="ar-SA"/>
    </w:rPr>
  </w:style>
  <w:style w:type="character" w:customStyle="1" w:styleId="184">
    <w:name w:val="Char Char10"/>
    <w:qFormat/>
    <w:uiPriority w:val="0"/>
    <w:rPr>
      <w:rFonts w:ascii="Arial" w:hAnsi="Arial" w:eastAsia="黑体"/>
      <w:sz w:val="24"/>
      <w:lang w:val="en-US" w:eastAsia="zh-CN" w:bidi="ar-SA"/>
    </w:rPr>
  </w:style>
  <w:style w:type="character" w:customStyle="1" w:styleId="185">
    <w:name w:val="Char Char18"/>
    <w:qFormat/>
    <w:uiPriority w:val="0"/>
    <w:rPr>
      <w:rFonts w:ascii="仿宋_GB2312" w:eastAsia="仿宋_GB2312" w:cs="MingLiU"/>
      <w:b/>
      <w:sz w:val="24"/>
      <w:szCs w:val="28"/>
    </w:rPr>
  </w:style>
  <w:style w:type="character" w:customStyle="1" w:styleId="186">
    <w:name w:val="h4 Char Char"/>
    <w:qFormat/>
    <w:uiPriority w:val="0"/>
    <w:rPr>
      <w:rFonts w:ascii="仿宋_GB2312" w:eastAsia="仿宋_GB2312" w:cs="MingLiU"/>
      <w:b/>
      <w:sz w:val="24"/>
      <w:szCs w:val="28"/>
    </w:rPr>
  </w:style>
  <w:style w:type="character" w:customStyle="1" w:styleId="187">
    <w:name w:val="纯文本 Char1"/>
    <w:qFormat/>
    <w:uiPriority w:val="0"/>
    <w:rPr>
      <w:rFonts w:ascii="宋体" w:hAnsi="Courier New"/>
      <w:kern w:val="2"/>
      <w:sz w:val="21"/>
      <w:lang w:val="en-US" w:eastAsia="zh-CN"/>
    </w:rPr>
  </w:style>
  <w:style w:type="character" w:customStyle="1" w:styleId="188">
    <w:name w:val="Char Char11"/>
    <w:qFormat/>
    <w:uiPriority w:val="0"/>
    <w:rPr>
      <w:rFonts w:eastAsia="宋体"/>
      <w:b/>
      <w:sz w:val="24"/>
      <w:lang w:val="en-US" w:eastAsia="zh-CN" w:bidi="ar-SA"/>
    </w:rPr>
  </w:style>
  <w:style w:type="character" w:customStyle="1" w:styleId="189">
    <w:name w:val="Char Char8"/>
    <w:qFormat/>
    <w:uiPriority w:val="0"/>
    <w:rPr>
      <w:kern w:val="2"/>
      <w:sz w:val="18"/>
      <w:szCs w:val="18"/>
    </w:rPr>
  </w:style>
  <w:style w:type="character" w:customStyle="1" w:styleId="190">
    <w:name w:val="页脚2 Char Char Char"/>
    <w:qFormat/>
    <w:uiPriority w:val="0"/>
    <w:rPr>
      <w:rFonts w:ascii="宋体" w:hAnsi="宋体"/>
      <w:sz w:val="18"/>
      <w:szCs w:val="18"/>
    </w:rPr>
  </w:style>
  <w:style w:type="character" w:customStyle="1" w:styleId="191">
    <w:name w:val="普通文字 Char2"/>
    <w:qFormat/>
    <w:uiPriority w:val="0"/>
    <w:rPr>
      <w:rFonts w:ascii="宋体" w:hAnsi="Courier New"/>
      <w:kern w:val="2"/>
      <w:sz w:val="28"/>
      <w:szCs w:val="28"/>
    </w:rPr>
  </w:style>
  <w:style w:type="character" w:customStyle="1" w:styleId="192">
    <w:name w:val="章 Char"/>
    <w:qFormat/>
    <w:uiPriority w:val="0"/>
    <w:rPr>
      <w:rFonts w:eastAsia="宋体"/>
      <w:b/>
      <w:kern w:val="44"/>
      <w:sz w:val="44"/>
      <w:lang w:val="en-US" w:eastAsia="zh-CN" w:bidi="ar-SA"/>
    </w:rPr>
  </w:style>
  <w:style w:type="character" w:customStyle="1" w:styleId="193">
    <w:name w:val="Char Char25"/>
    <w:qFormat/>
    <w:uiPriority w:val="0"/>
    <w:rPr>
      <w:rFonts w:ascii="Arial" w:hAnsi="Arial" w:eastAsia="黑体"/>
      <w:b/>
      <w:bCs/>
      <w:kern w:val="2"/>
      <w:sz w:val="30"/>
      <w:szCs w:val="32"/>
      <w:lang w:val="en-US" w:eastAsia="zh-CN" w:bidi="ar-SA"/>
    </w:rPr>
  </w:style>
  <w:style w:type="character" w:customStyle="1" w:styleId="194">
    <w:name w:val="正文文本 3 Char1"/>
    <w:qFormat/>
    <w:uiPriority w:val="0"/>
    <w:rPr>
      <w:kern w:val="2"/>
      <w:sz w:val="16"/>
      <w:szCs w:val="16"/>
      <w:lang w:val="en-US" w:eastAsia="zh-CN"/>
    </w:rPr>
  </w:style>
  <w:style w:type="character" w:customStyle="1" w:styleId="195">
    <w:name w:val="Char Char41"/>
    <w:qFormat/>
    <w:uiPriority w:val="0"/>
    <w:rPr>
      <w:rFonts w:ascii="Arial" w:hAnsi="Arial" w:eastAsia="黑体"/>
      <w:b/>
      <w:sz w:val="32"/>
      <w:lang w:val="en-US" w:eastAsia="zh-CN" w:bidi="ar-SA"/>
    </w:rPr>
  </w:style>
  <w:style w:type="character" w:customStyle="1" w:styleId="196">
    <w:name w:val="页眉 Char Char Char"/>
    <w:qFormat/>
    <w:uiPriority w:val="0"/>
    <w:rPr>
      <w:sz w:val="18"/>
    </w:rPr>
  </w:style>
  <w:style w:type="character" w:customStyle="1" w:styleId="197">
    <w:name w:val="页脚2 Char Char"/>
    <w:link w:val="198"/>
    <w:qFormat/>
    <w:uiPriority w:val="0"/>
    <w:rPr>
      <w:rFonts w:ascii="宋体" w:hAnsi="宋体"/>
      <w:sz w:val="18"/>
      <w:szCs w:val="18"/>
    </w:rPr>
  </w:style>
  <w:style w:type="paragraph" w:customStyle="1" w:styleId="198">
    <w:name w:val="页脚2"/>
    <w:basedOn w:val="1"/>
    <w:link w:val="197"/>
    <w:qFormat/>
    <w:uiPriority w:val="0"/>
    <w:pPr>
      <w:widowControl/>
      <w:pBdr>
        <w:top w:val="single" w:color="auto" w:sz="6" w:space="0"/>
      </w:pBdr>
      <w:spacing w:line="560" w:lineRule="exact"/>
      <w:ind w:firstLine="200" w:firstLineChars="200"/>
      <w:jc w:val="right"/>
      <w:textAlignment w:val="center"/>
    </w:pPr>
    <w:rPr>
      <w:rFonts w:ascii="宋体" w:hAnsi="宋体"/>
      <w:kern w:val="0"/>
      <w:sz w:val="18"/>
      <w:szCs w:val="18"/>
    </w:rPr>
  </w:style>
  <w:style w:type="character" w:customStyle="1" w:styleId="199">
    <w:name w:val="页眉 Char Char"/>
    <w:qFormat/>
    <w:uiPriority w:val="0"/>
    <w:rPr>
      <w:sz w:val="18"/>
    </w:rPr>
  </w:style>
  <w:style w:type="character" w:customStyle="1" w:styleId="200">
    <w:name w:val="Char Char20"/>
    <w:qFormat/>
    <w:uiPriority w:val="0"/>
    <w:rPr>
      <w:rFonts w:eastAsia="黑体"/>
      <w:kern w:val="2"/>
      <w:sz w:val="44"/>
      <w:szCs w:val="44"/>
      <w:lang w:val="en-US" w:eastAsia="zh-CN" w:bidi="ar-SA"/>
    </w:rPr>
  </w:style>
  <w:style w:type="character" w:customStyle="1" w:styleId="201">
    <w:name w:val="cucd-2 Char1"/>
    <w:link w:val="202"/>
    <w:qFormat/>
    <w:uiPriority w:val="0"/>
    <w:rPr>
      <w:rFonts w:ascii="宋体" w:hAnsi="宋体"/>
      <w:b/>
      <w:kern w:val="2"/>
      <w:sz w:val="28"/>
      <w:szCs w:val="28"/>
    </w:rPr>
  </w:style>
  <w:style w:type="paragraph" w:customStyle="1" w:styleId="202">
    <w:name w:val="cucd-2"/>
    <w:next w:val="1"/>
    <w:link w:val="201"/>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203">
    <w:name w:val="Char Char231"/>
    <w:qFormat/>
    <w:uiPriority w:val="0"/>
    <w:rPr>
      <w:rFonts w:ascii="Arial" w:hAnsi="Arial" w:eastAsia="黑体"/>
      <w:b/>
      <w:sz w:val="32"/>
      <w:lang w:val="en-US" w:eastAsia="zh-CN" w:bidi="ar-SA"/>
    </w:rPr>
  </w:style>
  <w:style w:type="character" w:customStyle="1" w:styleId="204">
    <w:name w:val="cucd-0 Char Char"/>
    <w:link w:val="205"/>
    <w:qFormat/>
    <w:uiPriority w:val="0"/>
    <w:rPr>
      <w:kern w:val="2"/>
      <w:sz w:val="24"/>
      <w:szCs w:val="24"/>
    </w:rPr>
  </w:style>
  <w:style w:type="paragraph" w:customStyle="1" w:styleId="205">
    <w:name w:val="cucd-0"/>
    <w:link w:val="20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206">
    <w:name w:val="正文文字2 Char Char"/>
    <w:link w:val="207"/>
    <w:qFormat/>
    <w:uiPriority w:val="0"/>
    <w:rPr>
      <w:rFonts w:ascii="Arial" w:eastAsia="黑体"/>
      <w:sz w:val="21"/>
    </w:rPr>
  </w:style>
  <w:style w:type="paragraph" w:customStyle="1" w:styleId="207">
    <w:name w:val="正文文字2"/>
    <w:basedOn w:val="21"/>
    <w:link w:val="206"/>
    <w:qFormat/>
    <w:uiPriority w:val="0"/>
    <w:pPr>
      <w:adjustRightInd w:val="0"/>
      <w:spacing w:after="60" w:line="360" w:lineRule="atLeast"/>
      <w:ind w:left="72" w:leftChars="30" w:right="72" w:rightChars="30" w:firstLine="200" w:firstLineChars="200"/>
      <w:jc w:val="center"/>
      <w:textAlignment w:val="baseline"/>
    </w:pPr>
    <w:rPr>
      <w:rFonts w:ascii="Arial" w:eastAsia="黑体"/>
      <w:kern w:val="0"/>
      <w:sz w:val="21"/>
    </w:rPr>
  </w:style>
  <w:style w:type="paragraph" w:customStyle="1" w:styleId="208">
    <w:name w:val="CM23"/>
    <w:basedOn w:val="89"/>
    <w:next w:val="89"/>
    <w:qFormat/>
    <w:uiPriority w:val="0"/>
    <w:pPr>
      <w:spacing w:after="120"/>
    </w:pPr>
    <w:rPr>
      <w:rFonts w:ascii="Arial" w:hAnsi="Arial" w:eastAsia="宋体" w:cs="Arial"/>
      <w:color w:val="auto"/>
    </w:rPr>
  </w:style>
  <w:style w:type="paragraph" w:customStyle="1" w:styleId="209">
    <w:name w:val="样式 正文首行缩进 + 首行缩进:  2 字符1 Char Char"/>
    <w:basedOn w:val="51"/>
    <w:qFormat/>
    <w:uiPriority w:val="0"/>
    <w:pPr>
      <w:adjustRightInd w:val="0"/>
      <w:spacing w:after="0" w:line="400" w:lineRule="exact"/>
      <w:ind w:firstLine="480" w:firstLineChars="200"/>
      <w:textAlignment w:val="baseline"/>
    </w:pPr>
    <w:rPr>
      <w:rFonts w:cs="宋体"/>
    </w:rPr>
  </w:style>
  <w:style w:type="paragraph" w:customStyle="1" w:styleId="210">
    <w:name w:val="xl22"/>
    <w:basedOn w:val="1"/>
    <w:qFormat/>
    <w:uiPriority w:val="0"/>
    <w:pPr>
      <w:widowControl/>
      <w:spacing w:before="100" w:beforeAutospacing="1" w:after="100" w:afterAutospacing="1" w:line="560" w:lineRule="exact"/>
      <w:ind w:firstLine="200" w:firstLineChars="200"/>
      <w:jc w:val="center"/>
      <w:textAlignment w:val="center"/>
    </w:pPr>
    <w:rPr>
      <w:rFonts w:ascii="宋体" w:eastAsia="仿宋_GB2312"/>
      <w:sz w:val="24"/>
      <w:szCs w:val="24"/>
    </w:rPr>
  </w:style>
  <w:style w:type="paragraph" w:customStyle="1" w:styleId="211">
    <w:name w:val="CM24"/>
    <w:basedOn w:val="89"/>
    <w:next w:val="89"/>
    <w:qFormat/>
    <w:uiPriority w:val="0"/>
    <w:pPr>
      <w:spacing w:after="218"/>
    </w:pPr>
    <w:rPr>
      <w:rFonts w:ascii="Arial" w:hAnsi="Arial" w:eastAsia="宋体" w:cs="Arial"/>
      <w:color w:val="auto"/>
    </w:rPr>
  </w:style>
  <w:style w:type="paragraph" w:customStyle="1" w:styleId="212">
    <w:name w:val="样式 宋体 小四 首行缩进:  1.11 厘米 行距: 1.5 倍行距"/>
    <w:basedOn w:val="1"/>
    <w:qFormat/>
    <w:uiPriority w:val="0"/>
    <w:pPr>
      <w:tabs>
        <w:tab w:val="left" w:pos="720"/>
      </w:tabs>
      <w:spacing w:before="100" w:beforeAutospacing="1" w:after="100" w:afterAutospacing="1" w:line="360" w:lineRule="auto"/>
      <w:ind w:left="720" w:firstLine="200" w:firstLineChars="200"/>
    </w:pPr>
    <w:rPr>
      <w:rFonts w:ascii="宋体" w:eastAsia="仿宋_GB2312"/>
      <w:color w:val="333300"/>
      <w:sz w:val="24"/>
    </w:rPr>
  </w:style>
  <w:style w:type="paragraph" w:customStyle="1" w:styleId="213">
    <w:name w:val="正文缩进1"/>
    <w:basedOn w:val="1"/>
    <w:qFormat/>
    <w:uiPriority w:val="0"/>
    <w:pPr>
      <w:spacing w:line="560" w:lineRule="exact"/>
      <w:ind w:firstLine="420" w:firstLineChars="200"/>
    </w:pPr>
    <w:rPr>
      <w:rFonts w:eastAsia="仿宋_GB2312"/>
      <w:sz w:val="32"/>
      <w:szCs w:val="24"/>
    </w:rPr>
  </w:style>
  <w:style w:type="character" w:customStyle="1" w:styleId="214">
    <w:name w:val="列出段落 字符"/>
    <w:link w:val="86"/>
    <w:qFormat/>
    <w:locked/>
    <w:uiPriority w:val="34"/>
    <w:rPr>
      <w:rFonts w:ascii="Calibri" w:hAnsi="Calibri"/>
      <w:kern w:val="2"/>
      <w:sz w:val="21"/>
      <w:szCs w:val="22"/>
    </w:rPr>
  </w:style>
  <w:style w:type="paragraph" w:customStyle="1" w:styleId="215">
    <w:name w:val="空半行"/>
    <w:basedOn w:val="1"/>
    <w:qFormat/>
    <w:uiPriority w:val="0"/>
    <w:pPr>
      <w:adjustRightInd w:val="0"/>
      <w:spacing w:line="120" w:lineRule="exact"/>
      <w:ind w:firstLine="200" w:firstLineChars="200"/>
      <w:textAlignment w:val="baseline"/>
    </w:pPr>
    <w:rPr>
      <w:rFonts w:eastAsia="仿宋_GB2312"/>
      <w:color w:val="FFFFFF"/>
      <w:sz w:val="30"/>
    </w:rPr>
  </w:style>
  <w:style w:type="paragraph" w:customStyle="1" w:styleId="216">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217">
    <w:name w:val="普通(Web)23"/>
    <w:basedOn w:val="1"/>
    <w:qFormat/>
    <w:uiPriority w:val="0"/>
    <w:pPr>
      <w:widowControl/>
      <w:spacing w:after="75" w:line="360" w:lineRule="atLeast"/>
      <w:ind w:firstLine="200" w:firstLineChars="200"/>
      <w:jc w:val="left"/>
    </w:pPr>
    <w:rPr>
      <w:rFonts w:ascii="宋体" w:hAnsi="宋体" w:eastAsia="仿宋_GB2312" w:cs="宋体"/>
      <w:sz w:val="24"/>
      <w:szCs w:val="24"/>
    </w:rPr>
  </w:style>
  <w:style w:type="paragraph" w:customStyle="1" w:styleId="218">
    <w:name w:val="样式 小四 段前: 5 磅 段后: 5 磅 首行缩进:  2 字符"/>
    <w:basedOn w:val="1"/>
    <w:qFormat/>
    <w:uiPriority w:val="0"/>
    <w:pPr>
      <w:spacing w:line="280" w:lineRule="exact"/>
      <w:ind w:firstLine="200" w:firstLineChars="200"/>
      <w:jc w:val="center"/>
    </w:pPr>
    <w:rPr>
      <w:rFonts w:ascii="宋体" w:hAnsi="宋体" w:eastAsia="仿宋_GB2312"/>
      <w:snapToGrid w:val="0"/>
      <w:spacing w:val="-6"/>
      <w:sz w:val="24"/>
      <w:szCs w:val="24"/>
    </w:rPr>
  </w:style>
  <w:style w:type="paragraph" w:customStyle="1" w:styleId="219">
    <w:name w:val="批注框文本1"/>
    <w:basedOn w:val="1"/>
    <w:qFormat/>
    <w:uiPriority w:val="0"/>
    <w:pPr>
      <w:widowControl/>
      <w:spacing w:line="560" w:lineRule="exact"/>
      <w:ind w:firstLine="200" w:firstLineChars="200"/>
      <w:jc w:val="left"/>
    </w:pPr>
    <w:rPr>
      <w:rFonts w:eastAsia="仿宋_GB2312"/>
      <w:sz w:val="18"/>
      <w:szCs w:val="18"/>
    </w:rPr>
  </w:style>
  <w:style w:type="paragraph" w:customStyle="1" w:styleId="220">
    <w:name w:val="注"/>
    <w:basedOn w:val="1"/>
    <w:qFormat/>
    <w:uiPriority w:val="0"/>
    <w:pPr>
      <w:adjustRightInd w:val="0"/>
      <w:spacing w:line="360" w:lineRule="atLeast"/>
      <w:ind w:left="840" w:hanging="420" w:firstLineChars="200"/>
      <w:textAlignment w:val="baseline"/>
    </w:pPr>
    <w:rPr>
      <w:rFonts w:eastAsia="仿宋_GB2312"/>
    </w:rPr>
  </w:style>
  <w:style w:type="paragraph" w:customStyle="1" w:styleId="221">
    <w:name w:val="表中文字"/>
    <w:basedOn w:val="1"/>
    <w:qFormat/>
    <w:uiPriority w:val="0"/>
    <w:pPr>
      <w:adjustRightInd w:val="0"/>
      <w:snapToGrid w:val="0"/>
      <w:spacing w:line="360" w:lineRule="auto"/>
      <w:ind w:firstLine="200" w:firstLineChars="200"/>
      <w:jc w:val="center"/>
    </w:pPr>
    <w:rPr>
      <w:rFonts w:ascii="Arial" w:hAnsi="Arial" w:eastAsia="仿宋_GB2312" w:cs="Arial"/>
      <w:sz w:val="24"/>
      <w:szCs w:val="24"/>
    </w:rPr>
  </w:style>
  <w:style w:type="paragraph" w:customStyle="1" w:styleId="222">
    <w:name w:val="Zchn Zchn Char Char"/>
    <w:basedOn w:val="1"/>
    <w:qFormat/>
    <w:uiPriority w:val="0"/>
    <w:pPr>
      <w:adjustRightInd w:val="0"/>
      <w:spacing w:line="360" w:lineRule="auto"/>
      <w:ind w:firstLine="200" w:firstLineChars="200"/>
    </w:pPr>
    <w:rPr>
      <w:rFonts w:eastAsia="仿宋_GB2312"/>
      <w:sz w:val="24"/>
    </w:rPr>
  </w:style>
  <w:style w:type="paragraph" w:customStyle="1" w:styleId="223">
    <w:name w:val="Char1 Char Char Char1 Char Char Char Char Char Char Char Char Char"/>
    <w:basedOn w:val="16"/>
    <w:qFormat/>
    <w:uiPriority w:val="0"/>
    <w:pPr>
      <w:shd w:val="clear" w:color="auto" w:fill="000080"/>
      <w:spacing w:line="436" w:lineRule="exact"/>
      <w:ind w:left="357" w:firstLine="200" w:firstLineChars="200"/>
      <w:jc w:val="left"/>
      <w:textAlignment w:val="auto"/>
      <w:outlineLvl w:val="3"/>
    </w:pPr>
    <w:rPr>
      <w:rFonts w:ascii="Tahoma" w:hAnsi="Tahoma" w:eastAsia="仿宋_GB2312"/>
      <w:b/>
      <w:kern w:val="2"/>
      <w:sz w:val="24"/>
      <w:szCs w:val="24"/>
    </w:rPr>
  </w:style>
  <w:style w:type="paragraph" w:customStyle="1" w:styleId="224">
    <w:name w:val="Level 1"/>
    <w:basedOn w:val="1"/>
    <w:qFormat/>
    <w:uiPriority w:val="0"/>
    <w:pPr>
      <w:widowControl/>
      <w:tabs>
        <w:tab w:val="left" w:pos="851"/>
      </w:tabs>
      <w:spacing w:after="240" w:line="312" w:lineRule="auto"/>
      <w:ind w:left="2972" w:firstLine="200" w:firstLineChars="200"/>
      <w:jc w:val="left"/>
      <w:outlineLvl w:val="0"/>
    </w:pPr>
    <w:rPr>
      <w:rFonts w:eastAsia="仿宋_GB2312"/>
      <w:sz w:val="24"/>
      <w:lang w:val="en-GB" w:eastAsia="en-US"/>
    </w:rPr>
  </w:style>
  <w:style w:type="paragraph" w:customStyle="1" w:styleId="225">
    <w:name w:val="panj"/>
    <w:basedOn w:val="1"/>
    <w:qFormat/>
    <w:uiPriority w:val="0"/>
    <w:pPr>
      <w:spacing w:line="440" w:lineRule="exact"/>
      <w:ind w:firstLine="200" w:firstLineChars="200"/>
    </w:pPr>
    <w:rPr>
      <w:rFonts w:eastAsia="仿宋_GB2312"/>
      <w:sz w:val="24"/>
      <w:szCs w:val="24"/>
    </w:rPr>
  </w:style>
  <w:style w:type="paragraph" w:customStyle="1" w:styleId="226">
    <w:name w:val="样式 cucd-0 + 宋体"/>
    <w:basedOn w:val="1"/>
    <w:qFormat/>
    <w:uiPriority w:val="0"/>
    <w:pPr>
      <w:widowControl/>
      <w:spacing w:line="360" w:lineRule="auto"/>
      <w:ind w:firstLine="480" w:firstLineChars="200"/>
      <w:jc w:val="left"/>
    </w:pPr>
    <w:rPr>
      <w:rFonts w:ascii="宋体" w:hAnsi="宋体" w:eastAsia="仿宋_GB2312"/>
      <w:sz w:val="24"/>
      <w:szCs w:val="24"/>
    </w:rPr>
  </w:style>
  <w:style w:type="paragraph" w:customStyle="1" w:styleId="22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228">
    <w:name w:val="TOC Heading"/>
    <w:basedOn w:val="2"/>
    <w:next w:val="1"/>
    <w:qFormat/>
    <w:uiPriority w:val="39"/>
    <w:pPr>
      <w:widowControl/>
      <w:spacing w:before="480" w:after="0" w:line="276" w:lineRule="auto"/>
      <w:jc w:val="left"/>
      <w:outlineLvl w:val="9"/>
    </w:pPr>
    <w:rPr>
      <w:rFonts w:ascii="Cambria" w:hAnsi="Cambria" w:eastAsia="黑体"/>
      <w:b w:val="0"/>
      <w:color w:val="365F91"/>
      <w:kern w:val="0"/>
      <w:sz w:val="28"/>
      <w:szCs w:val="28"/>
    </w:rPr>
  </w:style>
  <w:style w:type="paragraph" w:customStyle="1" w:styleId="229">
    <w:name w:val="标题2.2.1"/>
    <w:basedOn w:val="1"/>
    <w:qFormat/>
    <w:uiPriority w:val="0"/>
    <w:pPr>
      <w:tabs>
        <w:tab w:val="left" w:pos="-164"/>
      </w:tabs>
      <w:spacing w:line="560" w:lineRule="exact"/>
      <w:ind w:left="1418" w:hanging="1582" w:firstLineChars="200"/>
    </w:pPr>
    <w:rPr>
      <w:rFonts w:eastAsia="仿宋_GB2312"/>
      <w:szCs w:val="24"/>
    </w:rPr>
  </w:style>
  <w:style w:type="paragraph" w:customStyle="1" w:styleId="230">
    <w:name w:val="CM21"/>
    <w:basedOn w:val="89"/>
    <w:next w:val="89"/>
    <w:qFormat/>
    <w:uiPriority w:val="0"/>
    <w:pPr>
      <w:spacing w:line="228" w:lineRule="atLeast"/>
    </w:pPr>
    <w:rPr>
      <w:rFonts w:ascii="Arial" w:hAnsi="Arial" w:eastAsia="宋体" w:cs="Arial"/>
      <w:color w:val="auto"/>
    </w:rPr>
  </w:style>
  <w:style w:type="paragraph" w:customStyle="1" w:styleId="231">
    <w:name w:val="表文字"/>
    <w:basedOn w:val="1"/>
    <w:qFormat/>
    <w:uiPriority w:val="0"/>
    <w:pPr>
      <w:wordWrap w:val="0"/>
      <w:adjustRightInd w:val="0"/>
      <w:snapToGrid w:val="0"/>
      <w:spacing w:line="560" w:lineRule="exact"/>
      <w:ind w:firstLine="200" w:firstLineChars="200"/>
      <w:jc w:val="left"/>
    </w:pPr>
    <w:rPr>
      <w:rFonts w:eastAsia="仿宋_GB2312"/>
    </w:rPr>
  </w:style>
  <w:style w:type="paragraph" w:customStyle="1" w:styleId="232">
    <w:name w:val="纯文本1"/>
    <w:basedOn w:val="1"/>
    <w:qFormat/>
    <w:uiPriority w:val="0"/>
    <w:pPr>
      <w:adjustRightInd w:val="0"/>
      <w:spacing w:line="560" w:lineRule="exact"/>
      <w:ind w:firstLine="200" w:firstLineChars="200"/>
      <w:textAlignment w:val="baseline"/>
    </w:pPr>
    <w:rPr>
      <w:rFonts w:ascii="宋体" w:hAnsi="Courier New" w:eastAsia="仿宋_GB2312"/>
    </w:rPr>
  </w:style>
  <w:style w:type="paragraph" w:customStyle="1" w:styleId="233">
    <w:name w:val="Char Char Char Char Char Char Char Char Char"/>
    <w:basedOn w:val="1"/>
    <w:qFormat/>
    <w:uiPriority w:val="0"/>
    <w:pPr>
      <w:widowControl/>
      <w:spacing w:after="160" w:line="240" w:lineRule="exact"/>
      <w:ind w:firstLine="200" w:firstLineChars="200"/>
      <w:jc w:val="left"/>
    </w:pPr>
    <w:rPr>
      <w:rFonts w:eastAsia="仿宋_GB2312"/>
      <w:szCs w:val="24"/>
    </w:rPr>
  </w:style>
  <w:style w:type="paragraph" w:customStyle="1" w:styleId="234">
    <w:name w:val="body 2"/>
    <w:basedOn w:val="3"/>
    <w:qFormat/>
    <w:uiPriority w:val="0"/>
    <w:pPr>
      <w:keepNext w:val="0"/>
      <w:keepLines w:val="0"/>
      <w:widowControl/>
      <w:spacing w:before="120" w:after="0" w:line="240" w:lineRule="auto"/>
      <w:jc w:val="left"/>
      <w:outlineLvl w:val="9"/>
    </w:pPr>
    <w:rPr>
      <w:rFonts w:ascii="Arial" w:hAnsi="Arial" w:eastAsia="宋体" w:cs="Times New Roman"/>
      <w:b w:val="0"/>
      <w:bCs w:val="0"/>
      <w:kern w:val="0"/>
      <w:sz w:val="20"/>
      <w:szCs w:val="20"/>
      <w:lang w:eastAsia="en-US"/>
    </w:rPr>
  </w:style>
  <w:style w:type="paragraph" w:customStyle="1" w:styleId="235">
    <w:name w:val="xl25"/>
    <w:basedOn w:val="1"/>
    <w:qFormat/>
    <w:uiPriority w:val="0"/>
    <w:pPr>
      <w:widowControl/>
      <w:pBdr>
        <w:bottom w:val="single" w:color="auto" w:sz="4" w:space="0"/>
        <w:right w:val="single" w:color="auto" w:sz="4" w:space="0"/>
      </w:pBdr>
      <w:spacing w:before="100" w:beforeAutospacing="1" w:after="100" w:afterAutospacing="1" w:line="560" w:lineRule="exact"/>
      <w:ind w:firstLine="200" w:firstLineChars="200"/>
      <w:jc w:val="center"/>
    </w:pPr>
    <w:rPr>
      <w:rFonts w:ascii="宋体" w:hAnsi="宋体" w:eastAsia="仿宋_GB2312"/>
      <w:szCs w:val="21"/>
    </w:rPr>
  </w:style>
  <w:style w:type="paragraph" w:customStyle="1" w:styleId="236">
    <w:name w:val="note 2"/>
    <w:basedOn w:val="234"/>
    <w:qFormat/>
    <w:uiPriority w:val="0"/>
    <w:pPr>
      <w:ind w:left="1260" w:hanging="1080"/>
    </w:pPr>
    <w:rPr>
      <w:b/>
    </w:rPr>
  </w:style>
  <w:style w:type="paragraph" w:customStyle="1" w:styleId="237">
    <w:name w:val="CM1"/>
    <w:basedOn w:val="89"/>
    <w:next w:val="89"/>
    <w:qFormat/>
    <w:uiPriority w:val="0"/>
    <w:pPr>
      <w:spacing w:line="191" w:lineRule="atLeast"/>
    </w:pPr>
    <w:rPr>
      <w:rFonts w:ascii="Arial" w:hAnsi="Arial" w:eastAsia="宋体" w:cs="Arial"/>
      <w:color w:val="auto"/>
    </w:rPr>
  </w:style>
  <w:style w:type="paragraph" w:customStyle="1" w:styleId="238">
    <w:name w:val="Text"/>
    <w:basedOn w:val="1"/>
    <w:qFormat/>
    <w:uiPriority w:val="0"/>
    <w:pPr>
      <w:widowControl/>
      <w:spacing w:line="560" w:lineRule="exact"/>
      <w:ind w:firstLine="200" w:firstLineChars="200"/>
    </w:pPr>
    <w:rPr>
      <w:rFonts w:ascii="Arial" w:hAnsi="Arial" w:eastAsia="仿宋_GB2312"/>
      <w:sz w:val="32"/>
      <w:lang w:val="en-GB" w:eastAsia="de-DE"/>
    </w:rPr>
  </w:style>
  <w:style w:type="paragraph" w:customStyle="1" w:styleId="239">
    <w:name w:val="标题1.1"/>
    <w:basedOn w:val="1"/>
    <w:qFormat/>
    <w:uiPriority w:val="0"/>
    <w:pPr>
      <w:tabs>
        <w:tab w:val="left" w:pos="1"/>
      </w:tabs>
      <w:spacing w:line="440" w:lineRule="exact"/>
      <w:ind w:firstLine="1" w:firstLineChars="200"/>
      <w:outlineLvl w:val="1"/>
    </w:pPr>
    <w:rPr>
      <w:rFonts w:ascii="宋体" w:hAnsi="宋体" w:eastAsia="仿宋_GB2312"/>
      <w:b/>
      <w:sz w:val="28"/>
      <w:szCs w:val="24"/>
    </w:rPr>
  </w:style>
  <w:style w:type="paragraph" w:customStyle="1" w:styleId="240">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241">
    <w:name w:val="Revision"/>
    <w:qFormat/>
    <w:uiPriority w:val="99"/>
    <w:rPr>
      <w:rFonts w:ascii="Times New Roman" w:hAnsi="Times New Roman" w:eastAsia="宋体" w:cs="Times New Roman"/>
      <w:kern w:val="2"/>
      <w:sz w:val="21"/>
      <w:szCs w:val="24"/>
      <w:lang w:val="en-US" w:eastAsia="zh-CN" w:bidi="ar-SA"/>
    </w:rPr>
  </w:style>
  <w:style w:type="paragraph" w:customStyle="1" w:styleId="242">
    <w:name w:val="Heading 2a"/>
    <w:basedOn w:val="3"/>
    <w:qFormat/>
    <w:uiPriority w:val="0"/>
    <w:pPr>
      <w:widowControl/>
      <w:spacing w:before="320" w:after="0" w:line="300" w:lineRule="exact"/>
      <w:jc w:val="left"/>
    </w:pPr>
    <w:rPr>
      <w:rFonts w:ascii="Arial" w:hAnsi="Arial" w:eastAsia="Batang" w:cs="Times New Roman"/>
      <w:b w:val="0"/>
      <w:bCs w:val="0"/>
      <w:i/>
      <w:kern w:val="0"/>
      <w:sz w:val="20"/>
      <w:szCs w:val="20"/>
      <w:lang w:val="en-GB" w:eastAsia="en-US"/>
    </w:rPr>
  </w:style>
  <w:style w:type="paragraph" w:customStyle="1" w:styleId="243">
    <w:name w:val="List Paragraph1"/>
    <w:basedOn w:val="1"/>
    <w:qFormat/>
    <w:uiPriority w:val="0"/>
    <w:pPr>
      <w:spacing w:line="560" w:lineRule="exact"/>
      <w:ind w:firstLine="420" w:firstLineChars="200"/>
    </w:pPr>
    <w:rPr>
      <w:rFonts w:ascii="Calibri" w:hAnsi="Calibri" w:eastAsia="仿宋_GB2312"/>
      <w:szCs w:val="22"/>
    </w:rPr>
  </w:style>
  <w:style w:type="paragraph" w:customStyle="1" w:styleId="244">
    <w:name w:val="Char"/>
    <w:basedOn w:val="1"/>
    <w:qFormat/>
    <w:uiPriority w:val="0"/>
    <w:pPr>
      <w:spacing w:line="560" w:lineRule="exact"/>
      <w:ind w:firstLine="200" w:firstLineChars="200"/>
    </w:pPr>
    <w:rPr>
      <w:rFonts w:ascii="Tahoma" w:hAnsi="Tahoma" w:eastAsia="仿宋_GB2312"/>
      <w:sz w:val="24"/>
    </w:rPr>
  </w:style>
  <w:style w:type="paragraph" w:customStyle="1" w:styleId="245">
    <w:name w:val="cucd-1"/>
    <w:next w:val="202"/>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246">
    <w:name w:val="Level 2"/>
    <w:basedOn w:val="1"/>
    <w:qFormat/>
    <w:uiPriority w:val="0"/>
    <w:pPr>
      <w:widowControl/>
      <w:numPr>
        <w:ilvl w:val="1"/>
        <w:numId w:val="2"/>
      </w:numPr>
      <w:tabs>
        <w:tab w:val="left" w:pos="851"/>
      </w:tabs>
      <w:spacing w:after="240" w:line="312" w:lineRule="auto"/>
      <w:ind w:firstLine="200" w:firstLineChars="200"/>
      <w:jc w:val="left"/>
      <w:outlineLvl w:val="1"/>
    </w:pPr>
    <w:rPr>
      <w:rFonts w:eastAsia="仿宋_GB2312"/>
      <w:sz w:val="24"/>
      <w:lang w:val="en-GB" w:eastAsia="en-US"/>
    </w:rPr>
  </w:style>
  <w:style w:type="paragraph" w:customStyle="1" w:styleId="247">
    <w:name w:val="Char11"/>
    <w:basedOn w:val="1"/>
    <w:qFormat/>
    <w:uiPriority w:val="0"/>
    <w:pPr>
      <w:widowControl/>
      <w:spacing w:after="160" w:line="240" w:lineRule="exact"/>
      <w:ind w:firstLine="200" w:firstLineChars="200"/>
      <w:jc w:val="left"/>
    </w:pPr>
    <w:rPr>
      <w:rFonts w:eastAsia="仿宋_GB2312"/>
    </w:rPr>
  </w:style>
  <w:style w:type="paragraph" w:customStyle="1" w:styleId="248">
    <w:name w:val="flNote"/>
    <w:basedOn w:val="1"/>
    <w:qFormat/>
    <w:uiPriority w:val="0"/>
    <w:pPr>
      <w:adjustRightInd w:val="0"/>
      <w:spacing w:before="320" w:after="160" w:line="360" w:lineRule="atLeast"/>
      <w:ind w:firstLine="200" w:firstLineChars="200"/>
      <w:jc w:val="center"/>
      <w:textAlignment w:val="baseline"/>
    </w:pPr>
    <w:rPr>
      <w:rFonts w:ascii="Arial" w:eastAsia="黑体"/>
      <w:sz w:val="30"/>
    </w:rPr>
  </w:style>
  <w:style w:type="paragraph" w:customStyle="1" w:styleId="249">
    <w:name w:val="ｽﾀｲﾙ1"/>
    <w:basedOn w:val="1"/>
    <w:qFormat/>
    <w:uiPriority w:val="0"/>
    <w:pPr>
      <w:adjustRightInd w:val="0"/>
      <w:snapToGrid w:val="0"/>
      <w:spacing w:before="60" w:after="60" w:line="560" w:lineRule="exact"/>
      <w:ind w:firstLine="200" w:firstLineChars="200"/>
      <w:textAlignment w:val="baseline"/>
    </w:pPr>
    <w:rPr>
      <w:rFonts w:ascii="Arial" w:hAnsi="Arial" w:eastAsia="MS Gothic"/>
      <w:lang w:eastAsia="ja-JP"/>
    </w:rPr>
  </w:style>
  <w:style w:type="paragraph" w:customStyle="1" w:styleId="250">
    <w:name w:val="Char Char Char1 Char Char Char Char Char Char Char"/>
    <w:basedOn w:val="1"/>
    <w:qFormat/>
    <w:uiPriority w:val="0"/>
    <w:pPr>
      <w:autoSpaceDE w:val="0"/>
      <w:autoSpaceDN w:val="0"/>
      <w:spacing w:line="560" w:lineRule="exact"/>
      <w:ind w:firstLine="200" w:firstLineChars="200"/>
    </w:pPr>
    <w:rPr>
      <w:rFonts w:ascii="Tahoma" w:hAnsi="Tahoma" w:eastAsia="仿宋_GB2312"/>
      <w:sz w:val="24"/>
    </w:rPr>
  </w:style>
  <w:style w:type="paragraph" w:customStyle="1" w:styleId="251">
    <w:name w:val="目录文字"/>
    <w:basedOn w:val="1"/>
    <w:qFormat/>
    <w:uiPriority w:val="0"/>
    <w:pPr>
      <w:widowControl/>
      <w:spacing w:line="480" w:lineRule="auto"/>
      <w:ind w:firstLine="200" w:firstLineChars="200"/>
      <w:jc w:val="left"/>
    </w:pPr>
    <w:rPr>
      <w:rFonts w:ascii="宋体" w:hAnsi="宋体" w:eastAsia="仿宋_GB2312"/>
      <w:sz w:val="24"/>
    </w:rPr>
  </w:style>
  <w:style w:type="paragraph" w:customStyle="1" w:styleId="252">
    <w:name w:val="Char Char Char Char Char Char Char Char Char Char Char Char Char Char Char Char Char"/>
    <w:basedOn w:val="1"/>
    <w:qFormat/>
    <w:uiPriority w:val="0"/>
    <w:pPr>
      <w:spacing w:line="560" w:lineRule="exact"/>
      <w:ind w:firstLine="200" w:firstLineChars="200"/>
    </w:pPr>
    <w:rPr>
      <w:rFonts w:ascii="仿宋_GB2312" w:hAnsi="宋体" w:eastAsia="仿宋_GB2312"/>
      <w:b/>
      <w:sz w:val="28"/>
      <w:szCs w:val="28"/>
    </w:rPr>
  </w:style>
  <w:style w:type="paragraph" w:customStyle="1" w:styleId="253">
    <w:name w:val="Robot List Items 2"/>
    <w:basedOn w:val="1"/>
    <w:qFormat/>
    <w:uiPriority w:val="0"/>
    <w:pPr>
      <w:widowControl/>
      <w:tabs>
        <w:tab w:val="left" w:pos="1068"/>
      </w:tabs>
      <w:spacing w:line="560" w:lineRule="exact"/>
      <w:ind w:left="1068" w:hanging="360" w:firstLineChars="200"/>
      <w:jc w:val="left"/>
    </w:pPr>
    <w:rPr>
      <w:rFonts w:ascii="Arial" w:hAnsi="Arial" w:eastAsia="仿宋_GB2312"/>
      <w:sz w:val="18"/>
      <w:lang w:eastAsia="en-US"/>
    </w:rPr>
  </w:style>
  <w:style w:type="paragraph" w:customStyle="1" w:styleId="254">
    <w:name w:val="样式2"/>
    <w:basedOn w:val="1"/>
    <w:qFormat/>
    <w:uiPriority w:val="0"/>
    <w:pPr>
      <w:widowControl/>
      <w:adjustRightInd w:val="0"/>
      <w:spacing w:line="410" w:lineRule="atLeast"/>
      <w:ind w:firstLine="200" w:firstLineChars="200"/>
      <w:jc w:val="left"/>
      <w:textAlignment w:val="baseline"/>
    </w:pPr>
    <w:rPr>
      <w:rFonts w:eastAsia="仿宋_GB2312"/>
      <w:sz w:val="32"/>
    </w:rPr>
  </w:style>
  <w:style w:type="paragraph" w:customStyle="1" w:styleId="255">
    <w:name w:val="Char Char1 Char Char Char Char"/>
    <w:basedOn w:val="1"/>
    <w:qFormat/>
    <w:uiPriority w:val="0"/>
    <w:pPr>
      <w:spacing w:line="560" w:lineRule="exact"/>
      <w:ind w:firstLine="200" w:firstLineChars="200"/>
    </w:pPr>
    <w:rPr>
      <w:rFonts w:eastAsia="楷体_GB2312"/>
      <w:sz w:val="32"/>
    </w:rPr>
  </w:style>
  <w:style w:type="paragraph" w:customStyle="1" w:styleId="256">
    <w:name w:val="1 Char Char Char Char"/>
    <w:basedOn w:val="1"/>
    <w:qFormat/>
    <w:uiPriority w:val="0"/>
    <w:pPr>
      <w:spacing w:line="560" w:lineRule="exact"/>
      <w:ind w:firstLine="200" w:firstLineChars="200"/>
    </w:pPr>
    <w:rPr>
      <w:rFonts w:ascii="Tahoma" w:hAnsi="Tahoma" w:eastAsia="仿宋_GB2312"/>
      <w:sz w:val="24"/>
    </w:rPr>
  </w:style>
  <w:style w:type="paragraph" w:customStyle="1" w:styleId="257">
    <w:name w:val="Char1"/>
    <w:basedOn w:val="1"/>
    <w:qFormat/>
    <w:uiPriority w:val="0"/>
    <w:pPr>
      <w:spacing w:line="560" w:lineRule="exact"/>
      <w:ind w:firstLine="200" w:firstLineChars="200"/>
    </w:pPr>
    <w:rPr>
      <w:rFonts w:ascii="Tahoma" w:hAnsi="Tahoma" w:eastAsia="仿宋_GB2312"/>
      <w:sz w:val="24"/>
    </w:rPr>
  </w:style>
  <w:style w:type="paragraph" w:customStyle="1" w:styleId="258">
    <w:name w:val="Char Char Char Char"/>
    <w:basedOn w:val="1"/>
    <w:qFormat/>
    <w:uiPriority w:val="0"/>
    <w:pPr>
      <w:spacing w:line="560" w:lineRule="exact"/>
      <w:ind w:firstLine="200" w:firstLineChars="200"/>
    </w:pPr>
    <w:rPr>
      <w:rFonts w:eastAsia="仿宋_GB2312"/>
      <w:szCs w:val="24"/>
    </w:rPr>
  </w:style>
  <w:style w:type="paragraph" w:customStyle="1" w:styleId="259">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60">
    <w:name w:val="尾注文本 Char"/>
    <w:semiHidden/>
    <w:qFormat/>
    <w:uiPriority w:val="0"/>
    <w:rPr>
      <w:kern w:val="2"/>
      <w:sz w:val="21"/>
    </w:rPr>
  </w:style>
  <w:style w:type="character" w:customStyle="1" w:styleId="261">
    <w:name w:val="签名 Char"/>
    <w:link w:val="262"/>
    <w:qFormat/>
    <w:locked/>
    <w:uiPriority w:val="0"/>
    <w:rPr>
      <w:rFonts w:ascii="??" w:hAnsi="??" w:eastAsia="??"/>
      <w:color w:val="000000"/>
      <w:sz w:val="24"/>
      <w:lang w:eastAsia="en-US"/>
    </w:rPr>
  </w:style>
  <w:style w:type="paragraph" w:customStyle="1" w:styleId="262">
    <w:name w:val="签名1"/>
    <w:basedOn w:val="1"/>
    <w:link w:val="261"/>
    <w:qFormat/>
    <w:uiPriority w:val="0"/>
    <w:pPr>
      <w:widowControl/>
      <w:spacing w:line="560" w:lineRule="exact"/>
      <w:ind w:left="4410" w:leftChars="2100" w:firstLine="200" w:firstLineChars="200"/>
      <w:jc w:val="left"/>
    </w:pPr>
    <w:rPr>
      <w:rFonts w:ascii="??" w:hAnsi="??" w:eastAsia="??"/>
      <w:color w:val="000000"/>
      <w:kern w:val="0"/>
      <w:sz w:val="24"/>
      <w:lang w:eastAsia="en-US"/>
    </w:rPr>
  </w:style>
  <w:style w:type="character" w:customStyle="1" w:styleId="263">
    <w:name w:val="信息标题 Char"/>
    <w:link w:val="264"/>
    <w:qFormat/>
    <w:locked/>
    <w:uiPriority w:val="0"/>
    <w:rPr>
      <w:rFonts w:ascii="Arial" w:hAnsi="Arial" w:eastAsia="??" w:cs="Arial"/>
      <w:color w:val="000000"/>
      <w:sz w:val="24"/>
      <w:szCs w:val="24"/>
      <w:shd w:val="pct20" w:color="auto" w:fill="auto"/>
    </w:rPr>
  </w:style>
  <w:style w:type="paragraph" w:customStyle="1" w:styleId="264">
    <w:name w:val="信息标题1"/>
    <w:basedOn w:val="1"/>
    <w:link w:val="263"/>
    <w:qFormat/>
    <w:uiPriority w:val="0"/>
    <w:pPr>
      <w:widowControl/>
      <w:pBdr>
        <w:top w:val="single" w:color="auto" w:sz="6" w:space="1"/>
        <w:left w:val="single" w:color="auto" w:sz="6" w:space="1"/>
        <w:bottom w:val="single" w:color="auto" w:sz="6" w:space="1"/>
        <w:right w:val="single" w:color="auto" w:sz="6" w:space="1"/>
      </w:pBdr>
      <w:shd w:val="pct20" w:color="auto" w:fill="auto"/>
      <w:spacing w:line="560" w:lineRule="exact"/>
      <w:ind w:left="1550" w:leftChars="500" w:hanging="500" w:hangingChars="500"/>
      <w:jc w:val="left"/>
    </w:pPr>
    <w:rPr>
      <w:rFonts w:ascii="Arial" w:hAnsi="Arial" w:eastAsia="??" w:cs="Arial"/>
      <w:color w:val="000000"/>
      <w:kern w:val="0"/>
      <w:sz w:val="24"/>
      <w:szCs w:val="24"/>
    </w:rPr>
  </w:style>
  <w:style w:type="paragraph" w:customStyle="1" w:styleId="265">
    <w:name w:val="正文首行缩进 21"/>
    <w:basedOn w:val="82"/>
    <w:qFormat/>
    <w:uiPriority w:val="0"/>
    <w:pPr>
      <w:widowControl/>
      <w:spacing w:line="560" w:lineRule="exact"/>
      <w:ind w:firstLine="200" w:firstLineChars="200"/>
      <w:jc w:val="left"/>
    </w:pPr>
    <w:rPr>
      <w:rFonts w:ascii="??" w:hAnsi="??" w:eastAsia="??"/>
      <w:color w:val="000000"/>
      <w:kern w:val="0"/>
      <w:sz w:val="20"/>
      <w:szCs w:val="24"/>
    </w:rPr>
  </w:style>
  <w:style w:type="character" w:customStyle="1" w:styleId="266">
    <w:name w:val="结束语 Char"/>
    <w:link w:val="267"/>
    <w:qFormat/>
    <w:locked/>
    <w:uiPriority w:val="0"/>
    <w:rPr>
      <w:rFonts w:ascii="??" w:hAnsi="??" w:eastAsia="??"/>
      <w:color w:val="000000"/>
      <w:sz w:val="24"/>
      <w:lang w:eastAsia="en-US"/>
    </w:rPr>
  </w:style>
  <w:style w:type="paragraph" w:customStyle="1" w:styleId="267">
    <w:name w:val="结束语1"/>
    <w:basedOn w:val="1"/>
    <w:link w:val="266"/>
    <w:qFormat/>
    <w:uiPriority w:val="0"/>
    <w:pPr>
      <w:widowControl/>
      <w:spacing w:line="560" w:lineRule="exact"/>
      <w:ind w:left="4410" w:leftChars="2100" w:firstLine="200" w:firstLineChars="200"/>
      <w:jc w:val="left"/>
    </w:pPr>
    <w:rPr>
      <w:rFonts w:ascii="??" w:hAnsi="??" w:eastAsia="??"/>
      <w:color w:val="000000"/>
      <w:kern w:val="0"/>
      <w:sz w:val="24"/>
      <w:lang w:eastAsia="en-US"/>
    </w:rPr>
  </w:style>
  <w:style w:type="paragraph" w:customStyle="1" w:styleId="268">
    <w:name w:val="正文首行缩进1"/>
    <w:basedOn w:val="21"/>
    <w:qFormat/>
    <w:uiPriority w:val="0"/>
    <w:pPr>
      <w:spacing w:line="560" w:lineRule="exact"/>
      <w:ind w:firstLine="200" w:firstLineChars="200"/>
    </w:pPr>
    <w:rPr>
      <w:rFonts w:ascii="Times New Roman"/>
      <w:sz w:val="24"/>
    </w:rPr>
  </w:style>
  <w:style w:type="paragraph" w:customStyle="1" w:styleId="269">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70">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71">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paragraph" w:customStyle="1" w:styleId="272">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73">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74">
    <w:name w:val="潍柴文档正文"/>
    <w:basedOn w:val="1"/>
    <w:qFormat/>
    <w:uiPriority w:val="0"/>
    <w:pPr>
      <w:widowControl/>
      <w:spacing w:line="560" w:lineRule="exact"/>
      <w:ind w:firstLine="200" w:firstLineChars="200"/>
      <w:jc w:val="left"/>
    </w:pPr>
    <w:rPr>
      <w:rFonts w:eastAsia="仿宋_GB2312"/>
      <w:sz w:val="32"/>
      <w:szCs w:val="22"/>
    </w:rPr>
  </w:style>
  <w:style w:type="character" w:customStyle="1" w:styleId="275">
    <w:name w:val="bds_more"/>
    <w:qFormat/>
    <w:uiPriority w:val="0"/>
    <w:rPr>
      <w:rFonts w:ascii="宋体" w:hAnsi="宋体" w:eastAsia="宋体" w:cs="宋体"/>
    </w:rPr>
  </w:style>
  <w:style w:type="paragraph" w:customStyle="1" w:styleId="27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7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82">
    <w:name w:val="xl7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仿宋" w:hAnsi="仿宋" w:eastAsia="仿宋" w:cs="宋体"/>
      <w:kern w:val="0"/>
      <w:sz w:val="24"/>
      <w:szCs w:val="24"/>
    </w:rPr>
  </w:style>
  <w:style w:type="paragraph" w:customStyle="1" w:styleId="28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9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4"/>
      <w:szCs w:val="24"/>
    </w:rPr>
  </w:style>
  <w:style w:type="paragraph" w:customStyle="1" w:styleId="29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9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6">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7">
    <w:name w:val="xl8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8">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9">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0">
    <w:name w:val="xl89"/>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1">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2">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3">
    <w:name w:val="xl9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4">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5">
    <w:name w:val="xl9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paragraph" w:customStyle="1" w:styleId="306">
    <w:name w:val="xl9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paragraph" w:customStyle="1" w:styleId="307">
    <w:name w:val="xl9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character" w:customStyle="1" w:styleId="308">
    <w:name w:val="ca-141"/>
    <w:qFormat/>
    <w:uiPriority w:val="0"/>
    <w:rPr>
      <w:rFonts w:hint="eastAsia" w:ascii="仿宋_GB2312" w:eastAsia="仿宋_GB2312"/>
      <w:sz w:val="21"/>
      <w:szCs w:val="21"/>
    </w:rPr>
  </w:style>
  <w:style w:type="paragraph" w:customStyle="1" w:styleId="309">
    <w:name w:val="font7"/>
    <w:basedOn w:val="1"/>
    <w:qFormat/>
    <w:uiPriority w:val="0"/>
    <w:pPr>
      <w:widowControl/>
      <w:spacing w:before="100" w:beforeAutospacing="1" w:after="100" w:afterAutospacing="1"/>
      <w:jc w:val="left"/>
    </w:pPr>
    <w:rPr>
      <w:color w:val="000000"/>
      <w:kern w:val="0"/>
      <w:sz w:val="22"/>
      <w:szCs w:val="22"/>
    </w:rPr>
  </w:style>
  <w:style w:type="paragraph" w:customStyle="1" w:styleId="310">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11">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12">
    <w:name w:val="font10"/>
    <w:basedOn w:val="1"/>
    <w:qFormat/>
    <w:uiPriority w:val="0"/>
    <w:pPr>
      <w:widowControl/>
      <w:spacing w:before="100" w:beforeAutospacing="1" w:after="100" w:afterAutospacing="1"/>
      <w:jc w:val="left"/>
    </w:pPr>
    <w:rPr>
      <w:color w:val="000000"/>
      <w:kern w:val="0"/>
      <w:sz w:val="24"/>
      <w:szCs w:val="24"/>
    </w:rPr>
  </w:style>
  <w:style w:type="paragraph" w:customStyle="1" w:styleId="313">
    <w:name w:val="font11"/>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14">
    <w:name w:val="font12"/>
    <w:basedOn w:val="1"/>
    <w:qFormat/>
    <w:uiPriority w:val="0"/>
    <w:pPr>
      <w:widowControl/>
      <w:spacing w:before="100" w:beforeAutospacing="1" w:after="100" w:afterAutospacing="1"/>
      <w:jc w:val="left"/>
    </w:pPr>
    <w:rPr>
      <w:color w:val="000000"/>
      <w:kern w:val="0"/>
      <w:sz w:val="22"/>
      <w:szCs w:val="22"/>
    </w:rPr>
  </w:style>
  <w:style w:type="paragraph" w:customStyle="1" w:styleId="315">
    <w:name w:val="font13"/>
    <w:basedOn w:val="1"/>
    <w:qFormat/>
    <w:uiPriority w:val="0"/>
    <w:pPr>
      <w:widowControl/>
      <w:spacing w:before="100" w:beforeAutospacing="1" w:after="100" w:afterAutospacing="1"/>
      <w:jc w:val="left"/>
    </w:pPr>
    <w:rPr>
      <w:color w:val="000000"/>
      <w:kern w:val="0"/>
      <w:sz w:val="20"/>
    </w:rPr>
  </w:style>
  <w:style w:type="paragraph" w:customStyle="1" w:styleId="316">
    <w:name w:val="font1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31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1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1">
    <w:name w:val="xl9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322">
    <w:name w:val="xl9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b/>
      <w:bCs/>
      <w:color w:val="000000"/>
      <w:kern w:val="0"/>
      <w:sz w:val="20"/>
    </w:rPr>
  </w:style>
  <w:style w:type="paragraph" w:customStyle="1" w:styleId="323">
    <w:name w:val="xl9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24">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b/>
      <w:bCs/>
      <w:color w:val="000000"/>
      <w:kern w:val="0"/>
      <w:sz w:val="20"/>
    </w:rPr>
  </w:style>
  <w:style w:type="paragraph" w:customStyle="1" w:styleId="325">
    <w:name w:val="xl10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26">
    <w:name w:val="xl102"/>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327">
    <w:name w:val="xl103"/>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8">
    <w:name w:val="xl104"/>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9">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30">
    <w:name w:val="xl10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31">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32">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33">
    <w:name w:val="xl109"/>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34">
    <w:name w:val="xl110"/>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35">
    <w:name w:val="xl111"/>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36">
    <w:name w:val="xl112"/>
    <w:basedOn w:val="1"/>
    <w:qFormat/>
    <w:uiPriority w:val="0"/>
    <w:pPr>
      <w:widowControl/>
      <w:pBdr>
        <w:top w:val="single" w:color="auto" w:sz="4" w:space="0"/>
        <w:left w:val="single" w:color="auto" w:sz="8" w:space="0"/>
        <w:bottom w:val="single" w:color="auto" w:sz="4"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7">
    <w:name w:val="xl113"/>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8">
    <w:name w:val="xl114"/>
    <w:basedOn w:val="1"/>
    <w:qFormat/>
    <w:uiPriority w:val="0"/>
    <w:pPr>
      <w:widowControl/>
      <w:pBdr>
        <w:top w:val="single" w:color="auto" w:sz="4" w:space="0"/>
        <w:bottom w:val="single" w:color="auto" w:sz="4" w:space="0"/>
        <w:right w:val="single" w:color="auto" w:sz="8"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9">
    <w:name w:val="xl115"/>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0">
    <w:name w:val="xl116"/>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1">
    <w:name w:val="xl117"/>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2">
    <w:name w:val="xl118"/>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3">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4">
    <w:name w:val="xl12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5">
    <w:name w:val="xl121"/>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6">
    <w:name w:val="xl12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7">
    <w:name w:val="xl12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8">
    <w:name w:val="xl124"/>
    <w:basedOn w:val="1"/>
    <w:qFormat/>
    <w:uiPriority w:val="0"/>
    <w:pPr>
      <w:widowControl/>
      <w:pBdr>
        <w:top w:val="single" w:color="auto" w:sz="4" w:space="0"/>
        <w:left w:val="single" w:color="auto" w:sz="4" w:space="0"/>
      </w:pBdr>
      <w:spacing w:before="100" w:beforeAutospacing="1" w:after="100" w:afterAutospacing="1"/>
      <w:jc w:val="center"/>
      <w:textAlignment w:val="center"/>
    </w:pPr>
    <w:rPr>
      <w:color w:val="000000"/>
      <w:kern w:val="0"/>
      <w:sz w:val="24"/>
      <w:szCs w:val="24"/>
    </w:rPr>
  </w:style>
  <w:style w:type="paragraph" w:customStyle="1" w:styleId="349">
    <w:name w:val="xl125"/>
    <w:basedOn w:val="1"/>
    <w:qFormat/>
    <w:uiPriority w:val="0"/>
    <w:pPr>
      <w:widowControl/>
      <w:pBdr>
        <w:top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0">
    <w:name w:val="xl126"/>
    <w:basedOn w:val="1"/>
    <w:qFormat/>
    <w:uiPriority w:val="0"/>
    <w:pPr>
      <w:widowControl/>
      <w:pBdr>
        <w:left w:val="single" w:color="auto" w:sz="4" w:space="0"/>
      </w:pBdr>
      <w:spacing w:before="100" w:beforeAutospacing="1" w:after="100" w:afterAutospacing="1"/>
      <w:jc w:val="center"/>
      <w:textAlignment w:val="center"/>
    </w:pPr>
    <w:rPr>
      <w:color w:val="000000"/>
      <w:kern w:val="0"/>
      <w:sz w:val="24"/>
      <w:szCs w:val="24"/>
    </w:rPr>
  </w:style>
  <w:style w:type="paragraph" w:customStyle="1" w:styleId="351">
    <w:name w:val="xl127"/>
    <w:basedOn w:val="1"/>
    <w:qFormat/>
    <w:uiPriority w:val="0"/>
    <w:pPr>
      <w:widowControl/>
      <w:pBdr>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2">
    <w:name w:val="xl128"/>
    <w:basedOn w:val="1"/>
    <w:qFormat/>
    <w:uiPriority w:val="0"/>
    <w:pPr>
      <w:widowControl/>
      <w:pBdr>
        <w:left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53">
    <w:name w:val="xl129"/>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4">
    <w:name w:val="xl130"/>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5">
    <w:name w:val="xl131"/>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6">
    <w:name w:val="xl132"/>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7">
    <w:name w:val="xl133"/>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8">
    <w:name w:val="xl134"/>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9">
    <w:name w:val="xl13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0">
    <w:name w:val="xl1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61">
    <w:name w:val="xl1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62">
    <w:name w:val="xl13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3">
    <w:name w:val="xl13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4">
    <w:name w:val="xl140"/>
    <w:basedOn w:val="1"/>
    <w:qFormat/>
    <w:uiPriority w:val="0"/>
    <w:pPr>
      <w:widowControl/>
      <w:pBdr>
        <w:top w:val="single" w:color="auto" w:sz="4" w:space="0"/>
        <w:left w:val="single" w:color="auto" w:sz="8" w:space="0"/>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365">
    <w:name w:val="xl141"/>
    <w:basedOn w:val="1"/>
    <w:qFormat/>
    <w:uiPriority w:val="0"/>
    <w:pPr>
      <w:widowControl/>
      <w:pBdr>
        <w:top w:val="single" w:color="auto" w:sz="4" w:space="0"/>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366">
    <w:name w:val="xl142"/>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67">
    <w:name w:val="xl143"/>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68">
    <w:name w:val="xl144"/>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69">
    <w:name w:val="xl145"/>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0">
    <w:name w:val="xl146"/>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1">
    <w:name w:val="xl147"/>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2">
    <w:name w:val="xl148"/>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character" w:customStyle="1" w:styleId="373">
    <w:name w:val="font71"/>
    <w:qFormat/>
    <w:uiPriority w:val="0"/>
    <w:rPr>
      <w:rFonts w:hint="default" w:ascii="Arial" w:hAnsi="Arial" w:cs="Arial"/>
      <w:color w:val="000000"/>
      <w:sz w:val="20"/>
      <w:szCs w:val="20"/>
      <w:u w:val="none"/>
    </w:rPr>
  </w:style>
  <w:style w:type="character" w:customStyle="1" w:styleId="374">
    <w:name w:val="font81"/>
    <w:qFormat/>
    <w:uiPriority w:val="0"/>
    <w:rPr>
      <w:rFonts w:ascii="宋体" w:hAnsi="宋体" w:eastAsia="宋体" w:cs="宋体"/>
      <w:color w:val="171A1D"/>
      <w:sz w:val="20"/>
      <w:szCs w:val="20"/>
      <w:u w:val="none"/>
    </w:rPr>
  </w:style>
  <w:style w:type="character" w:customStyle="1" w:styleId="375">
    <w:name w:val="font41"/>
    <w:qFormat/>
    <w:uiPriority w:val="0"/>
    <w:rPr>
      <w:rFonts w:ascii="宋体" w:hAnsi="宋体" w:eastAsia="宋体" w:cs="宋体"/>
      <w:color w:val="000000"/>
      <w:sz w:val="20"/>
      <w:szCs w:val="20"/>
      <w:u w:val="none"/>
    </w:rPr>
  </w:style>
  <w:style w:type="character" w:customStyle="1" w:styleId="376">
    <w:name w:val="font61"/>
    <w:qFormat/>
    <w:uiPriority w:val="0"/>
    <w:rPr>
      <w:rFonts w:hint="default" w:ascii="Arial" w:hAnsi="Arial" w:cs="Arial"/>
      <w:color w:val="000000"/>
      <w:sz w:val="20"/>
      <w:szCs w:val="20"/>
      <w:u w:val="none"/>
    </w:rPr>
  </w:style>
  <w:style w:type="paragraph" w:customStyle="1" w:styleId="377">
    <w:name w:val="一级条标题"/>
    <w:basedOn w:val="1"/>
    <w:next w:val="271"/>
    <w:semiHidden/>
    <w:qFormat/>
    <w:uiPriority w:val="0"/>
    <w:pPr>
      <w:widowControl/>
      <w:spacing w:beforeLines="50" w:afterLines="50"/>
      <w:outlineLvl w:val="2"/>
    </w:pPr>
    <w:rPr>
      <w:rFonts w:eastAsia="黑体"/>
      <w:kern w:val="0"/>
    </w:rPr>
  </w:style>
  <w:style w:type="character" w:customStyle="1" w:styleId="378">
    <w:name w:val="Default Char"/>
    <w:link w:val="89"/>
    <w:qFormat/>
    <w:locked/>
    <w:uiPriority w:val="0"/>
    <w:rPr>
      <w:rFonts w:ascii="仿宋_GB2312" w:hAnsi="Calibri" w:eastAsia="仿宋_GB2312" w:cs="仿宋_GB2312"/>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46C0-B725-48CC-B70C-96DE87ED8038}">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3329</Words>
  <Characters>3494</Characters>
  <Lines>76</Lines>
  <Paragraphs>21</Paragraphs>
  <TotalTime>95</TotalTime>
  <ScaleCrop>false</ScaleCrop>
  <LinksUpToDate>false</LinksUpToDate>
  <CharactersWithSpaces>3602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2026-01-23T01:56:00Z</dcterms:created>
  <dc:creator>微软用户</dc:creator>
  <cp:lastModifiedBy>逐鹿</cp:lastModifiedBy>
  <cp:lastPrinted>2020-06-28T02:28:00Z</cp:lastPrinted>
  <dcterms:modified xsi:type="dcterms:W3CDTF">2026-07-09T01:04:53Z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B50DC2976CF04475B822A15BFA80C4F5_13</vt:lpwstr>
  </property>
  <property fmtid="{D5CDD505-2E9C-101B-9397-08002B2CF9AE}" pid="4" name="KSOTemplateDocerSaveRecord">
    <vt:lpwstr>eyJoZGlkIjoiMzRlNTg1ZDY2ZGFhZjQ3OTNhNTIxMjg4NzdhZmVjNjkiLCJ1c2VySWQiOiIxMDM2OTc4Nzk0In0=</vt:lpwstr>
  </property>
</Properties>
</file>