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40FE24">
      <w:pPr>
        <w:spacing w:line="312" w:lineRule="auto"/>
        <w:rPr>
          <w:b/>
          <w:color w:val="auto"/>
          <w:sz w:val="32"/>
          <w:szCs w:val="32"/>
        </w:rPr>
      </w:pPr>
    </w:p>
    <w:p w14:paraId="1BE30B9E">
      <w:pPr>
        <w:spacing w:line="312" w:lineRule="auto"/>
        <w:rPr>
          <w:b/>
          <w:color w:val="auto"/>
          <w:sz w:val="32"/>
          <w:szCs w:val="32"/>
        </w:rPr>
      </w:pPr>
    </w:p>
    <w:p w14:paraId="600B2B4A">
      <w:pPr>
        <w:spacing w:line="312" w:lineRule="auto"/>
        <w:jc w:val="center"/>
        <w:rPr>
          <w:rFonts w:hint="eastAsia" w:ascii="宋体" w:hAnsi="宋体" w:eastAsia="宋体"/>
          <w:b/>
          <w:color w:val="auto"/>
          <w:sz w:val="44"/>
          <w:szCs w:val="44"/>
        </w:rPr>
      </w:pPr>
      <w:r>
        <w:rPr>
          <w:rFonts w:hint="eastAsia" w:ascii="宋体" w:hAnsi="宋体"/>
          <w:bCs/>
          <w:color w:val="auto"/>
          <w:sz w:val="48"/>
          <w:szCs w:val="48"/>
        </w:rPr>
        <w:t>中国重汽集团厂徽招标采购项目</w:t>
      </w:r>
    </w:p>
    <w:p w14:paraId="2D20E575">
      <w:pPr>
        <w:spacing w:line="312" w:lineRule="auto"/>
        <w:jc w:val="center"/>
        <w:rPr>
          <w:b/>
          <w:color w:val="auto"/>
          <w:sz w:val="32"/>
          <w:szCs w:val="32"/>
        </w:rPr>
      </w:pPr>
    </w:p>
    <w:p w14:paraId="5ABC2401">
      <w:pPr>
        <w:spacing w:line="312" w:lineRule="auto"/>
        <w:jc w:val="center"/>
        <w:rPr>
          <w:b/>
          <w:color w:val="auto"/>
          <w:sz w:val="32"/>
          <w:szCs w:val="32"/>
        </w:rPr>
      </w:pPr>
    </w:p>
    <w:p w14:paraId="1836F096">
      <w:pPr>
        <w:spacing w:line="312" w:lineRule="auto"/>
        <w:jc w:val="center"/>
        <w:rPr>
          <w:b/>
          <w:color w:val="auto"/>
          <w:sz w:val="32"/>
          <w:szCs w:val="32"/>
        </w:rPr>
      </w:pPr>
    </w:p>
    <w:p w14:paraId="3F7F7F09">
      <w:pPr>
        <w:spacing w:line="312" w:lineRule="auto"/>
        <w:jc w:val="center"/>
        <w:rPr>
          <w:rFonts w:ascii="黑体" w:eastAsia="黑体"/>
          <w:b/>
          <w:color w:val="auto"/>
          <w:sz w:val="92"/>
          <w:szCs w:val="92"/>
        </w:rPr>
      </w:pPr>
      <w:r>
        <w:rPr>
          <w:rFonts w:hint="eastAsia" w:ascii="黑体" w:eastAsia="黑体"/>
          <w:b/>
          <w:color w:val="auto"/>
          <w:sz w:val="92"/>
          <w:szCs w:val="92"/>
          <w:lang w:val="en-US" w:eastAsia="zh-CN"/>
        </w:rPr>
        <w:t>招</w:t>
      </w:r>
      <w:r>
        <w:rPr>
          <w:rFonts w:hint="eastAsia" w:ascii="黑体" w:eastAsia="黑体"/>
          <w:b/>
          <w:color w:val="auto"/>
          <w:sz w:val="92"/>
          <w:szCs w:val="92"/>
        </w:rPr>
        <w:t>标文件</w:t>
      </w:r>
    </w:p>
    <w:p w14:paraId="02C5976C">
      <w:pPr>
        <w:spacing w:line="312" w:lineRule="auto"/>
        <w:rPr>
          <w:b/>
          <w:color w:val="auto"/>
          <w:sz w:val="32"/>
          <w:szCs w:val="32"/>
        </w:rPr>
      </w:pPr>
    </w:p>
    <w:p w14:paraId="3F96BA9A">
      <w:pPr>
        <w:spacing w:line="312" w:lineRule="auto"/>
        <w:rPr>
          <w:b/>
          <w:color w:val="auto"/>
          <w:sz w:val="32"/>
          <w:szCs w:val="32"/>
        </w:rPr>
      </w:pPr>
    </w:p>
    <w:p w14:paraId="48F9F1A1">
      <w:pPr>
        <w:spacing w:line="312" w:lineRule="auto"/>
        <w:rPr>
          <w:b/>
          <w:color w:val="auto"/>
          <w:sz w:val="32"/>
          <w:szCs w:val="32"/>
        </w:rPr>
      </w:pPr>
    </w:p>
    <w:p w14:paraId="2C9D9A76">
      <w:pPr>
        <w:spacing w:line="312" w:lineRule="auto"/>
        <w:rPr>
          <w:b/>
          <w:color w:val="auto"/>
          <w:sz w:val="32"/>
          <w:szCs w:val="32"/>
        </w:rPr>
      </w:pPr>
    </w:p>
    <w:p w14:paraId="36BE543F">
      <w:pPr>
        <w:spacing w:line="312" w:lineRule="auto"/>
        <w:rPr>
          <w:b/>
          <w:color w:val="auto"/>
          <w:sz w:val="32"/>
          <w:szCs w:val="32"/>
        </w:rPr>
      </w:pPr>
    </w:p>
    <w:p w14:paraId="2796B544">
      <w:pPr>
        <w:spacing w:line="312" w:lineRule="auto"/>
        <w:rPr>
          <w:b/>
          <w:color w:val="auto"/>
          <w:sz w:val="32"/>
          <w:szCs w:val="32"/>
        </w:rPr>
      </w:pPr>
    </w:p>
    <w:p w14:paraId="0F65E436">
      <w:pPr>
        <w:spacing w:line="312" w:lineRule="auto"/>
        <w:rPr>
          <w:b/>
          <w:color w:val="auto"/>
          <w:sz w:val="32"/>
          <w:szCs w:val="32"/>
        </w:rPr>
      </w:pPr>
    </w:p>
    <w:p w14:paraId="1663EE53">
      <w:pPr>
        <w:spacing w:line="312" w:lineRule="auto"/>
        <w:rPr>
          <w:b/>
          <w:color w:val="auto"/>
          <w:sz w:val="32"/>
          <w:szCs w:val="32"/>
        </w:rPr>
      </w:pPr>
    </w:p>
    <w:p w14:paraId="75A17F9D">
      <w:pPr>
        <w:spacing w:line="312" w:lineRule="auto"/>
        <w:rPr>
          <w:b/>
          <w:color w:val="auto"/>
          <w:sz w:val="32"/>
          <w:szCs w:val="32"/>
        </w:rPr>
      </w:pPr>
    </w:p>
    <w:p w14:paraId="7B03C6AB">
      <w:pPr>
        <w:spacing w:line="312" w:lineRule="auto"/>
        <w:rPr>
          <w:b/>
          <w:color w:val="auto"/>
          <w:sz w:val="32"/>
          <w:szCs w:val="32"/>
        </w:rPr>
      </w:pPr>
    </w:p>
    <w:p w14:paraId="5232E5B0">
      <w:pPr>
        <w:spacing w:line="312" w:lineRule="auto"/>
        <w:rPr>
          <w:b/>
          <w:color w:val="auto"/>
          <w:sz w:val="32"/>
          <w:szCs w:val="32"/>
        </w:rPr>
      </w:pPr>
    </w:p>
    <w:p w14:paraId="4C945CE9">
      <w:pPr>
        <w:spacing w:line="312" w:lineRule="auto"/>
        <w:ind w:firstLine="1928" w:firstLineChars="600"/>
        <w:rPr>
          <w:rFonts w:hint="eastAsia" w:ascii="宋体" w:hAnsi="宋体" w:eastAsia="宋体"/>
          <w:b/>
          <w:color w:val="auto"/>
          <w:sz w:val="32"/>
          <w:szCs w:val="32"/>
        </w:rPr>
      </w:pPr>
      <w:r>
        <w:rPr>
          <w:rFonts w:hint="eastAsia" w:ascii="宋体" w:hAnsi="宋体" w:eastAsia="宋体"/>
          <w:b/>
          <w:color w:val="auto"/>
          <w:sz w:val="32"/>
          <w:szCs w:val="32"/>
        </w:rPr>
        <w:t>招标人：中国重汽集团济南动力有限公司</w:t>
      </w:r>
    </w:p>
    <w:p w14:paraId="71563B8D">
      <w:pPr>
        <w:spacing w:line="312" w:lineRule="auto"/>
        <w:ind w:firstLine="2891" w:firstLineChars="900"/>
        <w:jc w:val="left"/>
        <w:rPr>
          <w:rFonts w:hint="eastAsia" w:ascii="宋体" w:hAnsi="宋体" w:eastAsia="宋体"/>
          <w:b/>
          <w:color w:val="auto"/>
          <w:sz w:val="30"/>
          <w:szCs w:val="30"/>
        </w:rPr>
      </w:pPr>
      <w:r>
        <w:rPr>
          <w:rFonts w:hint="eastAsia" w:ascii="宋体" w:hAnsi="宋体" w:eastAsia="宋体"/>
          <w:b/>
          <w:color w:val="auto"/>
          <w:sz w:val="32"/>
          <w:szCs w:val="32"/>
        </w:rPr>
        <w:t>日  期：</w:t>
      </w:r>
      <w:r>
        <w:rPr>
          <w:rFonts w:hint="eastAsia" w:ascii="宋体" w:hAnsi="宋体" w:eastAsia="宋体"/>
          <w:b/>
          <w:color w:val="auto"/>
          <w:sz w:val="30"/>
          <w:szCs w:val="30"/>
        </w:rPr>
        <w:t>二〇二</w:t>
      </w:r>
      <w:r>
        <w:rPr>
          <w:rFonts w:hint="eastAsia" w:ascii="宋体" w:hAnsi="宋体" w:eastAsia="宋体"/>
          <w:b/>
          <w:color w:val="auto"/>
          <w:sz w:val="30"/>
          <w:szCs w:val="30"/>
          <w:lang w:val="en-US" w:eastAsia="zh-CN"/>
        </w:rPr>
        <w:t>六</w:t>
      </w:r>
      <w:r>
        <w:rPr>
          <w:rFonts w:hint="eastAsia" w:ascii="宋体" w:hAnsi="宋体" w:eastAsia="宋体"/>
          <w:b/>
          <w:color w:val="auto"/>
          <w:sz w:val="30"/>
          <w:szCs w:val="30"/>
        </w:rPr>
        <w:t>年</w:t>
      </w:r>
      <w:r>
        <w:rPr>
          <w:rFonts w:hint="eastAsia" w:ascii="宋体" w:hAnsi="宋体" w:eastAsia="宋体"/>
          <w:b/>
          <w:color w:val="auto"/>
          <w:sz w:val="30"/>
          <w:szCs w:val="30"/>
          <w:lang w:val="en-US" w:eastAsia="zh-CN"/>
        </w:rPr>
        <w:t>十</w:t>
      </w:r>
      <w:r>
        <w:rPr>
          <w:rFonts w:hint="eastAsia" w:ascii="宋体" w:hAnsi="宋体" w:eastAsia="宋体"/>
          <w:b/>
          <w:color w:val="auto"/>
          <w:sz w:val="30"/>
          <w:szCs w:val="30"/>
        </w:rPr>
        <w:t>月</w:t>
      </w:r>
    </w:p>
    <w:p w14:paraId="6336113A">
      <w:pPr>
        <w:widowControl/>
        <w:spacing w:line="360" w:lineRule="auto"/>
        <w:ind w:firstLine="3855" w:firstLineChars="1200"/>
        <w:textAlignment w:val="baseline"/>
        <w:rPr>
          <w:rFonts w:hint="eastAsia" w:ascii="宋体" w:hAnsi="宋体" w:eastAsia="宋体" w:cs="Times New Roman"/>
          <w:b/>
          <w:color w:val="auto"/>
          <w:kern w:val="0"/>
          <w:sz w:val="32"/>
          <w:szCs w:val="20"/>
        </w:rPr>
      </w:pPr>
    </w:p>
    <w:p w14:paraId="6C2ED449">
      <w:pPr>
        <w:pStyle w:val="2"/>
        <w:spacing w:line="360" w:lineRule="auto"/>
        <w:jc w:val="center"/>
        <w:rPr>
          <w:rFonts w:hint="default" w:ascii="黑体" w:eastAsia="黑体"/>
          <w:b/>
          <w:bCs/>
          <w:color w:val="auto"/>
          <w:sz w:val="36"/>
          <w:szCs w:val="36"/>
          <w:lang w:val="en-US" w:eastAsia="zh-CN"/>
        </w:rPr>
      </w:pPr>
      <w:r>
        <w:rPr>
          <w:rFonts w:ascii="黑体" w:eastAsia="黑体"/>
          <w:b/>
          <w:bCs/>
          <w:color w:val="auto"/>
          <w:sz w:val="36"/>
          <w:szCs w:val="36"/>
        </w:rPr>
        <w:t>第一</w:t>
      </w:r>
      <w:r>
        <w:rPr>
          <w:rFonts w:hint="eastAsia" w:ascii="黑体" w:eastAsia="黑体"/>
          <w:b/>
          <w:bCs/>
          <w:color w:val="auto"/>
          <w:sz w:val="36"/>
          <w:szCs w:val="36"/>
          <w:lang w:val="en-US" w:eastAsia="zh-CN"/>
        </w:rPr>
        <w:t>章</w:t>
      </w:r>
      <w:r>
        <w:rPr>
          <w:rFonts w:ascii="黑体" w:eastAsia="黑体"/>
          <w:b/>
          <w:bCs/>
          <w:color w:val="auto"/>
          <w:sz w:val="36"/>
          <w:szCs w:val="36"/>
        </w:rPr>
        <w:t xml:space="preserve"> </w:t>
      </w:r>
      <w:r>
        <w:rPr>
          <w:rFonts w:hint="eastAsia" w:ascii="黑体" w:eastAsia="黑体"/>
          <w:b/>
          <w:bCs/>
          <w:color w:val="auto"/>
          <w:sz w:val="36"/>
          <w:szCs w:val="36"/>
          <w:lang w:val="en-US" w:eastAsia="zh-CN"/>
        </w:rPr>
        <w:t>招标公告</w:t>
      </w:r>
    </w:p>
    <w:p w14:paraId="246D4C0F">
      <w:pPr>
        <w:pStyle w:val="13"/>
        <w:tabs>
          <w:tab w:val="left" w:pos="862"/>
        </w:tabs>
        <w:spacing w:line="312" w:lineRule="auto"/>
        <w:ind w:firstLine="0" w:firstLineChars="0"/>
        <w:rPr>
          <w:rFonts w:hint="eastAsia" w:ascii="仿宋_GB2312" w:hAnsi="仿宋_GB2312" w:eastAsia="仿宋_GB2312" w:cs="仿宋_GB2312"/>
          <w:b/>
          <w:color w:val="auto"/>
          <w:sz w:val="28"/>
          <w:szCs w:val="28"/>
        </w:rPr>
      </w:pPr>
    </w:p>
    <w:p w14:paraId="525AA2A6">
      <w:pPr>
        <w:pStyle w:val="13"/>
        <w:tabs>
          <w:tab w:val="left" w:pos="862"/>
        </w:tabs>
        <w:spacing w:line="312" w:lineRule="auto"/>
        <w:ind w:firstLine="0" w:firstLineChars="0"/>
        <w:rPr>
          <w:rFonts w:hint="default" w:ascii="黑体" w:hAnsi="黑体" w:eastAsia="黑体"/>
          <w:b/>
          <w:color w:val="auto"/>
          <w:sz w:val="28"/>
          <w:szCs w:val="28"/>
          <w:lang w:val="en-US" w:eastAsia="zh-CN"/>
        </w:rPr>
      </w:pPr>
      <w:r>
        <w:rPr>
          <w:rFonts w:hint="eastAsia" w:ascii="黑体" w:hAnsi="黑体" w:eastAsia="黑体"/>
          <w:b/>
          <w:color w:val="auto"/>
          <w:sz w:val="28"/>
          <w:szCs w:val="28"/>
        </w:rPr>
        <w:t>一、</w:t>
      </w:r>
      <w:r>
        <w:rPr>
          <w:rFonts w:hint="eastAsia" w:ascii="黑体" w:hAnsi="黑体" w:eastAsia="黑体"/>
          <w:b/>
          <w:color w:val="auto"/>
          <w:sz w:val="28"/>
          <w:szCs w:val="28"/>
          <w:lang w:val="en-US" w:eastAsia="zh-CN"/>
        </w:rPr>
        <w:t>项目名称</w:t>
      </w:r>
    </w:p>
    <w:p w14:paraId="0409C187">
      <w:pPr>
        <w:pStyle w:val="2"/>
        <w:spacing w:line="360" w:lineRule="auto"/>
        <w:ind w:firstLine="482" w:firstLineChars="200"/>
        <w:rPr>
          <w:rFonts w:hint="eastAsia" w:ascii="仿宋" w:hAnsi="仿宋" w:eastAsia="仿宋" w:cs="仿宋"/>
          <w:bCs w:val="0"/>
          <w:kern w:val="2"/>
          <w:sz w:val="24"/>
          <w:szCs w:val="24"/>
          <w:lang w:val="en-US" w:eastAsia="zh-CN" w:bidi="ar"/>
        </w:rPr>
      </w:pPr>
      <w:r>
        <w:rPr>
          <w:rFonts w:hint="eastAsia" w:ascii="仿宋" w:hAnsi="仿宋" w:eastAsia="仿宋" w:cs="仿宋"/>
          <w:b/>
          <w:bCs/>
          <w:kern w:val="2"/>
          <w:sz w:val="24"/>
          <w:szCs w:val="24"/>
          <w:lang w:val="en-US" w:eastAsia="zh-CN" w:bidi="ar"/>
        </w:rPr>
        <w:t>1.招标人：</w:t>
      </w:r>
      <w:r>
        <w:rPr>
          <w:rFonts w:hint="eastAsia" w:ascii="仿宋" w:hAnsi="仿宋" w:eastAsia="仿宋" w:cs="仿宋"/>
          <w:bCs w:val="0"/>
          <w:kern w:val="2"/>
          <w:sz w:val="24"/>
          <w:szCs w:val="24"/>
          <w:lang w:val="en-US" w:eastAsia="zh-CN" w:bidi="ar"/>
        </w:rPr>
        <w:t>中国重汽集团济南动力有限公司</w:t>
      </w:r>
    </w:p>
    <w:p w14:paraId="3D71543F">
      <w:pPr>
        <w:pStyle w:val="2"/>
        <w:spacing w:line="360" w:lineRule="auto"/>
        <w:ind w:firstLine="482" w:firstLineChars="200"/>
        <w:rPr>
          <w:rFonts w:hint="eastAsia" w:ascii="仿宋" w:hAnsi="仿宋" w:eastAsia="仿宋" w:cs="仿宋"/>
          <w:bCs w:val="0"/>
          <w:kern w:val="2"/>
          <w:sz w:val="24"/>
          <w:szCs w:val="24"/>
          <w:lang w:val="en-US" w:eastAsia="zh-CN" w:bidi="ar"/>
        </w:rPr>
      </w:pPr>
      <w:r>
        <w:rPr>
          <w:rFonts w:hint="eastAsia" w:ascii="仿宋" w:hAnsi="仿宋" w:eastAsia="仿宋" w:cs="仿宋"/>
          <w:b/>
          <w:bCs/>
          <w:kern w:val="2"/>
          <w:sz w:val="24"/>
          <w:szCs w:val="24"/>
          <w:lang w:val="en-US" w:eastAsia="zh-CN" w:bidi="ar"/>
        </w:rPr>
        <w:t>2.项目名称：</w:t>
      </w:r>
      <w:r>
        <w:rPr>
          <w:rFonts w:hint="eastAsia" w:ascii="仿宋" w:hAnsi="仿宋" w:eastAsia="仿宋" w:cs="仿宋"/>
          <w:bCs w:val="0"/>
          <w:kern w:val="2"/>
          <w:sz w:val="24"/>
          <w:szCs w:val="24"/>
          <w:lang w:val="en-US" w:eastAsia="zh-CN" w:bidi="ar"/>
        </w:rPr>
        <w:t>中国重汽集团厂徽招标采购项目</w:t>
      </w:r>
    </w:p>
    <w:p w14:paraId="163043C9">
      <w:pPr>
        <w:pStyle w:val="2"/>
        <w:spacing w:line="360" w:lineRule="auto"/>
        <w:ind w:firstLine="482" w:firstLineChars="200"/>
        <w:rPr>
          <w:rFonts w:hint="eastAsia" w:ascii="仿宋" w:hAnsi="仿宋" w:eastAsia="仿宋" w:cs="仿宋"/>
          <w:bCs w:val="0"/>
          <w:kern w:val="2"/>
          <w:sz w:val="24"/>
          <w:szCs w:val="24"/>
          <w:lang w:val="en-US" w:eastAsia="zh-CN" w:bidi="ar"/>
        </w:rPr>
      </w:pPr>
      <w:r>
        <w:rPr>
          <w:rFonts w:hint="eastAsia" w:ascii="仿宋" w:hAnsi="仿宋" w:eastAsia="仿宋" w:cs="仿宋"/>
          <w:b/>
          <w:bCs/>
          <w:kern w:val="2"/>
          <w:sz w:val="24"/>
          <w:szCs w:val="24"/>
          <w:lang w:val="en-US" w:eastAsia="zh-CN" w:bidi="ar"/>
        </w:rPr>
        <w:t>3.招标形式：</w:t>
      </w:r>
      <w:r>
        <w:rPr>
          <w:rFonts w:hint="eastAsia" w:ascii="仿宋" w:hAnsi="仿宋" w:eastAsia="仿宋" w:cs="仿宋"/>
          <w:bCs w:val="0"/>
          <w:kern w:val="2"/>
          <w:sz w:val="24"/>
          <w:szCs w:val="24"/>
          <w:lang w:val="en-US" w:eastAsia="zh-CN" w:bidi="ar"/>
        </w:rPr>
        <w:t>公开招标；报名（供方资质审核）、发标、应标、评标、审批等环节均在重汽e采通中进行。中国重汽e采通网址：(</w:t>
      </w:r>
      <w:r>
        <w:rPr>
          <w:rFonts w:hint="eastAsia" w:ascii="仿宋" w:hAnsi="仿宋" w:eastAsia="仿宋" w:cs="仿宋"/>
          <w:bCs w:val="0"/>
          <w:kern w:val="2"/>
          <w:sz w:val="24"/>
          <w:szCs w:val="24"/>
          <w:lang w:val="en-US" w:eastAsia="zh-CN" w:bidi="ar"/>
        </w:rPr>
        <w:fldChar w:fldCharType="begin"/>
      </w:r>
      <w:r>
        <w:rPr>
          <w:rFonts w:hint="eastAsia" w:ascii="仿宋" w:hAnsi="仿宋" w:eastAsia="仿宋" w:cs="仿宋"/>
          <w:bCs w:val="0"/>
          <w:kern w:val="2"/>
          <w:sz w:val="24"/>
          <w:szCs w:val="24"/>
          <w:lang w:val="en-US" w:eastAsia="zh-CN" w:bidi="ar"/>
        </w:rPr>
        <w:instrText xml:space="preserve"> HYPERLINK "http://ecaitong.sinotruk.com:8012)" \t "_blank" </w:instrText>
      </w:r>
      <w:r>
        <w:rPr>
          <w:rFonts w:hint="eastAsia" w:ascii="仿宋" w:hAnsi="仿宋" w:eastAsia="仿宋" w:cs="仿宋"/>
          <w:bCs w:val="0"/>
          <w:kern w:val="2"/>
          <w:sz w:val="24"/>
          <w:szCs w:val="24"/>
          <w:lang w:val="en-US" w:eastAsia="zh-CN" w:bidi="ar"/>
        </w:rPr>
        <w:fldChar w:fldCharType="separate"/>
      </w:r>
      <w:r>
        <w:rPr>
          <w:rFonts w:hint="eastAsia" w:ascii="仿宋" w:hAnsi="仿宋" w:eastAsia="仿宋" w:cs="仿宋"/>
          <w:bCs w:val="0"/>
          <w:kern w:val="2"/>
          <w:sz w:val="24"/>
          <w:szCs w:val="24"/>
          <w:lang w:val="en-US" w:eastAsia="zh-CN" w:bidi="ar"/>
        </w:rPr>
        <w:t>https://ecaitong.sinotruk.com:8012)</w:t>
      </w:r>
      <w:r>
        <w:rPr>
          <w:rFonts w:hint="eastAsia" w:ascii="仿宋" w:hAnsi="仿宋" w:eastAsia="仿宋" w:cs="仿宋"/>
          <w:bCs w:val="0"/>
          <w:kern w:val="2"/>
          <w:sz w:val="24"/>
          <w:szCs w:val="24"/>
          <w:lang w:val="en-US" w:eastAsia="zh-CN" w:bidi="ar"/>
        </w:rPr>
        <w:fldChar w:fldCharType="end"/>
      </w:r>
      <w:r>
        <w:rPr>
          <w:rFonts w:hint="eastAsia" w:ascii="仿宋" w:hAnsi="仿宋" w:eastAsia="仿宋" w:cs="仿宋"/>
          <w:bCs w:val="0"/>
          <w:kern w:val="2"/>
          <w:sz w:val="24"/>
          <w:szCs w:val="24"/>
          <w:lang w:val="en-US" w:eastAsia="zh-CN" w:bidi="ar"/>
        </w:rPr>
        <w:t>。</w:t>
      </w:r>
    </w:p>
    <w:p w14:paraId="28A222E8">
      <w:pPr>
        <w:pStyle w:val="2"/>
        <w:spacing w:line="360" w:lineRule="auto"/>
        <w:ind w:firstLine="480" w:firstLineChars="200"/>
        <w:rPr>
          <w:rFonts w:hint="eastAsia" w:ascii="仿宋" w:hAnsi="仿宋" w:eastAsia="仿宋" w:cs="仿宋"/>
          <w:bCs w:val="0"/>
          <w:kern w:val="2"/>
          <w:sz w:val="24"/>
          <w:szCs w:val="24"/>
          <w:highlight w:val="yellow"/>
          <w:lang w:val="en-US" w:eastAsia="zh-CN" w:bidi="ar"/>
        </w:rPr>
      </w:pPr>
      <w:r>
        <w:rPr>
          <w:rFonts w:hint="eastAsia" w:ascii="仿宋" w:hAnsi="仿宋" w:eastAsia="仿宋" w:cs="仿宋"/>
          <w:bCs w:val="0"/>
          <w:kern w:val="2"/>
          <w:sz w:val="24"/>
          <w:szCs w:val="24"/>
          <w:highlight w:val="yellow"/>
          <w:lang w:val="en-US" w:eastAsia="zh-CN" w:bidi="ar"/>
        </w:rPr>
        <w:t>本项目采购形式编号：</w:t>
      </w:r>
      <w:r>
        <w:rPr>
          <w:rFonts w:hint="eastAsia" w:ascii="仿宋" w:hAnsi="仿宋" w:eastAsia="仿宋" w:cs="仿宋"/>
          <w:bCs w:val="0"/>
          <w:kern w:val="2"/>
          <w:sz w:val="24"/>
          <w:szCs w:val="24"/>
          <w:highlight w:val="yellow"/>
          <w:u w:val="single"/>
          <w:lang w:val="en-US" w:eastAsia="zh-CN" w:bidi="ar"/>
        </w:rPr>
        <w:t>ZBGL2026100172</w:t>
      </w:r>
    </w:p>
    <w:p w14:paraId="065D703C">
      <w:pPr>
        <w:pStyle w:val="2"/>
        <w:spacing w:line="360" w:lineRule="auto"/>
        <w:ind w:firstLine="482" w:firstLineChars="200"/>
        <w:rPr>
          <w:rFonts w:hint="eastAsia" w:ascii="仿宋" w:hAnsi="仿宋" w:eastAsia="仿宋" w:cs="仿宋"/>
          <w:b/>
          <w:bCs/>
          <w:kern w:val="2"/>
          <w:sz w:val="24"/>
          <w:szCs w:val="24"/>
          <w:lang w:val="en-US" w:eastAsia="zh-CN" w:bidi="ar"/>
        </w:rPr>
      </w:pPr>
      <w:r>
        <w:rPr>
          <w:rFonts w:hint="eastAsia" w:ascii="仿宋" w:hAnsi="仿宋" w:eastAsia="仿宋" w:cs="仿宋"/>
          <w:b/>
          <w:bCs/>
          <w:kern w:val="2"/>
          <w:sz w:val="24"/>
          <w:szCs w:val="24"/>
          <w:lang w:val="en-US" w:eastAsia="zh-CN" w:bidi="ar"/>
        </w:rPr>
        <w:t>4.投标内容：</w:t>
      </w:r>
    </w:p>
    <w:p w14:paraId="2578510D">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①厂徽采用铁艺材质，尺寸为15.6×18×4㎜；正面、侧面抛光处理，表面电镀镍；正面3D立体凸起1.5㎜，背面凹深圆形10×1㎜凹槽镶嵌强力磁铁，吸附磁铁帽；独立OPP袋包装；</w:t>
      </w:r>
    </w:p>
    <w:p w14:paraId="53380626">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② 根据需求调整厂徽尺寸、开模。</w:t>
      </w:r>
    </w:p>
    <w:p w14:paraId="7F71E183">
      <w:pPr>
        <w:pStyle w:val="2"/>
        <w:spacing w:line="360" w:lineRule="auto"/>
        <w:ind w:firstLine="482" w:firstLineChars="200"/>
        <w:rPr>
          <w:rFonts w:hint="eastAsia" w:ascii="仿宋" w:hAnsi="仿宋" w:eastAsia="仿宋" w:cs="仿宋"/>
          <w:b/>
          <w:bCs/>
          <w:kern w:val="2"/>
          <w:sz w:val="24"/>
          <w:szCs w:val="24"/>
          <w:lang w:val="en-US" w:eastAsia="zh-CN" w:bidi="ar"/>
        </w:rPr>
      </w:pPr>
      <w:r>
        <w:rPr>
          <w:rFonts w:hint="eastAsia" w:ascii="仿宋" w:hAnsi="仿宋" w:eastAsia="仿宋" w:cs="仿宋"/>
          <w:b/>
          <w:bCs/>
          <w:kern w:val="2"/>
          <w:sz w:val="24"/>
          <w:szCs w:val="24"/>
          <w:lang w:val="en-US" w:eastAsia="zh-CN" w:bidi="ar"/>
        </w:rPr>
        <w:t>5.采购时间：</w:t>
      </w:r>
    </w:p>
    <w:p w14:paraId="4ACF9675">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厂徽定于2026年11月份制作完成，分别打包送至各需求单位指定地点，具体以合同时间为准。</w:t>
      </w:r>
    </w:p>
    <w:p w14:paraId="3FF2B3AA">
      <w:pPr>
        <w:pStyle w:val="2"/>
        <w:spacing w:line="360" w:lineRule="auto"/>
        <w:ind w:firstLine="482" w:firstLineChars="200"/>
        <w:rPr>
          <w:rFonts w:hint="eastAsia" w:ascii="仿宋" w:hAnsi="仿宋" w:eastAsia="仿宋" w:cs="仿宋"/>
          <w:bCs w:val="0"/>
          <w:kern w:val="2"/>
          <w:sz w:val="24"/>
          <w:szCs w:val="24"/>
          <w:lang w:val="en-US" w:eastAsia="zh-CN" w:bidi="ar"/>
        </w:rPr>
      </w:pPr>
      <w:r>
        <w:rPr>
          <w:rFonts w:hint="eastAsia" w:ascii="仿宋" w:hAnsi="仿宋" w:eastAsia="仿宋" w:cs="仿宋"/>
          <w:b/>
          <w:bCs/>
          <w:kern w:val="2"/>
          <w:sz w:val="24"/>
          <w:szCs w:val="24"/>
          <w:lang w:val="en-US" w:eastAsia="zh-CN" w:bidi="ar"/>
        </w:rPr>
        <w:t>6.报价方式：</w:t>
      </w:r>
      <w:r>
        <w:rPr>
          <w:rFonts w:hint="eastAsia" w:ascii="仿宋" w:hAnsi="仿宋" w:eastAsia="仿宋" w:cs="仿宋"/>
          <w:bCs w:val="0"/>
          <w:kern w:val="2"/>
          <w:sz w:val="24"/>
          <w:szCs w:val="24"/>
          <w:lang w:val="en-US" w:eastAsia="zh-CN" w:bidi="ar"/>
        </w:rPr>
        <w:t>报价应包括服务项目中所包含的所有费用（包含但不限于打样、生产制作、包装、物流运输等全部费用）且报价需体现不含税金额、税率及价税合计金额。（人民币元）</w:t>
      </w:r>
    </w:p>
    <w:p w14:paraId="6DC3758D">
      <w:pPr>
        <w:pStyle w:val="13"/>
        <w:tabs>
          <w:tab w:val="left" w:pos="862"/>
        </w:tabs>
        <w:spacing w:line="312" w:lineRule="auto"/>
        <w:ind w:firstLine="0" w:firstLineChars="0"/>
        <w:rPr>
          <w:rFonts w:hint="eastAsia" w:ascii="黑体" w:hAnsi="黑体" w:eastAsia="黑体"/>
          <w:b/>
          <w:color w:val="auto"/>
          <w:sz w:val="28"/>
          <w:szCs w:val="28"/>
          <w:lang w:val="en-US" w:eastAsia="zh-CN"/>
        </w:rPr>
      </w:pPr>
      <w:r>
        <w:rPr>
          <w:rFonts w:hint="eastAsia" w:ascii="黑体" w:hAnsi="黑体" w:eastAsia="黑体"/>
          <w:b/>
          <w:color w:val="auto"/>
          <w:sz w:val="28"/>
          <w:szCs w:val="28"/>
          <w:lang w:val="en-US" w:eastAsia="zh-CN"/>
        </w:rPr>
        <w:t>二、议程安排</w:t>
      </w:r>
    </w:p>
    <w:p w14:paraId="6BD504A6">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 w:bidi="ar"/>
        </w:rPr>
        <w:t>1.公告时间：</w:t>
      </w:r>
      <w:r>
        <w:rPr>
          <w:rFonts w:hint="eastAsia" w:ascii="仿宋" w:hAnsi="仿宋" w:eastAsia="仿宋" w:cs="仿宋"/>
          <w:bCs w:val="0"/>
          <w:kern w:val="2"/>
          <w:sz w:val="24"/>
          <w:szCs w:val="24"/>
          <w:highlight w:val="yellow"/>
          <w:lang w:val="en-US" w:eastAsia="zh-CN" w:bidi="ar"/>
        </w:rPr>
        <w:t>2026年10月22日</w:t>
      </w:r>
    </w:p>
    <w:p w14:paraId="4D9E7E9E">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 w:bidi="ar"/>
        </w:rPr>
        <w:t>2.</w:t>
      </w:r>
      <w:r>
        <w:rPr>
          <w:rFonts w:hint="eastAsia" w:ascii="仿宋" w:hAnsi="仿宋" w:eastAsia="仿宋" w:cs="仿宋"/>
          <w:bCs w:val="0"/>
          <w:kern w:val="2"/>
          <w:sz w:val="24"/>
          <w:szCs w:val="24"/>
          <w:lang w:val="en-US" w:eastAsia="zh-CN" w:bidi="ar"/>
        </w:rPr>
        <w:t>应标（报名）</w:t>
      </w:r>
      <w:r>
        <w:rPr>
          <w:rFonts w:hint="eastAsia" w:ascii="仿宋" w:hAnsi="仿宋" w:eastAsia="仿宋" w:cs="仿宋"/>
          <w:bCs w:val="0"/>
          <w:kern w:val="2"/>
          <w:sz w:val="24"/>
          <w:szCs w:val="24"/>
          <w:lang w:val="en-US" w:eastAsia="zh" w:bidi="ar"/>
        </w:rPr>
        <w:t>截止时间：</w:t>
      </w:r>
      <w:r>
        <w:rPr>
          <w:rFonts w:hint="eastAsia" w:ascii="仿宋" w:hAnsi="仿宋" w:eastAsia="仿宋" w:cs="仿宋"/>
          <w:bCs w:val="0"/>
          <w:kern w:val="2"/>
          <w:sz w:val="24"/>
          <w:szCs w:val="24"/>
          <w:lang w:val="en-US" w:eastAsia="zh-CN" w:bidi="ar"/>
        </w:rPr>
        <w:t>2026年</w:t>
      </w:r>
      <w:r>
        <w:rPr>
          <w:rFonts w:hint="eastAsia" w:ascii="仿宋" w:hAnsi="仿宋" w:eastAsia="仿宋" w:cs="仿宋"/>
          <w:bCs w:val="0"/>
          <w:kern w:val="2"/>
          <w:sz w:val="24"/>
          <w:szCs w:val="24"/>
          <w:highlight w:val="yellow"/>
          <w:lang w:val="en-US" w:eastAsia="zh-CN" w:bidi="ar"/>
        </w:rPr>
        <w:t>10月28日</w:t>
      </w:r>
      <w:r>
        <w:rPr>
          <w:rFonts w:hint="eastAsia" w:ascii="仿宋" w:hAnsi="仿宋" w:eastAsia="仿宋" w:cs="仿宋"/>
          <w:bCs w:val="0"/>
          <w:kern w:val="2"/>
          <w:sz w:val="24"/>
          <w:szCs w:val="24"/>
          <w:lang w:val="en-US" w:eastAsia="zh-CN" w:bidi="ar"/>
        </w:rPr>
        <w:t>9:00时</w:t>
      </w:r>
    </w:p>
    <w:p w14:paraId="1669F42B">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 w:bidi="ar"/>
        </w:rPr>
        <w:t>3.投标保证金收取</w:t>
      </w:r>
      <w:r>
        <w:rPr>
          <w:rFonts w:hint="eastAsia" w:ascii="仿宋" w:hAnsi="仿宋" w:eastAsia="仿宋" w:cs="仿宋"/>
          <w:bCs w:val="0"/>
          <w:kern w:val="2"/>
          <w:sz w:val="24"/>
          <w:szCs w:val="24"/>
          <w:lang w:val="en-US" w:eastAsia="zh-CN" w:bidi="ar"/>
        </w:rPr>
        <w:t>截止</w:t>
      </w:r>
      <w:r>
        <w:rPr>
          <w:rFonts w:hint="eastAsia" w:ascii="仿宋" w:hAnsi="仿宋" w:eastAsia="仿宋" w:cs="仿宋"/>
          <w:bCs w:val="0"/>
          <w:kern w:val="2"/>
          <w:sz w:val="24"/>
          <w:szCs w:val="24"/>
          <w:lang w:val="en-US" w:eastAsia="zh" w:bidi="ar"/>
        </w:rPr>
        <w:t>时间：</w:t>
      </w:r>
      <w:r>
        <w:rPr>
          <w:rFonts w:hint="eastAsia" w:ascii="仿宋" w:hAnsi="仿宋" w:eastAsia="仿宋" w:cs="仿宋"/>
          <w:bCs w:val="0"/>
          <w:kern w:val="2"/>
          <w:sz w:val="24"/>
          <w:szCs w:val="24"/>
          <w:lang w:val="en-US" w:eastAsia="zh-CN" w:bidi="ar"/>
        </w:rPr>
        <w:t>2026年</w:t>
      </w:r>
      <w:r>
        <w:rPr>
          <w:rFonts w:hint="eastAsia" w:ascii="仿宋" w:hAnsi="仿宋" w:eastAsia="仿宋" w:cs="仿宋"/>
          <w:bCs w:val="0"/>
          <w:kern w:val="2"/>
          <w:sz w:val="24"/>
          <w:szCs w:val="24"/>
          <w:highlight w:val="yellow"/>
          <w:lang w:val="en-US" w:eastAsia="zh-CN" w:bidi="ar"/>
        </w:rPr>
        <w:t>11月2日</w:t>
      </w:r>
      <w:r>
        <w:rPr>
          <w:rFonts w:hint="eastAsia" w:ascii="仿宋" w:hAnsi="仿宋" w:eastAsia="仿宋" w:cs="仿宋"/>
          <w:bCs w:val="0"/>
          <w:kern w:val="2"/>
          <w:sz w:val="24"/>
          <w:szCs w:val="24"/>
          <w:lang w:val="en-US" w:eastAsia="zh-CN" w:bidi="ar"/>
        </w:rPr>
        <w:t>09:00时</w:t>
      </w:r>
    </w:p>
    <w:p w14:paraId="78C667EC">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4.投标截止时间：2026年</w:t>
      </w:r>
      <w:r>
        <w:rPr>
          <w:rFonts w:hint="eastAsia" w:ascii="仿宋" w:hAnsi="仿宋" w:eastAsia="仿宋" w:cs="仿宋"/>
          <w:bCs w:val="0"/>
          <w:kern w:val="2"/>
          <w:sz w:val="24"/>
          <w:szCs w:val="24"/>
          <w:highlight w:val="yellow"/>
          <w:lang w:val="en-US" w:eastAsia="zh-CN" w:bidi="ar"/>
        </w:rPr>
        <w:t>11月3日</w:t>
      </w:r>
      <w:r>
        <w:rPr>
          <w:rFonts w:hint="eastAsia" w:ascii="仿宋" w:hAnsi="仿宋" w:eastAsia="仿宋" w:cs="仿宋"/>
          <w:bCs w:val="0"/>
          <w:kern w:val="2"/>
          <w:sz w:val="24"/>
          <w:szCs w:val="24"/>
          <w:lang w:val="en-US" w:eastAsia="zh-CN" w:bidi="ar"/>
        </w:rPr>
        <w:t>9:00时</w:t>
      </w:r>
    </w:p>
    <w:p w14:paraId="0F3A4176">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5</w:t>
      </w:r>
      <w:r>
        <w:rPr>
          <w:rFonts w:hint="eastAsia" w:ascii="仿宋" w:hAnsi="仿宋" w:eastAsia="仿宋" w:cs="仿宋"/>
          <w:bCs w:val="0"/>
          <w:kern w:val="2"/>
          <w:sz w:val="24"/>
          <w:szCs w:val="24"/>
          <w:lang w:val="en-US" w:eastAsia="zh" w:bidi="ar"/>
        </w:rPr>
        <w:t>.开标时间：</w:t>
      </w:r>
      <w:r>
        <w:rPr>
          <w:rFonts w:hint="eastAsia" w:ascii="仿宋" w:hAnsi="仿宋" w:eastAsia="仿宋" w:cs="仿宋"/>
          <w:bCs w:val="0"/>
          <w:kern w:val="2"/>
          <w:sz w:val="24"/>
          <w:szCs w:val="24"/>
          <w:lang w:val="en-US" w:eastAsia="zh-CN" w:bidi="ar"/>
        </w:rPr>
        <w:t>2026年</w:t>
      </w:r>
      <w:r>
        <w:rPr>
          <w:rFonts w:hint="eastAsia" w:ascii="仿宋" w:hAnsi="仿宋" w:eastAsia="仿宋" w:cs="仿宋"/>
          <w:bCs w:val="0"/>
          <w:kern w:val="2"/>
          <w:sz w:val="24"/>
          <w:szCs w:val="24"/>
          <w:highlight w:val="yellow"/>
          <w:lang w:val="en-US" w:eastAsia="zh-CN" w:bidi="ar"/>
        </w:rPr>
        <w:t>11月3日</w:t>
      </w:r>
      <w:r>
        <w:rPr>
          <w:rFonts w:hint="eastAsia" w:ascii="仿宋" w:hAnsi="仿宋" w:eastAsia="仿宋" w:cs="仿宋"/>
          <w:bCs w:val="0"/>
          <w:kern w:val="2"/>
          <w:sz w:val="24"/>
          <w:szCs w:val="24"/>
          <w:lang w:val="en-US" w:eastAsia="zh-CN" w:bidi="ar"/>
        </w:rPr>
        <w:t xml:space="preserve"> 9:05时</w:t>
      </w:r>
    </w:p>
    <w:p w14:paraId="7AEE5EB3">
      <w:pPr>
        <w:pStyle w:val="2"/>
        <w:spacing w:line="360" w:lineRule="auto"/>
        <w:ind w:firstLine="480" w:firstLineChars="200"/>
        <w:rPr>
          <w:rFonts w:hint="eastAsia" w:ascii="仿宋" w:hAnsi="仿宋" w:eastAsia="仿宋" w:cs="仿宋"/>
          <w:bCs w:val="0"/>
          <w:kern w:val="2"/>
          <w:sz w:val="24"/>
          <w:szCs w:val="24"/>
          <w:lang w:val="en-US" w:eastAsia="zh" w:bidi="ar"/>
        </w:rPr>
      </w:pPr>
      <w:r>
        <w:rPr>
          <w:rFonts w:hint="eastAsia" w:ascii="仿宋" w:hAnsi="仿宋" w:eastAsia="仿宋" w:cs="仿宋"/>
          <w:bCs w:val="0"/>
          <w:kern w:val="2"/>
          <w:sz w:val="24"/>
          <w:szCs w:val="24"/>
          <w:lang w:val="en-US" w:eastAsia="zh-CN" w:bidi="ar"/>
        </w:rPr>
        <w:t>6</w:t>
      </w:r>
      <w:r>
        <w:rPr>
          <w:rFonts w:hint="eastAsia" w:ascii="仿宋" w:hAnsi="仿宋" w:eastAsia="仿宋" w:cs="仿宋"/>
          <w:bCs w:val="0"/>
          <w:kern w:val="2"/>
          <w:sz w:val="24"/>
          <w:szCs w:val="24"/>
          <w:lang w:val="en-US" w:eastAsia="zh" w:bidi="ar"/>
        </w:rPr>
        <w:t>.</w:t>
      </w:r>
      <w:r>
        <w:rPr>
          <w:rFonts w:hint="eastAsia" w:ascii="仿宋" w:hAnsi="仿宋" w:eastAsia="仿宋" w:cs="仿宋"/>
          <w:bCs w:val="0"/>
          <w:kern w:val="2"/>
          <w:sz w:val="24"/>
          <w:szCs w:val="24"/>
          <w:lang w:val="en-US" w:eastAsia="zh-CN" w:bidi="ar"/>
        </w:rPr>
        <w:t>开</w:t>
      </w:r>
      <w:r>
        <w:rPr>
          <w:rFonts w:hint="eastAsia" w:ascii="仿宋" w:hAnsi="仿宋" w:eastAsia="仿宋" w:cs="仿宋"/>
          <w:bCs w:val="0"/>
          <w:kern w:val="2"/>
          <w:sz w:val="24"/>
          <w:szCs w:val="24"/>
          <w:lang w:val="en-US" w:eastAsia="zh" w:bidi="ar"/>
        </w:rPr>
        <w:t>标地点：</w:t>
      </w:r>
      <w:r>
        <w:rPr>
          <w:rFonts w:hint="eastAsia" w:ascii="仿宋" w:hAnsi="仿宋" w:eastAsia="仿宋" w:cs="仿宋"/>
          <w:bCs w:val="0"/>
          <w:kern w:val="2"/>
          <w:sz w:val="24"/>
          <w:szCs w:val="24"/>
          <w:lang w:val="en-US" w:eastAsia="zh-CN" w:bidi="ar"/>
        </w:rPr>
        <w:t>山东省济南市历城区华奥路777号重汽科技大厦（</w:t>
      </w:r>
      <w:r>
        <w:rPr>
          <w:rFonts w:hint="eastAsia" w:ascii="仿宋" w:hAnsi="仿宋" w:eastAsia="仿宋" w:cs="仿宋"/>
          <w:b/>
          <w:bCs/>
          <w:kern w:val="2"/>
          <w:sz w:val="24"/>
          <w:szCs w:val="24"/>
          <w:lang w:val="en-US" w:eastAsia="zh-CN" w:bidi="ar"/>
        </w:rPr>
        <w:t>请带电脑</w:t>
      </w:r>
      <w:r>
        <w:rPr>
          <w:rFonts w:hint="eastAsia" w:ascii="仿宋" w:hAnsi="仿宋" w:eastAsia="仿宋" w:cs="仿宋"/>
          <w:bCs w:val="0"/>
          <w:kern w:val="2"/>
          <w:sz w:val="24"/>
          <w:szCs w:val="24"/>
          <w:lang w:val="en-US" w:eastAsia="zh-CN" w:bidi="ar"/>
        </w:rPr>
        <w:t>）</w:t>
      </w:r>
    </w:p>
    <w:p w14:paraId="354667F5">
      <w:pPr>
        <w:pStyle w:val="2"/>
        <w:spacing w:line="360" w:lineRule="auto"/>
        <w:ind w:firstLine="480" w:firstLineChars="200"/>
        <w:rPr>
          <w:rFonts w:hint="eastAsia" w:ascii="仿宋" w:hAnsi="仿宋" w:eastAsia="仿宋" w:cs="仿宋"/>
          <w:bCs w:val="0"/>
          <w:kern w:val="2"/>
          <w:sz w:val="24"/>
          <w:szCs w:val="24"/>
          <w:lang w:val="en-US" w:eastAsia="zh" w:bidi="ar"/>
        </w:rPr>
      </w:pPr>
      <w:r>
        <w:rPr>
          <w:rFonts w:hint="eastAsia" w:ascii="仿宋" w:hAnsi="仿宋" w:eastAsia="仿宋" w:cs="仿宋"/>
          <w:bCs w:val="0"/>
          <w:kern w:val="2"/>
          <w:sz w:val="24"/>
          <w:szCs w:val="24"/>
          <w:lang w:val="en-US" w:eastAsia="zh-CN" w:bidi="ar"/>
        </w:rPr>
        <w:t>7</w:t>
      </w:r>
      <w:r>
        <w:rPr>
          <w:rFonts w:hint="eastAsia" w:ascii="仿宋" w:hAnsi="仿宋" w:eastAsia="仿宋" w:cs="仿宋"/>
          <w:bCs w:val="0"/>
          <w:kern w:val="2"/>
          <w:sz w:val="24"/>
          <w:szCs w:val="24"/>
          <w:lang w:val="en-US" w:eastAsia="zh" w:bidi="ar"/>
        </w:rPr>
        <w:t>.答疑时间：</w:t>
      </w:r>
      <w:r>
        <w:rPr>
          <w:rFonts w:hint="eastAsia" w:ascii="仿宋" w:hAnsi="仿宋" w:eastAsia="仿宋" w:cs="仿宋"/>
          <w:bCs w:val="0"/>
          <w:kern w:val="2"/>
          <w:sz w:val="24"/>
          <w:szCs w:val="24"/>
          <w:lang w:val="en-US" w:eastAsia="zh-CN" w:bidi="ar"/>
        </w:rPr>
        <w:t>截止至2026年</w:t>
      </w:r>
      <w:r>
        <w:rPr>
          <w:rFonts w:hint="eastAsia" w:ascii="仿宋" w:hAnsi="仿宋" w:eastAsia="仿宋" w:cs="仿宋"/>
          <w:bCs w:val="0"/>
          <w:kern w:val="2"/>
          <w:sz w:val="24"/>
          <w:szCs w:val="24"/>
          <w:highlight w:val="yellow"/>
          <w:lang w:val="en-US" w:eastAsia="zh-CN" w:bidi="ar"/>
        </w:rPr>
        <w:t>11月2日</w:t>
      </w:r>
      <w:r>
        <w:rPr>
          <w:rFonts w:hint="eastAsia" w:ascii="仿宋" w:hAnsi="仿宋" w:eastAsia="仿宋" w:cs="仿宋"/>
          <w:bCs w:val="0"/>
          <w:kern w:val="2"/>
          <w:sz w:val="24"/>
          <w:szCs w:val="24"/>
          <w:lang w:val="en-US" w:eastAsia="zh-CN" w:bidi="ar"/>
        </w:rPr>
        <w:t>17:00时</w:t>
      </w:r>
    </w:p>
    <w:p w14:paraId="3DC831A4">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8.</w:t>
      </w:r>
      <w:r>
        <w:rPr>
          <w:rFonts w:hint="eastAsia" w:ascii="仿宋" w:hAnsi="仿宋" w:eastAsia="仿宋" w:cs="仿宋"/>
          <w:bCs w:val="0"/>
          <w:kern w:val="2"/>
          <w:sz w:val="24"/>
          <w:szCs w:val="24"/>
          <w:lang w:val="en-US" w:eastAsia="zh" w:bidi="ar"/>
        </w:rPr>
        <w:t>答疑联系人</w:t>
      </w:r>
      <w:r>
        <w:rPr>
          <w:rFonts w:hint="eastAsia" w:ascii="仿宋" w:hAnsi="仿宋" w:eastAsia="仿宋" w:cs="仿宋"/>
          <w:bCs w:val="0"/>
          <w:kern w:val="2"/>
          <w:sz w:val="24"/>
          <w:szCs w:val="24"/>
          <w:lang w:val="en-US" w:eastAsia="zh-CN" w:bidi="ar"/>
        </w:rPr>
        <w:t>及其联系电话</w:t>
      </w:r>
      <w:r>
        <w:rPr>
          <w:rFonts w:hint="eastAsia" w:ascii="仿宋" w:hAnsi="仿宋" w:eastAsia="仿宋" w:cs="仿宋"/>
          <w:bCs w:val="0"/>
          <w:kern w:val="2"/>
          <w:sz w:val="24"/>
          <w:szCs w:val="24"/>
          <w:lang w:val="en-US" w:eastAsia="zh" w:bidi="ar"/>
        </w:rPr>
        <w:t>：</w:t>
      </w:r>
      <w:r>
        <w:rPr>
          <w:rFonts w:hint="eastAsia" w:ascii="仿宋" w:hAnsi="仿宋" w:eastAsia="仿宋" w:cs="仿宋"/>
          <w:bCs w:val="0"/>
          <w:kern w:val="2"/>
          <w:sz w:val="24"/>
          <w:szCs w:val="24"/>
          <w:lang w:val="en-US" w:eastAsia="zh-CN" w:bidi="ar"/>
        </w:rPr>
        <w:t>曹老师 电话：0531-58066983、15624588008。</w:t>
      </w:r>
    </w:p>
    <w:p w14:paraId="12A5711A">
      <w:pPr>
        <w:pStyle w:val="2"/>
        <w:spacing w:line="360" w:lineRule="auto"/>
        <w:ind w:firstLine="420" w:firstLineChars="200"/>
        <w:rPr>
          <w:rFonts w:hint="eastAsia" w:ascii="宋体" w:eastAsia="宋体"/>
          <w:color w:val="auto"/>
          <w:lang w:val="en-US" w:eastAsia="zh-CN"/>
        </w:rPr>
      </w:pPr>
    </w:p>
    <w:p w14:paraId="1D78656F">
      <w:pPr>
        <w:pStyle w:val="13"/>
        <w:tabs>
          <w:tab w:val="left" w:pos="862"/>
        </w:tabs>
        <w:spacing w:line="312" w:lineRule="auto"/>
        <w:ind w:firstLine="0" w:firstLineChars="0"/>
        <w:rPr>
          <w:rFonts w:hint="eastAsia" w:ascii="黑体" w:hAnsi="黑体" w:eastAsia="黑体"/>
          <w:b/>
          <w:color w:val="auto"/>
          <w:sz w:val="28"/>
          <w:szCs w:val="28"/>
          <w:lang w:val="en-US" w:eastAsia="zh-CN"/>
        </w:rPr>
      </w:pPr>
      <w:r>
        <w:rPr>
          <w:rFonts w:hint="eastAsia" w:ascii="黑体" w:hAnsi="黑体" w:eastAsia="黑体"/>
          <w:b/>
          <w:color w:val="auto"/>
          <w:sz w:val="28"/>
          <w:szCs w:val="28"/>
          <w:lang w:val="en-US" w:eastAsia="zh-CN"/>
        </w:rPr>
        <w:t>三、报名及招标文件的获取</w:t>
      </w:r>
    </w:p>
    <w:p w14:paraId="40833250">
      <w:pPr>
        <w:pStyle w:val="2"/>
        <w:spacing w:line="360" w:lineRule="auto"/>
        <w:ind w:firstLine="480" w:firstLineChars="200"/>
        <w:rPr>
          <w:rFonts w:hint="eastAsia" w:ascii="仿宋" w:hAnsi="仿宋" w:eastAsia="仿宋" w:cs="仿宋"/>
          <w:bCs w:val="0"/>
          <w:kern w:val="2"/>
          <w:sz w:val="24"/>
          <w:szCs w:val="24"/>
          <w:lang w:val="en-US" w:eastAsia="zh" w:bidi="ar"/>
        </w:rPr>
      </w:pPr>
      <w:r>
        <w:rPr>
          <w:rFonts w:hint="eastAsia" w:ascii="仿宋" w:hAnsi="仿宋" w:eastAsia="仿宋" w:cs="仿宋"/>
          <w:bCs w:val="0"/>
          <w:kern w:val="2"/>
          <w:sz w:val="24"/>
          <w:szCs w:val="24"/>
          <w:lang w:val="en-US" w:eastAsia="zh" w:bidi="ar"/>
        </w:rPr>
        <w:t>投标人用于本项目招投标过程中的准确有效的联系电话、电子信箱和联系人不得随意更换。本项目招投标过程中招标文件及相关的澄清、修改、资料、通知等信息均通过此联系方式发送至投标人，逾期不予确认回复的均视为投标人已收到相关信息，若因登记的联系方式有误、通讯障碍、无人应答或未及时查阅等因素给投标人造成的一切损失均由投标人承担。</w:t>
      </w:r>
    </w:p>
    <w:p w14:paraId="1C707DB7">
      <w:pPr>
        <w:pStyle w:val="2"/>
        <w:spacing w:line="360" w:lineRule="auto"/>
        <w:ind w:firstLine="482" w:firstLineChars="200"/>
        <w:rPr>
          <w:rFonts w:hint="eastAsia" w:ascii="仿宋" w:hAnsi="仿宋" w:eastAsia="仿宋" w:cs="仿宋"/>
          <w:b/>
          <w:bCs/>
          <w:kern w:val="2"/>
          <w:sz w:val="24"/>
          <w:szCs w:val="24"/>
          <w:lang w:val="en-US" w:eastAsia="zh-CN" w:bidi="ar"/>
        </w:rPr>
      </w:pPr>
      <w:r>
        <w:rPr>
          <w:rFonts w:hint="eastAsia" w:ascii="仿宋" w:hAnsi="仿宋" w:eastAsia="仿宋" w:cs="仿宋"/>
          <w:b/>
          <w:bCs/>
          <w:kern w:val="2"/>
          <w:sz w:val="24"/>
          <w:szCs w:val="24"/>
          <w:lang w:val="en-US" w:eastAsia="zh-CN" w:bidi="ar"/>
        </w:rPr>
        <w:t>请投标人自行确认中国重汽e采通系统中供应商信息完整、准确，因供应商信息不全或错误导致的报名不成功，由投标人自行承担。</w:t>
      </w:r>
    </w:p>
    <w:p w14:paraId="7C871825">
      <w:pPr>
        <w:pStyle w:val="2"/>
        <w:spacing w:line="360" w:lineRule="auto"/>
        <w:ind w:firstLine="482" w:firstLineChars="200"/>
        <w:rPr>
          <w:rFonts w:hint="eastAsia" w:ascii="仿宋" w:hAnsi="仿宋" w:eastAsia="仿宋" w:cs="仿宋"/>
          <w:b/>
          <w:bCs/>
          <w:kern w:val="2"/>
          <w:sz w:val="24"/>
          <w:szCs w:val="24"/>
          <w:lang w:val="en-US" w:eastAsia="zh" w:bidi="ar"/>
        </w:rPr>
      </w:pPr>
      <w:r>
        <w:rPr>
          <w:rFonts w:hint="eastAsia" w:ascii="仿宋" w:hAnsi="仿宋" w:eastAsia="仿宋" w:cs="仿宋"/>
          <w:b/>
          <w:bCs/>
          <w:kern w:val="2"/>
          <w:sz w:val="24"/>
          <w:szCs w:val="24"/>
          <w:lang w:val="en-US" w:eastAsia="zh" w:bidi="ar"/>
        </w:rPr>
        <w:t>本项目实行资格后审，报名成功不代表资格审查通过，以最终通过资格审查委员会的审查为准。</w:t>
      </w:r>
    </w:p>
    <w:p w14:paraId="110CD470">
      <w:pPr>
        <w:pStyle w:val="13"/>
        <w:tabs>
          <w:tab w:val="left" w:pos="862"/>
        </w:tabs>
        <w:spacing w:line="312" w:lineRule="auto"/>
        <w:ind w:firstLine="0" w:firstLineChars="0"/>
        <w:rPr>
          <w:rFonts w:hint="eastAsia" w:ascii="仿宋" w:hAnsi="仿宋" w:eastAsia="仿宋" w:cs="仿宋"/>
          <w:bCs w:val="0"/>
          <w:kern w:val="2"/>
          <w:sz w:val="24"/>
          <w:szCs w:val="24"/>
          <w:lang w:val="en-US" w:eastAsia="zh-CN" w:bidi="ar"/>
        </w:rPr>
      </w:pPr>
      <w:r>
        <w:rPr>
          <w:rFonts w:hint="eastAsia" w:ascii="黑体" w:hAnsi="黑体" w:eastAsia="黑体"/>
          <w:b/>
          <w:color w:val="auto"/>
          <w:sz w:val="28"/>
          <w:szCs w:val="28"/>
          <w:lang w:val="en-US" w:eastAsia="zh-CN"/>
        </w:rPr>
        <w:t>四、缴纳投标保证金</w:t>
      </w:r>
    </w:p>
    <w:p w14:paraId="0AD44563">
      <w:pPr>
        <w:pStyle w:val="2"/>
        <w:spacing w:line="360" w:lineRule="auto"/>
        <w:ind w:firstLine="480" w:firstLineChars="200"/>
        <w:rPr>
          <w:rFonts w:hint="eastAsia"/>
          <w:b/>
          <w:color w:val="auto"/>
          <w:sz w:val="22"/>
        </w:rPr>
      </w:pPr>
      <w:r>
        <w:rPr>
          <w:rFonts w:hint="eastAsia" w:ascii="仿宋" w:hAnsi="仿宋" w:eastAsia="仿宋" w:cs="仿宋"/>
          <w:bCs w:val="0"/>
          <w:kern w:val="2"/>
          <w:sz w:val="24"/>
          <w:szCs w:val="24"/>
          <w:lang w:val="en-US" w:eastAsia="zh-CN" w:bidi="ar"/>
        </w:rPr>
        <w:t>1.投标人应在开标前从基本账户向招标人交纳人民币</w:t>
      </w:r>
      <w:r>
        <w:rPr>
          <w:rFonts w:hint="eastAsia" w:ascii="仿宋" w:hAnsi="仿宋" w:eastAsia="仿宋" w:cs="仿宋"/>
          <w:bCs w:val="0"/>
          <w:kern w:val="2"/>
          <w:sz w:val="24"/>
          <w:szCs w:val="24"/>
          <w:highlight w:val="none"/>
          <w:lang w:val="en-US" w:eastAsia="zh-CN" w:bidi="ar"/>
        </w:rPr>
        <w:t>5000元</w:t>
      </w:r>
      <w:r>
        <w:rPr>
          <w:rFonts w:hint="eastAsia" w:ascii="仿宋" w:hAnsi="仿宋" w:eastAsia="仿宋" w:cs="仿宋"/>
          <w:bCs w:val="0"/>
          <w:kern w:val="2"/>
          <w:sz w:val="24"/>
          <w:szCs w:val="24"/>
          <w:lang w:val="en-US" w:eastAsia="zh-CN" w:bidi="ar"/>
        </w:rPr>
        <w:t>的投标保证金后才能获得本次招标的投标资格，投标人中标后，该保证金自动转为履约保证金，待合同履约结束后，甲方3个月内予以原路退还，如中标人拒绝签署合同，保证金不予退还；投标人未中标的，该保证金将在中标通知发布后次月月底前原路径全额无息退还。投标单位报价必须涵盖所有类目，否则为无效投标，缴纳保证金时，应在汇款时注明“××公司中国重汽集团厂徽招标采购项目保证金”（五个字以内公司简称，回款备注总共不超24个字）。</w:t>
      </w:r>
      <w:bookmarkStart w:id="0" w:name="_GoBack"/>
      <w:bookmarkEnd w:id="0"/>
    </w:p>
    <w:p w14:paraId="0C501A1F">
      <w:pPr>
        <w:pStyle w:val="2"/>
        <w:spacing w:line="360" w:lineRule="auto"/>
        <w:rPr>
          <w:rFonts w:hint="eastAsia"/>
          <w:b/>
          <w:color w:val="auto"/>
          <w:sz w:val="22"/>
        </w:rPr>
      </w:pPr>
      <w:r>
        <w:rPr>
          <w:rFonts w:hint="eastAsia"/>
          <w:b/>
          <w:color w:val="auto"/>
          <w:sz w:val="22"/>
        </w:rPr>
        <w:t>保证金缴纳账户：</w:t>
      </w:r>
    </w:p>
    <w:p w14:paraId="7806C6B0">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 xml:space="preserve">户名：中国重汽集团济南动力有限公司 </w:t>
      </w:r>
    </w:p>
    <w:p w14:paraId="37014D51">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开户行：中国建设银行济南市天桥区支行</w:t>
      </w:r>
    </w:p>
    <w:p w14:paraId="47FFEE2C">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账号：37001616508050150300    行号：105451000362</w:t>
      </w:r>
    </w:p>
    <w:p w14:paraId="4060EE58">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注：发生以下情况时，招标人有权没收投标保证金：</w:t>
      </w:r>
    </w:p>
    <w:p w14:paraId="61A47012">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 xml:space="preserve">（1）供应商在提交响应文件截止时间后撤回响应文件的； </w:t>
      </w:r>
    </w:p>
    <w:p w14:paraId="7C6C5507">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 xml:space="preserve">（2）供应商在响应文件中提供虚假材料的； </w:t>
      </w:r>
    </w:p>
    <w:p w14:paraId="6306DC5C">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 xml:space="preserve">（3）除因不可抗力或谈判文件、询价通知书认可的情形以外，成交供应商不与采购人签订合同的； </w:t>
      </w:r>
    </w:p>
    <w:p w14:paraId="1940A824">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 xml:space="preserve">（4）供应商与采购人、其他供应商或者采购代理机构恶意串通、围标、陪标的； </w:t>
      </w:r>
    </w:p>
    <w:p w14:paraId="607F2413">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 xml:space="preserve">（5）供应商有违约违规行为或被投诉、举报的，在调查处理期间，保证金暂不退还，待调查处理结束后按有关规定处理； </w:t>
      </w:r>
    </w:p>
    <w:p w14:paraId="5944747F">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（6）截至开标前3天，投标人无正当理由、未以书面形式向招标人递交说明而在投标截止日不来投标的；</w:t>
      </w:r>
    </w:p>
    <w:p w14:paraId="3E2303D7">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（7）自中标通知书发出之日起30日内，中标人无正当理由投标人无正当签订合同的；</w:t>
      </w:r>
    </w:p>
    <w:p w14:paraId="2E263C84">
      <w:pPr>
        <w:pStyle w:val="2"/>
        <w:spacing w:line="360" w:lineRule="auto"/>
        <w:ind w:firstLine="480" w:firstLineChars="200"/>
        <w:rPr>
          <w:rFonts w:hint="eastAsia" w:ascii="宋体" w:hAnsi="宋体" w:eastAsia="宋体" w:cs="Times New Roman"/>
          <w:b/>
          <w:color w:val="auto"/>
          <w:kern w:val="0"/>
          <w:sz w:val="32"/>
          <w:szCs w:val="20"/>
        </w:rPr>
      </w:pPr>
      <w:r>
        <w:rPr>
          <w:rFonts w:hint="eastAsia" w:ascii="仿宋" w:hAnsi="仿宋" w:eastAsia="仿宋" w:cs="仿宋"/>
          <w:bCs w:val="0"/>
          <w:kern w:val="2"/>
          <w:sz w:val="24"/>
          <w:szCs w:val="24"/>
          <w:lang w:val="en-US" w:eastAsia="zh-CN" w:bidi="ar"/>
        </w:rPr>
        <w:t xml:space="preserve">（8）采购文件规定的其他情形。 </w:t>
      </w:r>
    </w:p>
    <w:p w14:paraId="22087EEB">
      <w:pPr>
        <w:pStyle w:val="2"/>
        <w:spacing w:line="360" w:lineRule="auto"/>
        <w:rPr>
          <w:rFonts w:hint="eastAsia" w:ascii="黑体" w:hAnsi="黑体" w:eastAsia="黑体"/>
          <w:b/>
          <w:color w:val="auto"/>
          <w:sz w:val="28"/>
          <w:szCs w:val="28"/>
        </w:rPr>
      </w:pPr>
      <w:r>
        <w:rPr>
          <w:rFonts w:hint="eastAsia" w:ascii="黑体" w:hAnsi="黑体" w:eastAsia="黑体"/>
          <w:b/>
          <w:color w:val="auto"/>
          <w:sz w:val="28"/>
          <w:szCs w:val="28"/>
          <w:lang w:val="en-US" w:eastAsia="zh-CN"/>
        </w:rPr>
        <w:t>五</w:t>
      </w:r>
      <w:r>
        <w:rPr>
          <w:rFonts w:hint="eastAsia" w:ascii="黑体" w:hAnsi="黑体" w:eastAsia="黑体"/>
          <w:b/>
          <w:color w:val="auto"/>
          <w:sz w:val="28"/>
          <w:szCs w:val="28"/>
        </w:rPr>
        <w:t>、投标人资格条件及要求</w:t>
      </w:r>
    </w:p>
    <w:p w14:paraId="7BA368CD">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1）投标人须遵守《中华人民共和国招标投标法》、《中华人民共和国民法典》及其它有关的法律和法规；为中华人民共和国境内注册的独立法人机构，具有独立承担民事责任能力。公司成立三年以上（以营业执照成立日期到开标当日满三年为准）；公司需为一般纳税人资格，经营范围满足招标项目需求；投标人须提供具有统一社会信用代码的三证合一的营业执照副本原件及复印件（加盖公章）。</w:t>
      </w:r>
    </w:p>
    <w:p w14:paraId="46F86CBE">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（2）投标人须提供法人授权委托书原件（在投标文件副本中可用复印件）及投标单位的法定代表人或授权代表的身份证原件及复印件（加盖公章），法人到场的，出具法定代表人资格证明文件。</w:t>
      </w:r>
    </w:p>
    <w:p w14:paraId="4370A0FF">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3）具有健全的财务会计制度，财务状况和市场行为良好，投标人三年内无违法及重大违规情况。没有处于被有权机关吊销营业执照、吊销资质、停业整顿、取消投标资格以及财产被接管、冻结或进入破产程序等。</w:t>
      </w:r>
    </w:p>
    <w:p w14:paraId="52DD26A9">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（4）投标人没有被列入招标人处《黑名单》（《黑名单》指投标人与招标人在以往或正在进行的合作中，存在招标人认为的违反合同约定或违反法律法规等的失信行为）的证明原件。</w:t>
      </w:r>
    </w:p>
    <w:p w14:paraId="0920FAF0">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（5）投标人资格：注册资本300万及以上。</w:t>
      </w:r>
    </w:p>
    <w:p w14:paraId="51477EFC">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（6）投标人近三年的公司财务报表（资产负债表、损益表、现金流量表）未显示异常的证明原件。</w:t>
      </w:r>
    </w:p>
    <w:p w14:paraId="1D5BC2F7">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7）投标人一旦参与投标，无论是否中标、是否签署合同，对获得的招标人商业信息（包括但不限于文字、图形、logo、商标、技术、图纸等所有信息资料）均不会用于本次投标项目以外事项，否则自愿承担一切责任。</w:t>
      </w:r>
    </w:p>
    <w:p w14:paraId="64533134">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（8）中标的投标人严禁弃标，弃标单位将进入中国重汽集团《违约单位名录》,禁止其参加中国重汽集团系统内所有单位招标。</w:t>
      </w:r>
    </w:p>
    <w:p w14:paraId="66938FEC">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（9）投标人须认可招标人的工作指令，包括节、假日能正常开展工作的要求。</w:t>
      </w:r>
    </w:p>
    <w:p w14:paraId="4605507D">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（10）投标人须认可招标人终止合同后3个月退还履约保证金的招标要求。</w:t>
      </w:r>
    </w:p>
    <w:p w14:paraId="54ED99A2">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（11）本次招标项目不接受联合体投标。</w:t>
      </w:r>
    </w:p>
    <w:p w14:paraId="3A2BCDF8">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（12）逾期的投标文件招标人不予受理。</w:t>
      </w:r>
    </w:p>
    <w:p w14:paraId="3D896F12">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（13）投标人的直接或间接股东、法定代表人、董事、监事、高管非重汽员工及其亲属。</w:t>
      </w:r>
    </w:p>
    <w:p w14:paraId="533FA637">
      <w:pPr>
        <w:pStyle w:val="2"/>
        <w:spacing w:line="360" w:lineRule="auto"/>
        <w:rPr>
          <w:rFonts w:hint="eastAsia" w:ascii="黑体" w:hAnsi="黑体" w:eastAsia="黑体"/>
          <w:b/>
          <w:color w:val="auto"/>
          <w:sz w:val="28"/>
          <w:szCs w:val="28"/>
        </w:rPr>
      </w:pPr>
      <w:r>
        <w:rPr>
          <w:rFonts w:hint="eastAsia" w:ascii="黑体" w:hAnsi="黑体" w:eastAsia="黑体"/>
          <w:b/>
          <w:color w:val="auto"/>
          <w:sz w:val="28"/>
          <w:szCs w:val="28"/>
          <w:lang w:val="en-US" w:eastAsia="zh-CN"/>
        </w:rPr>
        <w:t>六</w:t>
      </w:r>
      <w:r>
        <w:rPr>
          <w:rFonts w:hint="eastAsia" w:ascii="黑体" w:hAnsi="黑体" w:eastAsia="黑体"/>
          <w:b/>
          <w:color w:val="auto"/>
          <w:sz w:val="28"/>
          <w:szCs w:val="28"/>
        </w:rPr>
        <w:t>、废标</w:t>
      </w:r>
    </w:p>
    <w:p w14:paraId="2A21A0FB">
      <w:pPr>
        <w:pStyle w:val="2"/>
        <w:spacing w:line="360" w:lineRule="auto"/>
        <w:ind w:firstLine="560" w:firstLineChars="200"/>
        <w:rPr>
          <w:rFonts w:hint="eastAsia" w:ascii="黑体" w:hAnsi="黑体" w:eastAsia="黑体"/>
          <w:color w:val="auto"/>
          <w:sz w:val="28"/>
          <w:szCs w:val="28"/>
        </w:rPr>
      </w:pPr>
      <w:r>
        <w:rPr>
          <w:rFonts w:hint="eastAsia" w:ascii="黑体" w:hAnsi="黑体" w:eastAsia="黑体"/>
          <w:color w:val="auto"/>
          <w:sz w:val="28"/>
          <w:szCs w:val="28"/>
        </w:rPr>
        <w:t>投标人有下列情况之一，即视为废标，招标人将严格按照《中华人民共和国招标投标法》及相关法律、法规及规章制度的规定行使权利。投标人给招标人造成损失的，招标人有索赔的权利，投标人应予以赔偿：</w:t>
      </w:r>
    </w:p>
    <w:p w14:paraId="726A7D21">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（1）投标人提供的有关资格、资质证明文件不合格、不真实或提供虚假投标材料；</w:t>
      </w:r>
    </w:p>
    <w:p w14:paraId="7A4F3E7D">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（2）投标人在报价有效期内撤回投标；</w:t>
      </w:r>
    </w:p>
    <w:p w14:paraId="4D1D4A01">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（3）在整个评标过程中，投标人有企图影响评标结果公正性的任何活动；</w:t>
      </w:r>
    </w:p>
    <w:p w14:paraId="77ACE74B">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（4）投标人以任何方式诋毁其他投标人；</w:t>
      </w:r>
    </w:p>
    <w:p w14:paraId="3F322DC5">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（5）投标人串通投标；</w:t>
      </w:r>
    </w:p>
    <w:p w14:paraId="0312AC6C">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（6）以他人名义投标或者以其他方式弄虚作假，骗取中标的；</w:t>
      </w:r>
    </w:p>
    <w:p w14:paraId="7E6D5424">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（7）投标人负责人为同一人或者存在控股、管理关系的不同单位；</w:t>
      </w:r>
    </w:p>
    <w:p w14:paraId="4341F007">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（8）被其他投标人举报经查实属实的；</w:t>
      </w:r>
    </w:p>
    <w:p w14:paraId="53A20C31">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（9）法律、法规规定的其他情况。</w:t>
      </w:r>
    </w:p>
    <w:p w14:paraId="0ABA90DE">
      <w:pPr>
        <w:pStyle w:val="2"/>
        <w:spacing w:line="360" w:lineRule="auto"/>
        <w:rPr>
          <w:rFonts w:hint="eastAsia" w:ascii="黑体" w:hAnsi="黑体" w:eastAsia="黑体"/>
          <w:b/>
          <w:color w:val="auto"/>
          <w:sz w:val="28"/>
          <w:szCs w:val="28"/>
          <w:lang w:val="en-US" w:eastAsia="zh-CN"/>
        </w:rPr>
      </w:pPr>
      <w:r>
        <w:rPr>
          <w:rFonts w:hint="eastAsia" w:ascii="黑体" w:hAnsi="黑体" w:eastAsia="黑体"/>
          <w:color w:val="auto"/>
          <w:sz w:val="28"/>
          <w:szCs w:val="28"/>
          <w:lang w:val="en-US" w:eastAsia="zh-CN"/>
        </w:rPr>
        <w:t>出现下列情形之一，招标人有权否决所有投标人的投标，并终止招标：</w:t>
      </w:r>
    </w:p>
    <w:p w14:paraId="325438B1">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（1）出现影响采购公正的违法、违规行为的；</w:t>
      </w:r>
    </w:p>
    <w:p w14:paraId="640F9FF0">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（2）评标委员会经评审，认为所有投标都不符合招标文件要求的；</w:t>
      </w:r>
    </w:p>
    <w:p w14:paraId="46779886">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（3）因重大变故，采购任务取消的；</w:t>
      </w:r>
    </w:p>
    <w:p w14:paraId="75231A74">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（4）评标委员会认为应当终止招标的其他情形；</w:t>
      </w:r>
    </w:p>
    <w:p w14:paraId="5EBAC2CF">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（5）符合条件的投标人或者对招标文件做实质响应的投标人不足三家的；</w:t>
      </w:r>
    </w:p>
    <w:p w14:paraId="3DD063FA">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（6）投标人承诺并同意因招标人公司政策变化引起的随时终止项目的情形，并自行承担由此带来的一切损失。</w:t>
      </w:r>
    </w:p>
    <w:p w14:paraId="2168D25A">
      <w:pPr>
        <w:pStyle w:val="2"/>
        <w:spacing w:line="360" w:lineRule="auto"/>
        <w:rPr>
          <w:rFonts w:hint="eastAsia" w:ascii="黑体" w:hAnsi="黑体" w:eastAsia="黑体"/>
          <w:b/>
          <w:color w:val="auto"/>
          <w:sz w:val="28"/>
          <w:szCs w:val="28"/>
        </w:rPr>
      </w:pPr>
      <w:r>
        <w:rPr>
          <w:rFonts w:hint="eastAsia" w:ascii="黑体" w:hAnsi="黑体" w:eastAsia="黑体"/>
          <w:b/>
          <w:color w:val="auto"/>
          <w:sz w:val="28"/>
          <w:szCs w:val="28"/>
          <w:lang w:val="en-US" w:eastAsia="zh-CN"/>
        </w:rPr>
        <w:t>七</w:t>
      </w:r>
      <w:r>
        <w:rPr>
          <w:rFonts w:hint="eastAsia" w:ascii="黑体" w:hAnsi="黑体" w:eastAsia="黑体"/>
          <w:b/>
          <w:color w:val="auto"/>
          <w:sz w:val="28"/>
          <w:szCs w:val="28"/>
        </w:rPr>
        <w:t>、验收及违约责任交货期</w:t>
      </w:r>
    </w:p>
    <w:p w14:paraId="728330DD">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1.按照合同约定执行。</w:t>
      </w:r>
    </w:p>
    <w:p w14:paraId="2DF69263">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2.合同以最终签署版为准。</w:t>
      </w:r>
    </w:p>
    <w:p w14:paraId="1D78B30B">
      <w:pPr>
        <w:pStyle w:val="2"/>
        <w:spacing w:line="360" w:lineRule="auto"/>
        <w:rPr>
          <w:rFonts w:hint="eastAsia" w:ascii="黑体" w:hAnsi="黑体" w:eastAsia="黑体"/>
          <w:b/>
          <w:color w:val="auto"/>
          <w:sz w:val="28"/>
          <w:szCs w:val="28"/>
        </w:rPr>
      </w:pPr>
      <w:r>
        <w:rPr>
          <w:rFonts w:hint="eastAsia" w:ascii="黑体" w:hAnsi="黑体" w:eastAsia="黑体"/>
          <w:b/>
          <w:color w:val="auto"/>
          <w:sz w:val="28"/>
          <w:szCs w:val="28"/>
          <w:lang w:val="en-US" w:eastAsia="zh-CN"/>
        </w:rPr>
        <w:t>八</w:t>
      </w:r>
      <w:r>
        <w:rPr>
          <w:rFonts w:hint="eastAsia" w:ascii="黑体" w:hAnsi="黑体" w:eastAsia="黑体"/>
          <w:b/>
          <w:color w:val="auto"/>
          <w:sz w:val="28"/>
          <w:szCs w:val="28"/>
        </w:rPr>
        <w:t>、付款条件及付款方式</w:t>
      </w:r>
    </w:p>
    <w:p w14:paraId="3A79627F">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1.付款条件：双方签署合同并成功完成项目，且项目过程中无纰漏，经甲方验收合格，乙方向甲方提供增值税专用发票，甲方向乙方付清款项。</w:t>
      </w:r>
    </w:p>
    <w:p w14:paraId="5DC47023">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2.付款方式：</w:t>
      </w:r>
      <w:r>
        <w:rPr>
          <w:rFonts w:hint="eastAsia" w:ascii="仿宋" w:hAnsi="仿宋" w:eastAsia="仿宋" w:cs="仿宋"/>
          <w:b/>
          <w:bCs/>
          <w:kern w:val="2"/>
          <w:sz w:val="24"/>
          <w:szCs w:val="24"/>
          <w:lang w:val="en-US" w:eastAsia="zh-CN" w:bidi="ar"/>
        </w:rPr>
        <w:t>半年期商业汇票（银行承兑汇票或商业承兑汇票）</w:t>
      </w:r>
      <w:r>
        <w:rPr>
          <w:rFonts w:hint="eastAsia" w:ascii="仿宋" w:hAnsi="仿宋" w:eastAsia="仿宋" w:cs="仿宋"/>
          <w:bCs w:val="0"/>
          <w:kern w:val="2"/>
          <w:sz w:val="24"/>
          <w:szCs w:val="24"/>
          <w:lang w:val="en-US" w:eastAsia="zh-CN" w:bidi="ar"/>
        </w:rPr>
        <w:t>。</w:t>
      </w:r>
    </w:p>
    <w:p w14:paraId="22D1AB42">
      <w:pPr>
        <w:pStyle w:val="2"/>
        <w:spacing w:line="360" w:lineRule="auto"/>
        <w:rPr>
          <w:rFonts w:hint="eastAsia" w:ascii="黑体" w:hAnsi="黑体" w:eastAsia="黑体"/>
          <w:b/>
          <w:color w:val="auto"/>
          <w:sz w:val="28"/>
          <w:szCs w:val="28"/>
        </w:rPr>
      </w:pPr>
      <w:r>
        <w:rPr>
          <w:rFonts w:hint="eastAsia" w:ascii="黑体" w:hAnsi="黑体" w:eastAsia="黑体"/>
          <w:b/>
          <w:color w:val="auto"/>
          <w:sz w:val="28"/>
          <w:szCs w:val="28"/>
          <w:lang w:val="en-US" w:eastAsia="zh-CN"/>
        </w:rPr>
        <w:t>九</w:t>
      </w:r>
      <w:r>
        <w:rPr>
          <w:rFonts w:hint="eastAsia" w:ascii="黑体" w:hAnsi="黑体" w:eastAsia="黑体"/>
          <w:b/>
          <w:color w:val="auto"/>
          <w:sz w:val="28"/>
          <w:szCs w:val="28"/>
        </w:rPr>
        <w:t>、投标报价</w:t>
      </w:r>
    </w:p>
    <w:p w14:paraId="69F69586">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 xml:space="preserve">1.经与招标人或其指派的答疑人员充分沟通确认基础上，由投标人在满足招标人所提出的、与本项目有关的所有费用；投标单位报价必须涵盖所有类目，否则为无效投标。 </w:t>
      </w:r>
    </w:p>
    <w:p w14:paraId="33D3264C">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2.设计稿的著作权、所有权等相关知识产权归招标人所有，投标人与招标人应当互相保守双方的商业秘密。对提供的参数、规格、价格等技术资料，未经招标人书面许可，投标人不得泄露。</w:t>
      </w:r>
    </w:p>
    <w:p w14:paraId="3B1C796D">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3.所有报价货币单位均为：各类目总价及单价，含税。如发生政策性税费降低，中标价格要进行相应调整。</w:t>
      </w:r>
    </w:p>
    <w:p w14:paraId="68744B97">
      <w:pPr>
        <w:autoSpaceDE w:val="0"/>
        <w:autoSpaceDN w:val="0"/>
        <w:adjustRightInd w:val="0"/>
        <w:spacing w:line="312" w:lineRule="auto"/>
        <w:rPr>
          <w:rFonts w:hint="eastAsia" w:ascii="仿宋_GB2312" w:hAnsi="仿宋_GB2312" w:eastAsia="仿宋_GB2312" w:cs="仿宋_GB2312"/>
          <w:b/>
          <w:bCs/>
          <w:color w:val="auto"/>
          <w:sz w:val="28"/>
          <w:szCs w:val="28"/>
        </w:rPr>
      </w:pPr>
      <w:r>
        <w:rPr>
          <w:rFonts w:hint="eastAsia" w:ascii="黑体" w:hAnsi="黑体" w:eastAsia="黑体"/>
          <w:b/>
          <w:color w:val="auto"/>
          <w:sz w:val="28"/>
          <w:szCs w:val="28"/>
          <w:lang w:val="en-US" w:eastAsia="zh-CN"/>
        </w:rPr>
        <w:t>十</w:t>
      </w:r>
      <w:r>
        <w:rPr>
          <w:rFonts w:hint="eastAsia" w:ascii="黑体" w:hAnsi="黑体" w:eastAsia="黑体"/>
          <w:b/>
          <w:color w:val="auto"/>
          <w:sz w:val="28"/>
          <w:szCs w:val="28"/>
        </w:rPr>
        <w:t>、</w:t>
      </w:r>
      <w:r>
        <w:rPr>
          <w:rFonts w:ascii="黑体" w:hAnsi="黑体" w:eastAsia="黑体"/>
          <w:b/>
          <w:color w:val="auto"/>
          <w:sz w:val="28"/>
          <w:szCs w:val="28"/>
        </w:rPr>
        <w:t>中标人瑕疵滞后发现的处理原则</w:t>
      </w:r>
    </w:p>
    <w:p w14:paraId="6A4FEBF1">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0FD9FC8F">
      <w:pPr>
        <w:autoSpaceDE w:val="0"/>
        <w:autoSpaceDN w:val="0"/>
        <w:adjustRightInd w:val="0"/>
        <w:spacing w:line="312" w:lineRule="auto"/>
        <w:jc w:val="center"/>
        <w:rPr>
          <w:rFonts w:hint="eastAsia" w:ascii="宋体" w:hAnsi="宋体" w:eastAsia="宋体" w:cs="Times New Roman"/>
          <w:b/>
          <w:color w:val="auto"/>
          <w:kern w:val="0"/>
          <w:sz w:val="32"/>
          <w:szCs w:val="20"/>
        </w:rPr>
      </w:pPr>
    </w:p>
    <w:p w14:paraId="78FA042B">
      <w:pPr>
        <w:rPr>
          <w:rFonts w:ascii="黑体" w:eastAsia="黑体"/>
          <w:b/>
          <w:bCs/>
          <w:color w:val="auto"/>
          <w:sz w:val="36"/>
          <w:szCs w:val="36"/>
        </w:rPr>
      </w:pPr>
      <w:r>
        <w:rPr>
          <w:rFonts w:ascii="黑体" w:eastAsia="黑体"/>
          <w:b/>
          <w:bCs/>
          <w:color w:val="auto"/>
          <w:sz w:val="36"/>
          <w:szCs w:val="36"/>
        </w:rPr>
        <w:br w:type="page"/>
      </w:r>
    </w:p>
    <w:p w14:paraId="66A0CD6C">
      <w:pPr>
        <w:pStyle w:val="2"/>
        <w:spacing w:line="360" w:lineRule="auto"/>
        <w:jc w:val="center"/>
        <w:rPr>
          <w:rFonts w:ascii="黑体" w:eastAsia="黑体"/>
          <w:b/>
          <w:bCs/>
          <w:color w:val="auto"/>
          <w:sz w:val="36"/>
          <w:szCs w:val="36"/>
        </w:rPr>
      </w:pPr>
      <w:r>
        <w:rPr>
          <w:rFonts w:ascii="黑体" w:eastAsia="黑体"/>
          <w:b/>
          <w:bCs/>
          <w:color w:val="auto"/>
          <w:sz w:val="36"/>
          <w:szCs w:val="36"/>
        </w:rPr>
        <w:t>第</w:t>
      </w:r>
      <w:r>
        <w:rPr>
          <w:rFonts w:hint="eastAsia" w:ascii="黑体" w:eastAsia="黑体"/>
          <w:b/>
          <w:bCs/>
          <w:color w:val="auto"/>
          <w:sz w:val="36"/>
          <w:szCs w:val="36"/>
          <w:lang w:val="en-US" w:eastAsia="zh-CN"/>
        </w:rPr>
        <w:t>二章</w:t>
      </w:r>
      <w:r>
        <w:rPr>
          <w:rFonts w:ascii="黑体" w:eastAsia="黑体"/>
          <w:b/>
          <w:bCs/>
          <w:color w:val="auto"/>
          <w:sz w:val="36"/>
          <w:szCs w:val="36"/>
        </w:rPr>
        <w:t xml:space="preserve"> </w:t>
      </w:r>
      <w:r>
        <w:rPr>
          <w:rFonts w:hint="eastAsia" w:ascii="黑体" w:eastAsia="黑体"/>
          <w:b/>
          <w:bCs/>
          <w:color w:val="auto"/>
          <w:sz w:val="36"/>
          <w:szCs w:val="36"/>
        </w:rPr>
        <w:t>招标内容及服务要求</w:t>
      </w:r>
    </w:p>
    <w:p w14:paraId="0ADA8EA0">
      <w:pPr>
        <w:autoSpaceDE w:val="0"/>
        <w:autoSpaceDN w:val="0"/>
        <w:adjustRightInd w:val="0"/>
        <w:spacing w:line="312" w:lineRule="auto"/>
        <w:rPr>
          <w:rFonts w:hint="eastAsia" w:ascii="黑体" w:hAnsi="黑体" w:eastAsia="黑体"/>
          <w:b/>
          <w:color w:val="auto"/>
          <w:sz w:val="28"/>
          <w:szCs w:val="28"/>
        </w:rPr>
      </w:pPr>
      <w:r>
        <w:rPr>
          <w:rFonts w:hint="eastAsia" w:ascii="黑体" w:hAnsi="黑体" w:eastAsia="黑体"/>
          <w:b/>
          <w:color w:val="auto"/>
          <w:sz w:val="28"/>
          <w:szCs w:val="28"/>
        </w:rPr>
        <w:t>一、标的物具体说明</w:t>
      </w:r>
    </w:p>
    <w:tbl>
      <w:tblPr>
        <w:tblStyle w:val="9"/>
        <w:tblW w:w="9519" w:type="dxa"/>
        <w:jc w:val="center"/>
        <w:tblLayout w:type="fixed"/>
        <w:tblCellMar>
          <w:top w:w="0" w:type="dxa"/>
          <w:left w:w="108" w:type="dxa"/>
          <w:bottom w:w="0" w:type="dxa"/>
          <w:right w:w="108" w:type="dxa"/>
        </w:tblCellMar>
      </w:tblPr>
      <w:tblGrid>
        <w:gridCol w:w="894"/>
        <w:gridCol w:w="1240"/>
        <w:gridCol w:w="4771"/>
        <w:gridCol w:w="1172"/>
        <w:gridCol w:w="1442"/>
      </w:tblGrid>
      <w:tr w14:paraId="38AD6EA3">
        <w:tblPrEx>
          <w:tblCellMar>
            <w:top w:w="0" w:type="dxa"/>
            <w:left w:w="108" w:type="dxa"/>
            <w:bottom w:w="0" w:type="dxa"/>
            <w:right w:w="108" w:type="dxa"/>
          </w:tblCellMar>
        </w:tblPrEx>
        <w:trPr>
          <w:trHeight w:val="569" w:hRule="atLeast"/>
          <w:jc w:val="center"/>
        </w:trPr>
        <w:tc>
          <w:tcPr>
            <w:tcW w:w="894" w:type="dxa"/>
            <w:tcBorders>
              <w:top w:val="single" w:color="auto" w:sz="4" w:space="0"/>
              <w:left w:val="single" w:color="auto" w:sz="4" w:space="0"/>
              <w:bottom w:val="single" w:color="auto" w:sz="4" w:space="0"/>
              <w:right w:val="single" w:color="auto" w:sz="4" w:space="0"/>
            </w:tcBorders>
            <w:shd w:val="clear" w:color="auto" w:fill="auto"/>
            <w:vAlign w:val="center"/>
          </w:tcPr>
          <w:p w14:paraId="1185A8B4">
            <w:pPr>
              <w:widowControl/>
              <w:jc w:val="center"/>
              <w:rPr>
                <w:rFonts w:hint="eastAsia" w:eastAsiaTheme="minorEastAsia"/>
                <w:bCs/>
                <w:color w:val="auto"/>
                <w:lang w:eastAsia="zh-CN"/>
              </w:rPr>
            </w:pPr>
            <w:r>
              <w:rPr>
                <w:rFonts w:hint="eastAsia"/>
                <w:bCs/>
                <w:color w:val="auto"/>
                <w:lang w:val="en-US" w:eastAsia="zh-CN"/>
              </w:rPr>
              <w:t>序号</w:t>
            </w:r>
          </w:p>
        </w:tc>
        <w:tc>
          <w:tcPr>
            <w:tcW w:w="1240" w:type="dxa"/>
            <w:tcBorders>
              <w:top w:val="single" w:color="auto" w:sz="4" w:space="0"/>
              <w:left w:val="nil"/>
              <w:bottom w:val="single" w:color="auto" w:sz="4" w:space="0"/>
              <w:right w:val="single" w:color="auto" w:sz="4" w:space="0"/>
            </w:tcBorders>
            <w:shd w:val="clear" w:color="auto" w:fill="auto"/>
            <w:vAlign w:val="center"/>
          </w:tcPr>
          <w:p w14:paraId="731BCAAF">
            <w:pPr>
              <w:widowControl/>
              <w:jc w:val="center"/>
              <w:rPr>
                <w:bCs/>
                <w:color w:val="auto"/>
              </w:rPr>
            </w:pPr>
            <w:r>
              <w:rPr>
                <w:rFonts w:hint="eastAsia"/>
                <w:bCs/>
                <w:color w:val="auto"/>
              </w:rPr>
              <w:t>名称</w:t>
            </w:r>
          </w:p>
        </w:tc>
        <w:tc>
          <w:tcPr>
            <w:tcW w:w="4771" w:type="dxa"/>
            <w:tcBorders>
              <w:top w:val="single" w:color="auto" w:sz="4" w:space="0"/>
              <w:left w:val="nil"/>
              <w:bottom w:val="single" w:color="auto" w:sz="4" w:space="0"/>
              <w:right w:val="single" w:color="auto" w:sz="4" w:space="0"/>
            </w:tcBorders>
            <w:shd w:val="clear" w:color="000000" w:fill="FFFFFF"/>
            <w:vAlign w:val="center"/>
          </w:tcPr>
          <w:p w14:paraId="58D58176">
            <w:pPr>
              <w:widowControl/>
              <w:jc w:val="center"/>
              <w:rPr>
                <w:bCs/>
                <w:color w:val="auto"/>
              </w:rPr>
            </w:pPr>
            <w:r>
              <w:rPr>
                <w:rFonts w:hint="eastAsia"/>
                <w:bCs/>
                <w:color w:val="auto"/>
              </w:rPr>
              <w:t>材质说明</w:t>
            </w:r>
          </w:p>
        </w:tc>
        <w:tc>
          <w:tcPr>
            <w:tcW w:w="1172" w:type="dxa"/>
            <w:tcBorders>
              <w:top w:val="single" w:color="auto" w:sz="4" w:space="0"/>
              <w:left w:val="nil"/>
              <w:bottom w:val="single" w:color="auto" w:sz="4" w:space="0"/>
              <w:right w:val="single" w:color="auto" w:sz="4" w:space="0"/>
            </w:tcBorders>
            <w:shd w:val="clear" w:color="000000" w:fill="FFFFFF"/>
            <w:vAlign w:val="center"/>
          </w:tcPr>
          <w:p w14:paraId="3C8F2761">
            <w:pPr>
              <w:widowControl/>
              <w:jc w:val="center"/>
              <w:rPr>
                <w:rFonts w:hint="default" w:eastAsiaTheme="minorEastAsia"/>
                <w:bCs/>
                <w:color w:val="auto"/>
                <w:lang w:val="en-US" w:eastAsia="zh-CN"/>
              </w:rPr>
            </w:pPr>
            <w:r>
              <w:rPr>
                <w:rFonts w:hint="eastAsia"/>
                <w:bCs/>
                <w:color w:val="auto"/>
                <w:lang w:val="en-US" w:eastAsia="zh-CN"/>
              </w:rPr>
              <w:t>预估数量</w:t>
            </w:r>
          </w:p>
        </w:tc>
        <w:tc>
          <w:tcPr>
            <w:tcW w:w="1442" w:type="dxa"/>
            <w:tcBorders>
              <w:top w:val="single" w:color="auto" w:sz="4" w:space="0"/>
              <w:left w:val="nil"/>
              <w:bottom w:val="single" w:color="auto" w:sz="4" w:space="0"/>
              <w:right w:val="single" w:color="auto" w:sz="4" w:space="0"/>
            </w:tcBorders>
            <w:shd w:val="clear" w:color="000000" w:fill="FFFFFF"/>
            <w:vAlign w:val="center"/>
          </w:tcPr>
          <w:p w14:paraId="15657999">
            <w:pPr>
              <w:widowControl/>
              <w:jc w:val="center"/>
              <w:rPr>
                <w:bCs/>
                <w:color w:val="auto"/>
              </w:rPr>
            </w:pPr>
            <w:r>
              <w:rPr>
                <w:rFonts w:hint="eastAsia"/>
                <w:bCs/>
                <w:color w:val="auto"/>
              </w:rPr>
              <w:t>备注</w:t>
            </w:r>
          </w:p>
        </w:tc>
      </w:tr>
      <w:tr w14:paraId="5C463CD1">
        <w:tblPrEx>
          <w:tblCellMar>
            <w:top w:w="0" w:type="dxa"/>
            <w:left w:w="108" w:type="dxa"/>
            <w:bottom w:w="0" w:type="dxa"/>
            <w:right w:w="108" w:type="dxa"/>
          </w:tblCellMar>
        </w:tblPrEx>
        <w:trPr>
          <w:trHeight w:val="1266" w:hRule="atLeast"/>
          <w:jc w:val="center"/>
        </w:trPr>
        <w:tc>
          <w:tcPr>
            <w:tcW w:w="894" w:type="dxa"/>
            <w:tcBorders>
              <w:top w:val="single" w:color="auto" w:sz="4" w:space="0"/>
              <w:left w:val="single" w:color="auto" w:sz="4" w:space="0"/>
              <w:bottom w:val="single" w:color="auto" w:sz="4" w:space="0"/>
              <w:right w:val="single" w:color="auto" w:sz="4" w:space="0"/>
            </w:tcBorders>
            <w:shd w:val="clear" w:color="auto" w:fill="auto"/>
            <w:vAlign w:val="center"/>
          </w:tcPr>
          <w:p w14:paraId="29995E91">
            <w:pPr>
              <w:widowControl/>
              <w:jc w:val="center"/>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1</w:t>
            </w:r>
          </w:p>
        </w:tc>
        <w:tc>
          <w:tcPr>
            <w:tcW w:w="1240" w:type="dxa"/>
            <w:tcBorders>
              <w:top w:val="single" w:color="auto" w:sz="4" w:space="0"/>
              <w:left w:val="nil"/>
              <w:bottom w:val="single" w:color="auto" w:sz="4" w:space="0"/>
              <w:right w:val="single" w:color="auto" w:sz="4" w:space="0"/>
            </w:tcBorders>
            <w:shd w:val="clear" w:color="auto" w:fill="auto"/>
            <w:vAlign w:val="center"/>
          </w:tcPr>
          <w:p w14:paraId="2A5E5266">
            <w:pPr>
              <w:widowControl/>
              <w:jc w:val="center"/>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厂徽</w:t>
            </w:r>
          </w:p>
        </w:tc>
        <w:tc>
          <w:tcPr>
            <w:tcW w:w="4771" w:type="dxa"/>
            <w:tcBorders>
              <w:top w:val="nil"/>
              <w:left w:val="nil"/>
              <w:bottom w:val="single" w:color="auto" w:sz="4" w:space="0"/>
              <w:right w:val="single" w:color="auto" w:sz="4" w:space="0"/>
            </w:tcBorders>
            <w:shd w:val="clear" w:color="000000" w:fill="FFFFFF"/>
            <w:vAlign w:val="center"/>
          </w:tcPr>
          <w:p w14:paraId="359A0C83">
            <w:pPr>
              <w:pStyle w:val="2"/>
              <w:spacing w:line="360" w:lineRule="auto"/>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厂徽采用铁艺材质，尺寸为15.6×18×4㎜；正面、侧面抛光处理，表面电镀镍；</w:t>
            </w:r>
          </w:p>
          <w:p w14:paraId="00584AC0">
            <w:pPr>
              <w:pStyle w:val="2"/>
              <w:spacing w:line="360" w:lineRule="auto"/>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正面3D立体凸起1.5㎜，背面凹深圆形10×1㎜凹槽镶嵌强力磁铁，吸附磁铁帽；</w:t>
            </w:r>
          </w:p>
          <w:p w14:paraId="50D111BA">
            <w:pPr>
              <w:pStyle w:val="2"/>
              <w:spacing w:line="360" w:lineRule="auto"/>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独立OPP袋包装；</w:t>
            </w:r>
          </w:p>
        </w:tc>
        <w:tc>
          <w:tcPr>
            <w:tcW w:w="1172" w:type="dxa"/>
            <w:tcBorders>
              <w:top w:val="nil"/>
              <w:left w:val="nil"/>
              <w:bottom w:val="single" w:color="auto" w:sz="4" w:space="0"/>
              <w:right w:val="single" w:color="auto" w:sz="4" w:space="0"/>
            </w:tcBorders>
            <w:shd w:val="clear" w:color="000000" w:fill="FFFFFF"/>
            <w:vAlign w:val="center"/>
          </w:tcPr>
          <w:p w14:paraId="22AD602F">
            <w:pPr>
              <w:widowControl/>
              <w:jc w:val="center"/>
              <w:rPr>
                <w:rFonts w:hint="default"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40000枚</w:t>
            </w:r>
          </w:p>
        </w:tc>
        <w:tc>
          <w:tcPr>
            <w:tcW w:w="1442" w:type="dxa"/>
            <w:vMerge w:val="restart"/>
            <w:tcBorders>
              <w:top w:val="nil"/>
              <w:left w:val="nil"/>
              <w:right w:val="single" w:color="auto" w:sz="4" w:space="0"/>
            </w:tcBorders>
            <w:shd w:val="clear" w:color="000000" w:fill="FFFFFF"/>
            <w:vAlign w:val="center"/>
          </w:tcPr>
          <w:p w14:paraId="5A553F1D">
            <w:pPr>
              <w:widowControl/>
              <w:jc w:val="center"/>
              <w:rPr>
                <w:bCs/>
                <w:color w:val="auto"/>
              </w:rPr>
            </w:pPr>
            <w:r>
              <w:rPr>
                <w:rFonts w:hint="eastAsia" w:ascii="仿宋" w:hAnsi="仿宋" w:eastAsia="仿宋" w:cs="仿宋"/>
                <w:bCs w:val="0"/>
                <w:kern w:val="2"/>
                <w:sz w:val="24"/>
                <w:szCs w:val="24"/>
                <w:lang w:val="en-US" w:eastAsia="zh-CN" w:bidi="ar"/>
              </w:rPr>
              <w:t>纳入年度框架协议，后续根据需求分批次采购</w:t>
            </w:r>
          </w:p>
        </w:tc>
      </w:tr>
      <w:tr w14:paraId="3176D30F">
        <w:tblPrEx>
          <w:tblCellMar>
            <w:top w:w="0" w:type="dxa"/>
            <w:left w:w="108" w:type="dxa"/>
            <w:bottom w:w="0" w:type="dxa"/>
            <w:right w:w="108" w:type="dxa"/>
          </w:tblCellMar>
        </w:tblPrEx>
        <w:trPr>
          <w:trHeight w:val="1753" w:hRule="atLeast"/>
          <w:jc w:val="center"/>
        </w:trPr>
        <w:tc>
          <w:tcPr>
            <w:tcW w:w="894" w:type="dxa"/>
            <w:tcBorders>
              <w:top w:val="single" w:color="auto" w:sz="4" w:space="0"/>
              <w:left w:val="single" w:color="auto" w:sz="4" w:space="0"/>
              <w:bottom w:val="single" w:color="auto" w:sz="4" w:space="0"/>
              <w:right w:val="single" w:color="auto" w:sz="4" w:space="0"/>
            </w:tcBorders>
            <w:shd w:val="clear" w:color="auto" w:fill="auto"/>
            <w:vAlign w:val="center"/>
          </w:tcPr>
          <w:p w14:paraId="71029C93">
            <w:pPr>
              <w:widowControl/>
              <w:jc w:val="center"/>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2</w:t>
            </w:r>
          </w:p>
        </w:tc>
        <w:tc>
          <w:tcPr>
            <w:tcW w:w="1240" w:type="dxa"/>
            <w:tcBorders>
              <w:top w:val="single" w:color="auto" w:sz="4" w:space="0"/>
              <w:left w:val="nil"/>
              <w:bottom w:val="single" w:color="auto" w:sz="4" w:space="0"/>
              <w:right w:val="single" w:color="auto" w:sz="4" w:space="0"/>
            </w:tcBorders>
            <w:shd w:val="clear" w:color="auto" w:fill="auto"/>
            <w:vAlign w:val="center"/>
          </w:tcPr>
          <w:p w14:paraId="7046D1D2">
            <w:pPr>
              <w:widowControl/>
              <w:jc w:val="center"/>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厂徽模具</w:t>
            </w:r>
          </w:p>
        </w:tc>
        <w:tc>
          <w:tcPr>
            <w:tcW w:w="4771" w:type="dxa"/>
            <w:tcBorders>
              <w:top w:val="single" w:color="auto" w:sz="4" w:space="0"/>
              <w:left w:val="single" w:color="auto" w:sz="4" w:space="0"/>
              <w:bottom w:val="single" w:color="auto" w:sz="4" w:space="0"/>
              <w:right w:val="single" w:color="auto" w:sz="4" w:space="0"/>
            </w:tcBorders>
            <w:shd w:val="clear" w:color="000000" w:fill="FFFFFF"/>
            <w:vAlign w:val="center"/>
          </w:tcPr>
          <w:p w14:paraId="642EC213">
            <w:pPr>
              <w:widowControl/>
              <w:jc w:val="left"/>
              <w:rPr>
                <w:rFonts w:hint="default"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根据需求调整厂徽尺寸，开模费用</w:t>
            </w:r>
          </w:p>
        </w:tc>
        <w:tc>
          <w:tcPr>
            <w:tcW w:w="1172" w:type="dxa"/>
            <w:tcBorders>
              <w:top w:val="single" w:color="auto" w:sz="4" w:space="0"/>
              <w:left w:val="single" w:color="auto" w:sz="4" w:space="0"/>
              <w:bottom w:val="single" w:color="auto" w:sz="4" w:space="0"/>
              <w:right w:val="single" w:color="auto" w:sz="4" w:space="0"/>
            </w:tcBorders>
            <w:shd w:val="clear" w:color="000000" w:fill="FFFFFF"/>
            <w:vAlign w:val="center"/>
          </w:tcPr>
          <w:p w14:paraId="75F0EF49">
            <w:pPr>
              <w:widowControl/>
              <w:jc w:val="center"/>
              <w:rPr>
                <w:rFonts w:hint="default"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元 /枚</w:t>
            </w:r>
          </w:p>
        </w:tc>
        <w:tc>
          <w:tcPr>
            <w:tcW w:w="1442" w:type="dxa"/>
            <w:vMerge w:val="continue"/>
            <w:tcBorders>
              <w:left w:val="nil"/>
              <w:right w:val="single" w:color="auto" w:sz="4" w:space="0"/>
            </w:tcBorders>
            <w:shd w:val="clear" w:color="000000" w:fill="FFFFFF"/>
            <w:vAlign w:val="center"/>
          </w:tcPr>
          <w:p w14:paraId="1AA47CD4">
            <w:pPr>
              <w:widowControl/>
              <w:jc w:val="left"/>
              <w:rPr>
                <w:bCs/>
                <w:color w:val="auto"/>
              </w:rPr>
            </w:pPr>
          </w:p>
        </w:tc>
      </w:tr>
    </w:tbl>
    <w:p w14:paraId="3321ADF6">
      <w:pPr>
        <w:widowControl/>
        <w:spacing w:line="360" w:lineRule="auto"/>
        <w:ind w:left="2" w:firstLine="574"/>
        <w:textAlignment w:val="baseline"/>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投标人的投标方案应至少满足上述技术要求，鼓励投标方在成本变化不大的情况下，根据自身情况自行提高标的物技术标准。</w:t>
      </w:r>
    </w:p>
    <w:p w14:paraId="7EBBE7E7">
      <w:pPr>
        <w:autoSpaceDE w:val="0"/>
        <w:autoSpaceDN w:val="0"/>
        <w:adjustRightInd w:val="0"/>
        <w:spacing w:line="312" w:lineRule="auto"/>
        <w:rPr>
          <w:rFonts w:hint="eastAsia" w:ascii="黑体" w:hAnsi="黑体" w:eastAsia="黑体"/>
          <w:b/>
          <w:color w:val="auto"/>
          <w:sz w:val="28"/>
          <w:szCs w:val="28"/>
        </w:rPr>
      </w:pPr>
      <w:r>
        <w:rPr>
          <w:rFonts w:hint="eastAsia" w:ascii="黑体" w:hAnsi="黑体" w:eastAsia="黑体"/>
          <w:b/>
          <w:color w:val="auto"/>
          <w:sz w:val="28"/>
          <w:szCs w:val="28"/>
        </w:rPr>
        <w:t>二、发运时间、地点</w:t>
      </w:r>
    </w:p>
    <w:p w14:paraId="579853DA">
      <w:pPr>
        <w:widowControl/>
        <w:spacing w:line="360" w:lineRule="auto"/>
        <w:ind w:left="2" w:firstLine="574"/>
        <w:textAlignment w:val="baseline"/>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投标方需根据招标方需求时间、地点进行派送货物。</w:t>
      </w:r>
    </w:p>
    <w:p w14:paraId="6657692B">
      <w:pPr>
        <w:rPr>
          <w:rFonts w:ascii="黑体" w:hAnsi="Courier New" w:eastAsia="黑体"/>
          <w:b/>
          <w:bCs/>
          <w:color w:val="auto"/>
          <w:sz w:val="36"/>
          <w:szCs w:val="36"/>
        </w:rPr>
      </w:pPr>
      <w:r>
        <w:rPr>
          <w:rFonts w:ascii="黑体" w:hAnsi="Courier New" w:eastAsia="黑体"/>
          <w:b/>
          <w:bCs/>
          <w:color w:val="auto"/>
          <w:sz w:val="36"/>
          <w:szCs w:val="36"/>
        </w:rPr>
        <w:br w:type="page"/>
      </w:r>
    </w:p>
    <w:p w14:paraId="2EB2D97C">
      <w:pPr>
        <w:autoSpaceDE w:val="0"/>
        <w:autoSpaceDN w:val="0"/>
        <w:adjustRightInd w:val="0"/>
        <w:spacing w:line="312" w:lineRule="auto"/>
        <w:jc w:val="center"/>
        <w:rPr>
          <w:rFonts w:hint="default" w:ascii="黑体" w:hAnsi="Courier New" w:eastAsia="黑体"/>
          <w:b/>
          <w:bCs/>
          <w:color w:val="auto"/>
          <w:sz w:val="36"/>
          <w:szCs w:val="36"/>
          <w:lang w:val="en-US" w:eastAsia="zh-CN"/>
        </w:rPr>
      </w:pPr>
      <w:r>
        <w:rPr>
          <w:rFonts w:ascii="黑体" w:hAnsi="Courier New" w:eastAsia="黑体"/>
          <w:b/>
          <w:bCs/>
          <w:color w:val="auto"/>
          <w:sz w:val="36"/>
          <w:szCs w:val="36"/>
        </w:rPr>
        <w:t>第</w:t>
      </w:r>
      <w:r>
        <w:rPr>
          <w:rFonts w:hint="eastAsia" w:ascii="黑体" w:hAnsi="Courier New" w:eastAsia="黑体"/>
          <w:b/>
          <w:bCs/>
          <w:color w:val="auto"/>
          <w:sz w:val="36"/>
          <w:szCs w:val="36"/>
          <w:lang w:val="en-US" w:eastAsia="zh-CN"/>
        </w:rPr>
        <w:t>三章</w:t>
      </w:r>
      <w:r>
        <w:rPr>
          <w:rFonts w:ascii="黑体" w:hAnsi="Courier New" w:eastAsia="黑体"/>
          <w:b/>
          <w:bCs/>
          <w:color w:val="auto"/>
          <w:sz w:val="36"/>
          <w:szCs w:val="36"/>
        </w:rPr>
        <w:t xml:space="preserve"> </w:t>
      </w:r>
      <w:r>
        <w:rPr>
          <w:rFonts w:hint="eastAsia" w:ascii="黑体" w:hAnsi="Courier New" w:eastAsia="黑体"/>
          <w:b/>
          <w:bCs/>
          <w:color w:val="auto"/>
          <w:sz w:val="36"/>
          <w:szCs w:val="36"/>
          <w:lang w:val="en-US" w:eastAsia="zh-CN"/>
        </w:rPr>
        <w:t>评标方法及流程</w:t>
      </w:r>
    </w:p>
    <w:p w14:paraId="1A090296">
      <w:pPr>
        <w:autoSpaceDE w:val="0"/>
        <w:autoSpaceDN w:val="0"/>
        <w:adjustRightInd w:val="0"/>
        <w:spacing w:line="312" w:lineRule="auto"/>
        <w:rPr>
          <w:rFonts w:hint="eastAsia" w:ascii="黑体" w:hAnsi="黑体" w:eastAsia="黑体"/>
          <w:b/>
          <w:color w:val="auto"/>
          <w:sz w:val="28"/>
          <w:szCs w:val="28"/>
          <w:lang w:val="en-US" w:eastAsia="zh-CN"/>
        </w:rPr>
      </w:pPr>
      <w:r>
        <w:rPr>
          <w:rFonts w:hint="eastAsia" w:ascii="黑体" w:hAnsi="黑体" w:eastAsia="黑体"/>
          <w:b/>
          <w:color w:val="auto"/>
          <w:sz w:val="28"/>
          <w:szCs w:val="28"/>
          <w:lang w:val="en-US" w:eastAsia="zh-CN"/>
        </w:rPr>
        <w:t>一</w:t>
      </w:r>
      <w:r>
        <w:rPr>
          <w:rFonts w:hint="eastAsia" w:ascii="黑体" w:hAnsi="黑体" w:eastAsia="黑体"/>
          <w:b/>
          <w:color w:val="auto"/>
          <w:sz w:val="28"/>
          <w:szCs w:val="28"/>
          <w:lang w:eastAsia="zh-CN"/>
        </w:rPr>
        <w:t>、开标、</w:t>
      </w:r>
      <w:r>
        <w:rPr>
          <w:rFonts w:hint="eastAsia" w:ascii="黑体" w:hAnsi="黑体" w:eastAsia="黑体"/>
          <w:b/>
          <w:color w:val="auto"/>
          <w:sz w:val="28"/>
          <w:szCs w:val="28"/>
          <w:lang w:val="en-US" w:eastAsia="zh-CN"/>
        </w:rPr>
        <w:t>评标</w:t>
      </w:r>
    </w:p>
    <w:p w14:paraId="26B8B947">
      <w:pPr>
        <w:widowControl/>
        <w:spacing w:line="360" w:lineRule="auto"/>
        <w:ind w:left="2" w:firstLine="574"/>
        <w:textAlignment w:val="baseline"/>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（1）开标时间：见议程安排</w:t>
      </w:r>
    </w:p>
    <w:p w14:paraId="1A2EAE11">
      <w:pPr>
        <w:widowControl/>
        <w:spacing w:line="360" w:lineRule="auto"/>
        <w:ind w:left="2" w:firstLine="574"/>
        <w:textAlignment w:val="baseline"/>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（2）开标地点：山东省济南市历城区华奥路777号重汽科技大厦，</w:t>
      </w:r>
      <w:r>
        <w:rPr>
          <w:rFonts w:hint="eastAsia" w:ascii="仿宋" w:hAnsi="仿宋" w:eastAsia="仿宋" w:cs="仿宋"/>
          <w:b/>
          <w:bCs/>
          <w:kern w:val="2"/>
          <w:sz w:val="24"/>
          <w:szCs w:val="24"/>
          <w:lang w:val="en-US" w:eastAsia="zh-CN" w:bidi="ar"/>
        </w:rPr>
        <w:t>线下开标，开标时投标人需携带资质原件复印件以及相关招标材料、电脑。</w:t>
      </w:r>
    </w:p>
    <w:p w14:paraId="51628097">
      <w:pPr>
        <w:widowControl/>
        <w:spacing w:line="360" w:lineRule="auto"/>
        <w:ind w:left="2" w:firstLine="574"/>
        <w:textAlignment w:val="baseline"/>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3）所有项目经资质审查通过后，先进行技术标评比，再进行商务标评比，按照技术分和商务分综合得分高分选择中标人。商务标专家组与有效投标人在其开标报价的基础上开展至少3轮商务谈判，确定推荐中标人，原则上按照技术标和商务标综合得分高分选择中标人。</w:t>
      </w:r>
    </w:p>
    <w:p w14:paraId="2CA7B33A">
      <w:pPr>
        <w:widowControl/>
        <w:spacing w:line="360" w:lineRule="auto"/>
        <w:ind w:left="2" w:firstLine="574"/>
        <w:textAlignment w:val="baseline"/>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 xml:space="preserve">（4）商务标评审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评标模式推荐中标人，对未入围候选中标人不做任何解释。 </w:t>
      </w:r>
    </w:p>
    <w:p w14:paraId="6A881FC5">
      <w:pPr>
        <w:widowControl/>
        <w:spacing w:line="360" w:lineRule="auto"/>
        <w:ind w:left="2" w:firstLine="574"/>
        <w:textAlignment w:val="baseline"/>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注意：</w:t>
      </w:r>
      <w:r>
        <w:rPr>
          <w:rFonts w:hint="eastAsia" w:ascii="仿宋" w:hAnsi="仿宋" w:eastAsia="仿宋" w:cs="仿宋"/>
          <w:b/>
          <w:bCs/>
          <w:kern w:val="2"/>
          <w:sz w:val="24"/>
          <w:szCs w:val="24"/>
          <w:lang w:val="en-US" w:eastAsia="zh-CN" w:bidi="ar"/>
        </w:rPr>
        <w:t>每一轮在重汽e采通提供澄清报价均有时间限制，未能在规定时间内提交澄清及报价的视为放弃本次投标。每一轮澄清函中，应分别写明报价的含税总价、不含税总价（单位，元）、税率等内容。</w:t>
      </w:r>
    </w:p>
    <w:p w14:paraId="174B9285">
      <w:pPr>
        <w:widowControl/>
        <w:spacing w:line="360" w:lineRule="auto"/>
        <w:ind w:left="2" w:firstLine="574"/>
        <w:textAlignment w:val="baseline"/>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5）评标工作由招标人为该项目依法组织的、由3人及以上单数成员（视标的额大小按规定确定专家人数）组成的评标工作小组负责，按照综合得分高分选择中标人，即由评标工作小组按照国家招投标有关规定，本着公平、公正、公开、有序的原则，在最大限度地满足招标文件实质性要求的前提下，按照招标文件中规定的各项因素进行综合评定，并根据报价情况同时结合项目需求，依据本招标书列示的相关报价规则，按需确定中标候选人及中标项目，对未中标人不做任何解释。</w:t>
      </w:r>
    </w:p>
    <w:p w14:paraId="34CE334C">
      <w:pPr>
        <w:widowControl/>
        <w:spacing w:line="360" w:lineRule="auto"/>
        <w:ind w:left="2" w:firstLine="574"/>
        <w:textAlignment w:val="baseline"/>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6）投标文件未密封或资料不完整、投标人对招标文件的实质性要求未做出全面响应、有迹象表明投标人串通投标、中标后无正当理由在规定的时间不签订合同的、中标后不缴纳履约保证金、投标人提供的投标文件弄虚作假及其它违反法律、法规规定情形的，视为无效投标。</w:t>
      </w:r>
    </w:p>
    <w:p w14:paraId="797E2845">
      <w:pPr>
        <w:widowControl/>
        <w:spacing w:line="360" w:lineRule="auto"/>
        <w:ind w:left="2" w:firstLine="574"/>
        <w:textAlignment w:val="baseline"/>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7）本项目只产生一个中标人。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则本次评标作废。</w:t>
      </w:r>
    </w:p>
    <w:p w14:paraId="5C95CD63">
      <w:pPr>
        <w:autoSpaceDE w:val="0"/>
        <w:autoSpaceDN w:val="0"/>
        <w:adjustRightInd w:val="0"/>
        <w:spacing w:line="312" w:lineRule="auto"/>
        <w:rPr>
          <w:rFonts w:hint="eastAsia" w:ascii="黑体" w:hAnsi="黑体" w:eastAsia="黑体"/>
          <w:b/>
          <w:color w:val="auto"/>
          <w:sz w:val="28"/>
          <w:szCs w:val="28"/>
          <w:lang w:eastAsia="zh-CN"/>
        </w:rPr>
      </w:pPr>
      <w:r>
        <w:rPr>
          <w:rFonts w:hint="eastAsia" w:ascii="黑体" w:hAnsi="黑体" w:eastAsia="黑体"/>
          <w:b/>
          <w:color w:val="auto"/>
          <w:sz w:val="28"/>
          <w:szCs w:val="28"/>
          <w:lang w:val="en-US" w:eastAsia="zh-CN"/>
        </w:rPr>
        <w:t>二</w:t>
      </w:r>
      <w:r>
        <w:rPr>
          <w:rFonts w:hint="eastAsia" w:ascii="黑体" w:hAnsi="黑体" w:eastAsia="黑体"/>
          <w:b/>
          <w:color w:val="auto"/>
          <w:sz w:val="28"/>
          <w:szCs w:val="28"/>
        </w:rPr>
        <w:t>、评</w:t>
      </w:r>
      <w:r>
        <w:rPr>
          <w:rFonts w:hint="eastAsia" w:ascii="黑体" w:hAnsi="黑体" w:eastAsia="黑体"/>
          <w:b/>
          <w:color w:val="auto"/>
          <w:sz w:val="28"/>
          <w:szCs w:val="28"/>
          <w:lang w:val="en-US" w:eastAsia="zh-CN"/>
        </w:rPr>
        <w:t>标顺序</w:t>
      </w:r>
    </w:p>
    <w:p w14:paraId="3E1D80C7">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评审小组专家成员先进行资质审查，随后进行技术部分评标，根据技术标评标结果决定入围商务标的名单。</w:t>
      </w:r>
      <w:r>
        <w:rPr>
          <w:rFonts w:hint="eastAsia" w:ascii="仿宋" w:hAnsi="仿宋" w:eastAsia="仿宋" w:cs="仿宋"/>
          <w:bCs w:val="0"/>
          <w:kern w:val="2"/>
          <w:sz w:val="24"/>
          <w:szCs w:val="24"/>
          <w:lang w:val="en-US" w:eastAsia="zh" w:bidi="ar"/>
        </w:rPr>
        <w:t>技术</w:t>
      </w:r>
      <w:r>
        <w:rPr>
          <w:rFonts w:hint="eastAsia" w:ascii="仿宋" w:hAnsi="仿宋" w:eastAsia="仿宋" w:cs="仿宋"/>
          <w:bCs w:val="0"/>
          <w:kern w:val="2"/>
          <w:sz w:val="24"/>
          <w:szCs w:val="24"/>
          <w:lang w:val="en-US" w:eastAsia="zh-CN" w:bidi="ar"/>
        </w:rPr>
        <w:t>标</w:t>
      </w:r>
      <w:r>
        <w:rPr>
          <w:rFonts w:hint="eastAsia" w:ascii="仿宋" w:hAnsi="仿宋" w:eastAsia="仿宋" w:cs="仿宋"/>
          <w:bCs w:val="0"/>
          <w:kern w:val="2"/>
          <w:sz w:val="24"/>
          <w:szCs w:val="24"/>
          <w:lang w:val="en-US" w:eastAsia="zh" w:bidi="ar"/>
        </w:rPr>
        <w:t>低于80分</w:t>
      </w:r>
      <w:r>
        <w:rPr>
          <w:rFonts w:hint="eastAsia" w:ascii="仿宋" w:hAnsi="仿宋" w:eastAsia="仿宋" w:cs="仿宋"/>
          <w:bCs w:val="0"/>
          <w:kern w:val="2"/>
          <w:sz w:val="24"/>
          <w:szCs w:val="24"/>
          <w:lang w:val="en-US" w:eastAsia="zh-CN" w:bidi="ar"/>
        </w:rPr>
        <w:t>的</w:t>
      </w:r>
      <w:r>
        <w:rPr>
          <w:rFonts w:hint="eastAsia" w:ascii="仿宋" w:hAnsi="仿宋" w:eastAsia="仿宋" w:cs="仿宋"/>
          <w:bCs w:val="0"/>
          <w:kern w:val="2"/>
          <w:sz w:val="24"/>
          <w:szCs w:val="24"/>
          <w:lang w:val="en-US" w:eastAsia="zh" w:bidi="ar"/>
        </w:rPr>
        <w:t>进行淘汰。</w:t>
      </w:r>
      <w:r>
        <w:rPr>
          <w:rFonts w:hint="eastAsia" w:ascii="仿宋" w:hAnsi="仿宋" w:eastAsia="仿宋" w:cs="仿宋"/>
          <w:bCs w:val="0"/>
          <w:kern w:val="2"/>
          <w:sz w:val="24"/>
          <w:szCs w:val="24"/>
          <w:lang w:val="en-US" w:eastAsia="zh-CN" w:bidi="ar"/>
        </w:rPr>
        <w:t>技术评分结束后进行商务评标，</w:t>
      </w:r>
      <w:r>
        <w:rPr>
          <w:rFonts w:hint="eastAsia" w:ascii="仿宋" w:hAnsi="仿宋" w:eastAsia="仿宋" w:cs="仿宋"/>
          <w:bCs w:val="0"/>
          <w:kern w:val="2"/>
          <w:sz w:val="24"/>
          <w:szCs w:val="24"/>
          <w:lang w:val="en-US" w:eastAsia="zh" w:bidi="ar"/>
        </w:rPr>
        <w:t>商务标之前进行唱标</w:t>
      </w:r>
      <w:r>
        <w:rPr>
          <w:rFonts w:hint="eastAsia" w:ascii="仿宋" w:hAnsi="仿宋" w:eastAsia="仿宋" w:cs="仿宋"/>
          <w:bCs w:val="0"/>
          <w:kern w:val="2"/>
          <w:sz w:val="24"/>
          <w:szCs w:val="24"/>
          <w:lang w:val="en-US" w:eastAsia="zh-CN" w:bidi="ar"/>
        </w:rPr>
        <w:t>，每轮商务标部分得分=当前轮次最低价/当前轮次投标方投标价×100进行赋分，每轮根据技术部分及商务部分得分进行综合评定（</w:t>
      </w:r>
      <w:r>
        <w:rPr>
          <w:rFonts w:hint="eastAsia" w:ascii="仿宋" w:hAnsi="仿宋" w:eastAsia="仿宋" w:cs="仿宋"/>
          <w:b/>
          <w:bCs/>
          <w:kern w:val="2"/>
          <w:sz w:val="24"/>
          <w:szCs w:val="24"/>
          <w:lang w:val="en-US" w:eastAsia="zh-CN" w:bidi="ar"/>
        </w:rPr>
        <w:t>技术部分评分占比40%，商务部分评分占比60%</w:t>
      </w:r>
      <w:r>
        <w:rPr>
          <w:rFonts w:hint="eastAsia" w:ascii="仿宋" w:hAnsi="仿宋" w:eastAsia="仿宋" w:cs="仿宋"/>
          <w:bCs w:val="0"/>
          <w:kern w:val="2"/>
          <w:sz w:val="24"/>
          <w:szCs w:val="24"/>
          <w:lang w:val="en-US" w:eastAsia="zh-CN" w:bidi="ar"/>
        </w:rPr>
        <w:t>，技术评分标准见下表，不保证最低价格中标），根据综合评定结果确定中标候选人，对未中标单位不做任何解释。</w:t>
      </w:r>
    </w:p>
    <w:p w14:paraId="0ED03B4F">
      <w:pPr>
        <w:pStyle w:val="2"/>
        <w:spacing w:line="360" w:lineRule="auto"/>
        <w:ind w:firstLine="482" w:firstLineChars="200"/>
        <w:rPr>
          <w:rFonts w:hint="eastAsia" w:ascii="仿宋" w:hAnsi="仿宋" w:eastAsia="仿宋" w:cs="仿宋"/>
          <w:b/>
          <w:bCs/>
          <w:kern w:val="2"/>
          <w:sz w:val="24"/>
          <w:szCs w:val="24"/>
          <w:lang w:val="en-US" w:eastAsia="zh-CN" w:bidi="ar"/>
        </w:rPr>
      </w:pPr>
      <w:r>
        <w:rPr>
          <w:rFonts w:hint="eastAsia" w:ascii="仿宋" w:hAnsi="仿宋" w:eastAsia="仿宋" w:cs="仿宋"/>
          <w:b/>
          <w:bCs/>
          <w:kern w:val="2"/>
          <w:sz w:val="24"/>
          <w:szCs w:val="24"/>
          <w:lang w:val="en-US" w:eastAsia="zh-CN" w:bidi="ar"/>
        </w:rPr>
        <w:t>技术评分标准</w:t>
      </w:r>
    </w:p>
    <w:tbl>
      <w:tblPr>
        <w:tblStyle w:val="9"/>
        <w:tblW w:w="9783" w:type="dxa"/>
        <w:jc w:val="center"/>
        <w:tblLayout w:type="fixed"/>
        <w:tblCellMar>
          <w:top w:w="0" w:type="dxa"/>
          <w:left w:w="108" w:type="dxa"/>
          <w:bottom w:w="0" w:type="dxa"/>
          <w:right w:w="108" w:type="dxa"/>
        </w:tblCellMar>
      </w:tblPr>
      <w:tblGrid>
        <w:gridCol w:w="1860"/>
        <w:gridCol w:w="6645"/>
        <w:gridCol w:w="1278"/>
      </w:tblGrid>
      <w:tr w14:paraId="5B3D4183">
        <w:tblPrEx>
          <w:tblCellMar>
            <w:top w:w="0" w:type="dxa"/>
            <w:left w:w="108" w:type="dxa"/>
            <w:bottom w:w="0" w:type="dxa"/>
            <w:right w:w="108" w:type="dxa"/>
          </w:tblCellMar>
        </w:tblPrEx>
        <w:trPr>
          <w:trHeight w:val="505" w:hRule="atLeast"/>
          <w:jc w:val="center"/>
        </w:trPr>
        <w:tc>
          <w:tcPr>
            <w:tcW w:w="1860" w:type="dxa"/>
            <w:tcBorders>
              <w:top w:val="single" w:color="auto" w:sz="4" w:space="0"/>
              <w:left w:val="single" w:color="auto" w:sz="4" w:space="0"/>
              <w:bottom w:val="single" w:color="auto" w:sz="4" w:space="0"/>
              <w:right w:val="single" w:color="auto" w:sz="4" w:space="0"/>
            </w:tcBorders>
            <w:shd w:val="clear" w:color="auto" w:fill="auto"/>
            <w:vAlign w:val="center"/>
          </w:tcPr>
          <w:p w14:paraId="44D4DCB2">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项目</w:t>
            </w:r>
          </w:p>
        </w:tc>
        <w:tc>
          <w:tcPr>
            <w:tcW w:w="6645" w:type="dxa"/>
            <w:tcBorders>
              <w:top w:val="single" w:color="auto" w:sz="4" w:space="0"/>
              <w:left w:val="nil"/>
              <w:bottom w:val="single" w:color="auto" w:sz="4" w:space="0"/>
              <w:right w:val="single" w:color="auto" w:sz="4" w:space="0"/>
            </w:tcBorders>
            <w:shd w:val="clear" w:color="auto" w:fill="auto"/>
            <w:vAlign w:val="center"/>
          </w:tcPr>
          <w:p w14:paraId="1373F199">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描述</w:t>
            </w:r>
          </w:p>
        </w:tc>
        <w:tc>
          <w:tcPr>
            <w:tcW w:w="1278" w:type="dxa"/>
            <w:tcBorders>
              <w:top w:val="single" w:color="auto" w:sz="4" w:space="0"/>
              <w:left w:val="nil"/>
              <w:bottom w:val="single" w:color="auto" w:sz="4" w:space="0"/>
              <w:right w:val="single" w:color="auto" w:sz="4" w:space="0"/>
            </w:tcBorders>
            <w:shd w:val="clear" w:color="auto" w:fill="auto"/>
            <w:vAlign w:val="center"/>
          </w:tcPr>
          <w:p w14:paraId="5DA38D0B">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分值</w:t>
            </w:r>
          </w:p>
        </w:tc>
      </w:tr>
      <w:tr w14:paraId="21C5D45A">
        <w:tblPrEx>
          <w:tblCellMar>
            <w:top w:w="0" w:type="dxa"/>
            <w:left w:w="108" w:type="dxa"/>
            <w:bottom w:w="0" w:type="dxa"/>
            <w:right w:w="108" w:type="dxa"/>
          </w:tblCellMar>
        </w:tblPrEx>
        <w:trPr>
          <w:trHeight w:val="461" w:hRule="atLeast"/>
          <w:jc w:val="center"/>
        </w:trPr>
        <w:tc>
          <w:tcPr>
            <w:tcW w:w="1860" w:type="dxa"/>
            <w:vMerge w:val="restart"/>
            <w:tcBorders>
              <w:top w:val="nil"/>
              <w:left w:val="single" w:color="auto" w:sz="4" w:space="0"/>
              <w:right w:val="single" w:color="auto" w:sz="4" w:space="0"/>
            </w:tcBorders>
            <w:shd w:val="clear" w:color="auto" w:fill="auto"/>
            <w:vAlign w:val="center"/>
          </w:tcPr>
          <w:p w14:paraId="50D53D08">
            <w:pPr>
              <w:pStyle w:val="2"/>
              <w:spacing w:line="360" w:lineRule="auto"/>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合同履约能力</w:t>
            </w:r>
          </w:p>
        </w:tc>
        <w:tc>
          <w:tcPr>
            <w:tcW w:w="6645" w:type="dxa"/>
            <w:tcBorders>
              <w:top w:val="nil"/>
              <w:left w:val="nil"/>
              <w:bottom w:val="single" w:color="auto" w:sz="4" w:space="0"/>
              <w:right w:val="single" w:color="auto" w:sz="4" w:space="0"/>
            </w:tcBorders>
            <w:shd w:val="clear" w:color="auto" w:fill="auto"/>
            <w:vAlign w:val="center"/>
          </w:tcPr>
          <w:p w14:paraId="7159A9FB">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投标人成立时间满3年的得4分（以证书原件为准）。本项最高得4分。</w:t>
            </w:r>
          </w:p>
        </w:tc>
        <w:tc>
          <w:tcPr>
            <w:tcW w:w="1278" w:type="dxa"/>
            <w:vMerge w:val="restart"/>
            <w:tcBorders>
              <w:top w:val="nil"/>
              <w:left w:val="single" w:color="auto" w:sz="4" w:space="0"/>
              <w:right w:val="single" w:color="auto" w:sz="4" w:space="0"/>
            </w:tcBorders>
            <w:shd w:val="clear" w:color="auto" w:fill="auto"/>
            <w:vAlign w:val="center"/>
          </w:tcPr>
          <w:p w14:paraId="2B3F5B15">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20</w:t>
            </w:r>
          </w:p>
        </w:tc>
      </w:tr>
      <w:tr w14:paraId="5AEE9A18">
        <w:tblPrEx>
          <w:tblCellMar>
            <w:top w:w="0" w:type="dxa"/>
            <w:left w:w="108" w:type="dxa"/>
            <w:bottom w:w="0" w:type="dxa"/>
            <w:right w:w="108" w:type="dxa"/>
          </w:tblCellMar>
        </w:tblPrEx>
        <w:trPr>
          <w:trHeight w:val="933" w:hRule="atLeast"/>
          <w:jc w:val="center"/>
        </w:trPr>
        <w:tc>
          <w:tcPr>
            <w:tcW w:w="1860" w:type="dxa"/>
            <w:vMerge w:val="continue"/>
            <w:tcBorders>
              <w:left w:val="single" w:color="auto" w:sz="4" w:space="0"/>
              <w:right w:val="single" w:color="auto" w:sz="4" w:space="0"/>
            </w:tcBorders>
            <w:vAlign w:val="center"/>
          </w:tcPr>
          <w:p w14:paraId="1E81E8D0">
            <w:pPr>
              <w:pStyle w:val="2"/>
              <w:spacing w:line="360" w:lineRule="auto"/>
              <w:ind w:firstLine="480" w:firstLineChars="200"/>
              <w:rPr>
                <w:rFonts w:hint="eastAsia" w:ascii="仿宋" w:hAnsi="仿宋" w:eastAsia="仿宋" w:cs="仿宋"/>
                <w:bCs w:val="0"/>
                <w:kern w:val="2"/>
                <w:sz w:val="24"/>
                <w:szCs w:val="24"/>
                <w:lang w:val="en-US" w:eastAsia="zh-CN" w:bidi="ar"/>
              </w:rPr>
            </w:pPr>
          </w:p>
        </w:tc>
        <w:tc>
          <w:tcPr>
            <w:tcW w:w="6645" w:type="dxa"/>
            <w:tcBorders>
              <w:top w:val="nil"/>
              <w:left w:val="nil"/>
              <w:bottom w:val="single" w:color="auto" w:sz="4" w:space="0"/>
              <w:right w:val="single" w:color="auto" w:sz="4" w:space="0"/>
            </w:tcBorders>
            <w:shd w:val="clear" w:color="auto" w:fill="auto"/>
            <w:vAlign w:val="center"/>
          </w:tcPr>
          <w:p w14:paraId="3D615923">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提供类似项目服务业绩，以合同复印件为准，金额大于10万元的，每提供一份得4分。本项最高得8分，最低0分。</w:t>
            </w:r>
          </w:p>
        </w:tc>
        <w:tc>
          <w:tcPr>
            <w:tcW w:w="1278" w:type="dxa"/>
            <w:vMerge w:val="continue"/>
            <w:tcBorders>
              <w:left w:val="single" w:color="auto" w:sz="4" w:space="0"/>
              <w:right w:val="single" w:color="auto" w:sz="4" w:space="0"/>
            </w:tcBorders>
            <w:vAlign w:val="center"/>
          </w:tcPr>
          <w:p w14:paraId="781CD7BE">
            <w:pPr>
              <w:pStyle w:val="2"/>
              <w:spacing w:line="360" w:lineRule="auto"/>
              <w:ind w:firstLine="480" w:firstLineChars="200"/>
              <w:rPr>
                <w:rFonts w:hint="eastAsia" w:ascii="仿宋" w:hAnsi="仿宋" w:eastAsia="仿宋" w:cs="仿宋"/>
                <w:bCs w:val="0"/>
                <w:kern w:val="2"/>
                <w:sz w:val="24"/>
                <w:szCs w:val="24"/>
                <w:lang w:val="en-US" w:eastAsia="zh-CN" w:bidi="ar"/>
              </w:rPr>
            </w:pPr>
          </w:p>
        </w:tc>
      </w:tr>
      <w:tr w14:paraId="33649973">
        <w:tblPrEx>
          <w:tblCellMar>
            <w:top w:w="0" w:type="dxa"/>
            <w:left w:w="108" w:type="dxa"/>
            <w:bottom w:w="0" w:type="dxa"/>
            <w:right w:w="108" w:type="dxa"/>
          </w:tblCellMar>
        </w:tblPrEx>
        <w:trPr>
          <w:trHeight w:val="274" w:hRule="atLeast"/>
          <w:jc w:val="center"/>
        </w:trPr>
        <w:tc>
          <w:tcPr>
            <w:tcW w:w="1860" w:type="dxa"/>
            <w:vMerge w:val="continue"/>
            <w:tcBorders>
              <w:left w:val="single" w:color="auto" w:sz="4" w:space="0"/>
              <w:bottom w:val="single" w:color="auto" w:sz="4" w:space="0"/>
              <w:right w:val="single" w:color="auto" w:sz="4" w:space="0"/>
            </w:tcBorders>
            <w:vAlign w:val="center"/>
          </w:tcPr>
          <w:p w14:paraId="4471AEB7">
            <w:pPr>
              <w:pStyle w:val="2"/>
              <w:spacing w:line="360" w:lineRule="auto"/>
              <w:ind w:firstLine="480" w:firstLineChars="200"/>
              <w:rPr>
                <w:rFonts w:hint="eastAsia" w:ascii="仿宋" w:hAnsi="仿宋" w:eastAsia="仿宋" w:cs="仿宋"/>
                <w:bCs w:val="0"/>
                <w:kern w:val="2"/>
                <w:sz w:val="24"/>
                <w:szCs w:val="24"/>
                <w:lang w:val="en-US" w:eastAsia="zh-CN" w:bidi="ar"/>
              </w:rPr>
            </w:pPr>
          </w:p>
        </w:tc>
        <w:tc>
          <w:tcPr>
            <w:tcW w:w="6645" w:type="dxa"/>
            <w:tcBorders>
              <w:top w:val="nil"/>
              <w:left w:val="nil"/>
              <w:bottom w:val="single" w:color="auto" w:sz="4" w:space="0"/>
              <w:right w:val="single" w:color="auto" w:sz="4" w:space="0"/>
            </w:tcBorders>
            <w:shd w:val="clear" w:color="auto" w:fill="auto"/>
            <w:vAlign w:val="center"/>
          </w:tcPr>
          <w:p w14:paraId="72D7CE84">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对投标单位为了保证招标物料及时到位，所能提供的服务内容及响应程度进行打分，包括</w:t>
            </w:r>
            <w:r>
              <w:rPr>
                <w:rFonts w:hint="eastAsia" w:ascii="仿宋" w:hAnsi="仿宋" w:eastAsia="仿宋" w:cs="仿宋"/>
                <w:b/>
                <w:bCs/>
                <w:kern w:val="2"/>
                <w:sz w:val="24"/>
                <w:szCs w:val="24"/>
                <w:lang w:val="en-US" w:eastAsia="zh-CN" w:bidi="ar"/>
              </w:rPr>
              <w:t>服务承诺、响应承诺、售后及质保承诺、交付期承诺四项内容，</w:t>
            </w:r>
            <w:r>
              <w:rPr>
                <w:rFonts w:hint="eastAsia" w:ascii="仿宋" w:hAnsi="仿宋" w:eastAsia="仿宋" w:cs="仿宋"/>
                <w:bCs w:val="0"/>
                <w:kern w:val="2"/>
                <w:sz w:val="24"/>
                <w:szCs w:val="24"/>
                <w:lang w:val="en-US" w:eastAsia="zh-CN" w:bidi="ar"/>
              </w:rPr>
              <w:t>均需说明，格式自拟，单独盖章书面说明。</w:t>
            </w:r>
          </w:p>
          <w:p w14:paraId="12310201">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最高8分，最低0分。</w:t>
            </w:r>
          </w:p>
        </w:tc>
        <w:tc>
          <w:tcPr>
            <w:tcW w:w="1278" w:type="dxa"/>
            <w:vMerge w:val="continue"/>
            <w:tcBorders>
              <w:left w:val="single" w:color="auto" w:sz="4" w:space="0"/>
              <w:bottom w:val="single" w:color="auto" w:sz="4" w:space="0"/>
              <w:right w:val="single" w:color="auto" w:sz="4" w:space="0"/>
            </w:tcBorders>
            <w:vAlign w:val="center"/>
          </w:tcPr>
          <w:p w14:paraId="65E8891B">
            <w:pPr>
              <w:pStyle w:val="2"/>
              <w:spacing w:line="360" w:lineRule="auto"/>
              <w:ind w:firstLine="480" w:firstLineChars="200"/>
              <w:rPr>
                <w:rFonts w:hint="eastAsia" w:ascii="仿宋" w:hAnsi="仿宋" w:eastAsia="仿宋" w:cs="仿宋"/>
                <w:bCs w:val="0"/>
                <w:kern w:val="2"/>
                <w:sz w:val="24"/>
                <w:szCs w:val="24"/>
                <w:lang w:val="en-US" w:eastAsia="zh-CN" w:bidi="ar"/>
              </w:rPr>
            </w:pPr>
          </w:p>
        </w:tc>
      </w:tr>
      <w:tr w14:paraId="10696635">
        <w:tblPrEx>
          <w:tblCellMar>
            <w:top w:w="0" w:type="dxa"/>
            <w:left w:w="108" w:type="dxa"/>
            <w:bottom w:w="0" w:type="dxa"/>
            <w:right w:w="108" w:type="dxa"/>
          </w:tblCellMar>
        </w:tblPrEx>
        <w:trPr>
          <w:trHeight w:val="577" w:hRule="atLeast"/>
          <w:jc w:val="center"/>
        </w:trPr>
        <w:tc>
          <w:tcPr>
            <w:tcW w:w="1860" w:type="dxa"/>
            <w:tcBorders>
              <w:top w:val="single" w:color="auto" w:sz="4" w:space="0"/>
              <w:left w:val="single" w:color="auto" w:sz="4" w:space="0"/>
              <w:bottom w:val="single" w:color="auto" w:sz="4" w:space="0"/>
              <w:right w:val="single" w:color="auto" w:sz="4" w:space="0"/>
            </w:tcBorders>
            <w:vAlign w:val="center"/>
          </w:tcPr>
          <w:p w14:paraId="0CF9DEA7">
            <w:pPr>
              <w:pStyle w:val="2"/>
              <w:spacing w:line="360" w:lineRule="auto"/>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样品得分</w:t>
            </w:r>
          </w:p>
        </w:tc>
        <w:tc>
          <w:tcPr>
            <w:tcW w:w="6645" w:type="dxa"/>
            <w:tcBorders>
              <w:top w:val="single" w:color="auto" w:sz="4" w:space="0"/>
              <w:left w:val="nil"/>
              <w:bottom w:val="single" w:color="auto" w:sz="4" w:space="0"/>
              <w:right w:val="single" w:color="auto" w:sz="4" w:space="0"/>
            </w:tcBorders>
            <w:shd w:val="clear" w:color="auto" w:fill="auto"/>
            <w:vAlign w:val="center"/>
          </w:tcPr>
          <w:p w14:paraId="7FF8D67F">
            <w:pPr>
              <w:pStyle w:val="2"/>
              <w:spacing w:line="360" w:lineRule="auto"/>
              <w:ind w:firstLine="480" w:firstLineChars="200"/>
              <w:rPr>
                <w:rFonts w:hint="default"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对样品进行打分，最低50分，最高80分。</w:t>
            </w:r>
          </w:p>
        </w:tc>
        <w:tc>
          <w:tcPr>
            <w:tcW w:w="1278" w:type="dxa"/>
            <w:tcBorders>
              <w:top w:val="single" w:color="auto" w:sz="4" w:space="0"/>
              <w:left w:val="single" w:color="auto" w:sz="4" w:space="0"/>
              <w:bottom w:val="single" w:color="auto" w:sz="4" w:space="0"/>
              <w:right w:val="single" w:color="auto" w:sz="4" w:space="0"/>
            </w:tcBorders>
            <w:vAlign w:val="center"/>
          </w:tcPr>
          <w:p w14:paraId="68ACD03B">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80</w:t>
            </w:r>
          </w:p>
        </w:tc>
      </w:tr>
    </w:tbl>
    <w:p w14:paraId="46A25BA6">
      <w:pPr>
        <w:pStyle w:val="2"/>
        <w:spacing w:line="360" w:lineRule="auto"/>
        <w:rPr>
          <w:rFonts w:hint="eastAsia" w:ascii="黑体" w:hAnsi="黑体" w:eastAsia="黑体"/>
          <w:b/>
          <w:bCs/>
          <w:color w:val="auto"/>
          <w:sz w:val="28"/>
          <w:szCs w:val="28"/>
        </w:rPr>
      </w:pPr>
      <w:r>
        <w:rPr>
          <w:rFonts w:hint="eastAsia" w:ascii="黑体" w:hAnsi="黑体" w:eastAsia="黑体"/>
          <w:b/>
          <w:bCs/>
          <w:color w:val="auto"/>
          <w:sz w:val="28"/>
          <w:szCs w:val="28"/>
        </w:rPr>
        <w:t>三、合同授予</w:t>
      </w:r>
    </w:p>
    <w:p w14:paraId="021E73C3">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1. 招标人根据评标工作小组的评标结果按相关法律法规的规定及公司相关制度要求，确定中标人。中标人承诺无条件服从招标人针对该项目的后续所有安排。</w:t>
      </w:r>
    </w:p>
    <w:p w14:paraId="654BB4BD">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2、中标人接到中标通知后，无不正当理由拒签合同、在签订合同时向招标人提出无理附加条件的，取消该投标人的中标资格，该企业进入中国重汽集团《违约单位名录》,禁止其参加中国重汽集团系统内所有单位招标。</w:t>
      </w:r>
    </w:p>
    <w:p w14:paraId="246199A5">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3.中标人应在保证质量的前提下完成中标项目，不得将中标项目转包或分包给他人，否则视为违约，招标人或相关单位有权解除合同。</w:t>
      </w:r>
    </w:p>
    <w:p w14:paraId="4F501765">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4.在履行合同过程中，中标人由于履行义务的能力或信用有严重缺陷，招标人有权解除合同并取消其中标资格，招标人将从剩余投标人中依序重新确定中标人，或重新组织招标。</w:t>
      </w:r>
    </w:p>
    <w:p w14:paraId="0156FFF4">
      <w:pPr>
        <w:pStyle w:val="2"/>
        <w:spacing w:line="360" w:lineRule="auto"/>
        <w:rPr>
          <w:rFonts w:hint="eastAsia" w:ascii="黑体" w:hAnsi="黑体" w:eastAsia="黑体"/>
          <w:color w:val="auto"/>
          <w:sz w:val="28"/>
          <w:szCs w:val="28"/>
        </w:rPr>
      </w:pPr>
      <w:r>
        <w:rPr>
          <w:rFonts w:hint="eastAsia" w:ascii="黑体" w:hAnsi="黑体" w:eastAsia="黑体"/>
          <w:b/>
          <w:bCs/>
          <w:color w:val="auto"/>
          <w:sz w:val="28"/>
          <w:szCs w:val="28"/>
        </w:rPr>
        <w:t>四、验收</w:t>
      </w:r>
    </w:p>
    <w:p w14:paraId="01A5E58C">
      <w:pPr>
        <w:pStyle w:val="2"/>
        <w:spacing w:line="360"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中标人不得以任何非正当理由拒绝制作。合同期内，乙方必须服从管理，如严重违规，给甲方造成重大损失的，甲方有权采取包括但不限于罚款及单方面终止合同等措施进行处罚,合同约定以最终签署版本为准。</w:t>
      </w:r>
    </w:p>
    <w:p w14:paraId="16E12762">
      <w:pPr>
        <w:autoSpaceDE w:val="0"/>
        <w:autoSpaceDN w:val="0"/>
        <w:adjustRightInd w:val="0"/>
        <w:spacing w:line="312" w:lineRule="auto"/>
        <w:rPr>
          <w:rFonts w:hint="eastAsia" w:ascii="黑体" w:hAnsi="黑体" w:eastAsia="黑体"/>
          <w:b/>
          <w:bCs/>
          <w:color w:val="auto"/>
          <w:sz w:val="28"/>
          <w:szCs w:val="28"/>
        </w:rPr>
      </w:pPr>
      <w:r>
        <w:rPr>
          <w:rFonts w:hint="eastAsia" w:ascii="黑体" w:hAnsi="黑体" w:eastAsia="黑体"/>
          <w:b/>
          <w:bCs/>
          <w:color w:val="auto"/>
          <w:sz w:val="28"/>
          <w:szCs w:val="28"/>
          <w:lang w:val="en-US" w:eastAsia="zh-CN"/>
        </w:rPr>
        <w:t>五、</w:t>
      </w:r>
      <w:r>
        <w:rPr>
          <w:rFonts w:hint="eastAsia" w:ascii="黑体" w:hAnsi="黑体" w:eastAsia="黑体"/>
          <w:b/>
          <w:bCs/>
          <w:color w:val="auto"/>
          <w:sz w:val="28"/>
          <w:szCs w:val="28"/>
        </w:rPr>
        <w:t>解释权</w:t>
      </w:r>
    </w:p>
    <w:p w14:paraId="53068178">
      <w:pPr>
        <w:autoSpaceDE w:val="0"/>
        <w:autoSpaceDN w:val="0"/>
        <w:adjustRightInd w:val="0"/>
        <w:spacing w:line="312"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本招标文件的最终解释权归招标人，当对一个问题有多种解释时以招标人的书面解释为准。招标文件未做须知明示，而又有相关法律、法规规定的，招标人对此所做解释以相关的法律、法规规定为依据。</w:t>
      </w:r>
    </w:p>
    <w:p w14:paraId="7F75F6A0">
      <w:pPr>
        <w:rPr>
          <w:rFonts w:ascii="黑体" w:hAnsi="Courier New" w:eastAsia="黑体"/>
          <w:b/>
          <w:bCs/>
          <w:color w:val="auto"/>
          <w:sz w:val="36"/>
          <w:szCs w:val="36"/>
        </w:rPr>
      </w:pPr>
      <w:r>
        <w:rPr>
          <w:rFonts w:hint="eastAsia" w:ascii="宋体" w:hAnsi="宋体" w:eastAsia="宋体"/>
          <w:color w:val="auto"/>
          <w:szCs w:val="21"/>
        </w:rPr>
        <w:br w:type="page"/>
      </w:r>
    </w:p>
    <w:p w14:paraId="56814166">
      <w:pPr>
        <w:numPr>
          <w:ilvl w:val="0"/>
          <w:numId w:val="1"/>
        </w:numPr>
        <w:autoSpaceDE w:val="0"/>
        <w:autoSpaceDN w:val="0"/>
        <w:adjustRightInd w:val="0"/>
        <w:spacing w:line="312" w:lineRule="auto"/>
        <w:jc w:val="center"/>
        <w:rPr>
          <w:rFonts w:hint="eastAsia" w:ascii="黑体" w:hAnsi="Courier New" w:eastAsia="黑体"/>
          <w:b/>
          <w:bCs/>
          <w:color w:val="auto"/>
          <w:sz w:val="36"/>
          <w:szCs w:val="36"/>
          <w:lang w:val="en-US" w:eastAsia="zh-CN"/>
        </w:rPr>
      </w:pPr>
      <w:r>
        <w:rPr>
          <w:rFonts w:hint="eastAsia" w:ascii="黑体" w:hAnsi="Courier New" w:eastAsia="黑体"/>
          <w:b/>
          <w:bCs/>
          <w:color w:val="auto"/>
          <w:sz w:val="36"/>
          <w:szCs w:val="36"/>
          <w:lang w:val="en-US" w:eastAsia="zh-CN"/>
        </w:rPr>
        <w:t>供应商注册及投标文件编制</w:t>
      </w:r>
    </w:p>
    <w:p w14:paraId="10B7307C">
      <w:pPr>
        <w:pStyle w:val="2"/>
        <w:numPr>
          <w:ilvl w:val="0"/>
          <w:numId w:val="0"/>
        </w:numPr>
        <w:rPr>
          <w:rFonts w:hint="eastAsia"/>
        </w:rPr>
      </w:pPr>
    </w:p>
    <w:p w14:paraId="37B6C6A3">
      <w:pPr>
        <w:autoSpaceDE w:val="0"/>
        <w:autoSpaceDN w:val="0"/>
        <w:adjustRightInd w:val="0"/>
        <w:spacing w:line="312" w:lineRule="auto"/>
        <w:rPr>
          <w:rFonts w:hint="eastAsia" w:ascii="黑体" w:hAnsi="黑体" w:eastAsia="黑体"/>
          <w:b/>
          <w:bCs/>
          <w:color w:val="auto"/>
          <w:sz w:val="28"/>
          <w:szCs w:val="28"/>
        </w:rPr>
      </w:pPr>
      <w:r>
        <w:rPr>
          <w:rFonts w:hint="eastAsia" w:ascii="黑体" w:hAnsi="黑体" w:eastAsia="黑体"/>
          <w:b/>
          <w:bCs/>
          <w:color w:val="auto"/>
          <w:sz w:val="28"/>
          <w:szCs w:val="28"/>
        </w:rPr>
        <w:t>一、“重汽E采通”采购平台注册及应/投标流程</w:t>
      </w:r>
    </w:p>
    <w:p w14:paraId="79EF3A39">
      <w:pPr>
        <w:pStyle w:val="2"/>
        <w:spacing w:line="360" w:lineRule="auto"/>
        <w:ind w:firstLine="482" w:firstLineChars="200"/>
        <w:rPr>
          <w:rFonts w:hint="eastAsia" w:ascii="仿宋" w:hAnsi="仿宋" w:eastAsia="仿宋" w:cs="仿宋"/>
          <w:bCs w:val="0"/>
          <w:kern w:val="2"/>
          <w:sz w:val="24"/>
          <w:szCs w:val="24"/>
          <w:lang w:val="en-US" w:eastAsia="zh-CN" w:bidi="ar"/>
        </w:rPr>
      </w:pPr>
      <w:r>
        <w:rPr>
          <w:rFonts w:hint="eastAsia" w:ascii="仿宋" w:hAnsi="仿宋" w:eastAsia="仿宋" w:cs="仿宋"/>
          <w:b/>
          <w:bCs/>
          <w:kern w:val="2"/>
          <w:sz w:val="24"/>
          <w:szCs w:val="24"/>
          <w:lang w:val="en-US" w:eastAsia="zh-CN" w:bidi="ar"/>
        </w:rPr>
        <w:t>1.供应商注册</w:t>
      </w:r>
      <w:r>
        <w:rPr>
          <w:rFonts w:hint="eastAsia" w:ascii="仿宋" w:hAnsi="仿宋" w:eastAsia="仿宋" w:cs="仿宋"/>
          <w:bCs w:val="0"/>
          <w:kern w:val="2"/>
          <w:sz w:val="24"/>
          <w:szCs w:val="24"/>
          <w:lang w:val="en-US" w:eastAsia="zh-CN" w:bidi="ar"/>
        </w:rPr>
        <w:t>（网址：https://ecaitong.sinotruk.com:8012，详见网页端右下角“供应商注册手册”）已注册的供应商不需要再进行注册。</w:t>
      </w:r>
    </w:p>
    <w:p w14:paraId="69099131">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before="0" w:after="0" w:line="360" w:lineRule="auto"/>
        <w:ind w:right="0" w:rightChars="0" w:firstLine="480" w:firstLineChars="200"/>
        <w:jc w:val="both"/>
        <w:textAlignment w:val="auto"/>
        <w:rPr>
          <w:rFonts w:hint="eastAsia" w:ascii="仿宋" w:hAnsi="仿宋" w:eastAsia="仿宋" w:cs="仿宋"/>
          <w:bCs w:val="0"/>
          <w:kern w:val="2"/>
          <w:sz w:val="24"/>
          <w:szCs w:val="24"/>
          <w:highlight w:val="yellow"/>
          <w:lang w:val="en-US" w:eastAsia="zh-CN" w:bidi="ar"/>
        </w:rPr>
      </w:pPr>
      <w:r>
        <w:rPr>
          <w:rFonts w:hint="eastAsia" w:ascii="仿宋" w:hAnsi="仿宋" w:eastAsia="仿宋" w:cs="仿宋"/>
          <w:bCs w:val="0"/>
          <w:kern w:val="2"/>
          <w:sz w:val="24"/>
          <w:szCs w:val="24"/>
          <w:highlight w:val="yellow"/>
          <w:lang w:val="en-US" w:eastAsia="zh-CN" w:bidi="ar"/>
        </w:rPr>
        <w:t>注册过程中应注意的信息：供应商属性选择【非生产】、管理单位选择【直管单位】、意向配套单位选择【直管单位】；采购形式编号 ZBGL2026100172；项目名称“中国重汽集团厂徽招标采购项目”经营概况“是否提供”原则上选择【能提供】，近三年财务数据为必填项，要求如实填写；配套能力的供货类别选择“直管单位非生产招标 /货物 / 物料标识”；账号信息不允许有任何空格且必须填写对公账号（不按要求填写的将影响投标保证金退还）。</w:t>
      </w:r>
    </w:p>
    <w:p w14:paraId="5F3DF0A6">
      <w:pPr>
        <w:pStyle w:val="2"/>
        <w:spacing w:line="360" w:lineRule="auto"/>
        <w:ind w:firstLine="482" w:firstLineChars="200"/>
        <w:rPr>
          <w:rFonts w:hint="eastAsia" w:ascii="仿宋" w:hAnsi="仿宋" w:eastAsia="仿宋" w:cs="仿宋"/>
          <w:bCs w:val="0"/>
          <w:kern w:val="2"/>
          <w:sz w:val="24"/>
          <w:szCs w:val="24"/>
          <w:lang w:val="en-US" w:eastAsia="zh-CN" w:bidi="ar"/>
        </w:rPr>
      </w:pPr>
      <w:r>
        <w:rPr>
          <w:rFonts w:hint="eastAsia" w:ascii="仿宋" w:hAnsi="仿宋" w:eastAsia="仿宋" w:cs="仿宋"/>
          <w:b/>
          <w:bCs/>
          <w:kern w:val="2"/>
          <w:sz w:val="24"/>
          <w:szCs w:val="24"/>
          <w:lang w:val="en-US" w:eastAsia="zh-CN" w:bidi="ar"/>
        </w:rPr>
        <w:t>2.供应商应标</w:t>
      </w:r>
      <w:r>
        <w:rPr>
          <w:rFonts w:hint="eastAsia" w:ascii="仿宋" w:hAnsi="仿宋" w:eastAsia="仿宋" w:cs="仿宋"/>
          <w:bCs w:val="0"/>
          <w:kern w:val="2"/>
          <w:sz w:val="24"/>
          <w:szCs w:val="24"/>
          <w:lang w:val="en-US" w:eastAsia="zh-CN" w:bidi="ar"/>
        </w:rPr>
        <w:t>（招投标中心-非生产类招投标-供应商应标）</w:t>
      </w:r>
    </w:p>
    <w:p w14:paraId="413D1566">
      <w:pPr>
        <w:pStyle w:val="2"/>
        <w:spacing w:line="360" w:lineRule="auto"/>
        <w:ind w:firstLine="482" w:firstLineChars="200"/>
        <w:rPr>
          <w:rFonts w:hint="eastAsia" w:ascii="仿宋" w:hAnsi="仿宋" w:eastAsia="仿宋" w:cs="仿宋"/>
          <w:bCs w:val="0"/>
          <w:kern w:val="2"/>
          <w:sz w:val="24"/>
          <w:szCs w:val="24"/>
          <w:lang w:val="en-US" w:eastAsia="zh-CN" w:bidi="ar"/>
        </w:rPr>
      </w:pPr>
      <w:r>
        <w:rPr>
          <w:rFonts w:hint="eastAsia" w:ascii="仿宋" w:hAnsi="仿宋" w:eastAsia="仿宋" w:cs="仿宋"/>
          <w:b/>
          <w:bCs/>
          <w:kern w:val="2"/>
          <w:sz w:val="24"/>
          <w:szCs w:val="24"/>
          <w:lang w:val="en-US" w:eastAsia="zh-CN" w:bidi="ar"/>
        </w:rPr>
        <w:t>3.供应商投标</w:t>
      </w:r>
      <w:r>
        <w:rPr>
          <w:rFonts w:hint="eastAsia" w:ascii="仿宋" w:hAnsi="仿宋" w:eastAsia="仿宋" w:cs="仿宋"/>
          <w:bCs w:val="0"/>
          <w:kern w:val="2"/>
          <w:sz w:val="24"/>
          <w:szCs w:val="24"/>
          <w:lang w:val="en-US" w:eastAsia="zh-CN" w:bidi="ar"/>
        </w:rPr>
        <w:t>（招投标中心-非生产类招投标-供应商投标）</w:t>
      </w:r>
    </w:p>
    <w:p w14:paraId="5F6AB2BC">
      <w:pPr>
        <w:pStyle w:val="2"/>
        <w:spacing w:line="360" w:lineRule="auto"/>
        <w:rPr>
          <w:rFonts w:hint="eastAsia" w:ascii="黑体" w:hAnsi="黑体" w:eastAsia="黑体"/>
          <w:b/>
          <w:bCs/>
          <w:color w:val="auto"/>
          <w:sz w:val="28"/>
          <w:szCs w:val="28"/>
        </w:rPr>
      </w:pPr>
      <w:r>
        <w:rPr>
          <w:rFonts w:hint="eastAsia" w:ascii="黑体" w:hAnsi="黑体" w:eastAsia="黑体"/>
          <w:b/>
          <w:bCs/>
          <w:color w:val="auto"/>
          <w:sz w:val="28"/>
          <w:szCs w:val="28"/>
        </w:rPr>
        <w:t>二、“重汽E采通”采购平台填写信息及上传资料</w:t>
      </w:r>
    </w:p>
    <w:p w14:paraId="1B57B77B">
      <w:pPr>
        <w:autoSpaceDE w:val="0"/>
        <w:autoSpaceDN w:val="0"/>
        <w:adjustRightInd w:val="0"/>
        <w:spacing w:line="312" w:lineRule="auto"/>
        <w:ind w:firstLine="482" w:firstLineChars="200"/>
        <w:rPr>
          <w:rFonts w:hint="eastAsia" w:ascii="仿宋" w:hAnsi="仿宋" w:eastAsia="仿宋" w:cs="仿宋"/>
          <w:b/>
          <w:bCs/>
          <w:kern w:val="2"/>
          <w:sz w:val="24"/>
          <w:szCs w:val="24"/>
          <w:lang w:val="en-US" w:eastAsia="zh-CN" w:bidi="ar"/>
        </w:rPr>
      </w:pPr>
      <w:r>
        <w:rPr>
          <w:rFonts w:hint="eastAsia" w:ascii="仿宋" w:hAnsi="仿宋" w:eastAsia="仿宋" w:cs="仿宋"/>
          <w:b/>
          <w:bCs/>
          <w:kern w:val="2"/>
          <w:sz w:val="24"/>
          <w:szCs w:val="24"/>
          <w:lang w:val="en-US" w:eastAsia="zh-CN" w:bidi="ar"/>
        </w:rPr>
        <w:t>1.供应商注册：</w:t>
      </w:r>
    </w:p>
    <w:p w14:paraId="0F26B3B7">
      <w:pPr>
        <w:autoSpaceDE w:val="0"/>
        <w:autoSpaceDN w:val="0"/>
        <w:adjustRightInd w:val="0"/>
        <w:spacing w:line="312"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企业基本信息、证件信息、资质信息、经营概况（近三年营业情况、近三年财务指标情况、主要客户业绩）、配套能力、联系人、银行账户等</w:t>
      </w:r>
    </w:p>
    <w:p w14:paraId="5AC938A3">
      <w:pPr>
        <w:autoSpaceDE w:val="0"/>
        <w:autoSpaceDN w:val="0"/>
        <w:adjustRightInd w:val="0"/>
        <w:spacing w:line="312" w:lineRule="auto"/>
        <w:ind w:firstLine="482" w:firstLineChars="200"/>
        <w:rPr>
          <w:rFonts w:hint="eastAsia" w:ascii="仿宋" w:hAnsi="仿宋" w:eastAsia="仿宋" w:cs="仿宋"/>
          <w:b/>
          <w:bCs/>
          <w:kern w:val="2"/>
          <w:sz w:val="24"/>
          <w:szCs w:val="24"/>
          <w:lang w:val="en-US" w:eastAsia="zh-CN" w:bidi="ar"/>
        </w:rPr>
      </w:pPr>
      <w:r>
        <w:rPr>
          <w:rFonts w:hint="eastAsia" w:ascii="仿宋" w:hAnsi="仿宋" w:eastAsia="仿宋" w:cs="仿宋"/>
          <w:b/>
          <w:bCs/>
          <w:kern w:val="2"/>
          <w:sz w:val="24"/>
          <w:szCs w:val="24"/>
          <w:lang w:val="en-US" w:eastAsia="zh-CN" w:bidi="ar"/>
        </w:rPr>
        <w:t>2.供应商应标资料提供：</w:t>
      </w:r>
    </w:p>
    <w:p w14:paraId="748EB827">
      <w:pPr>
        <w:autoSpaceDE w:val="0"/>
        <w:autoSpaceDN w:val="0"/>
        <w:adjustRightInd w:val="0"/>
        <w:spacing w:line="312"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（1）供应商资质：按照格式5表格内容提供相关证明材料，证明材料缺一不可，如未提供招标人有权认为投标方不满足合格人要求，取消投标资格。</w:t>
      </w:r>
    </w:p>
    <w:p w14:paraId="223BA270">
      <w:pPr>
        <w:autoSpaceDE w:val="0"/>
        <w:autoSpaceDN w:val="0"/>
        <w:adjustRightInd w:val="0"/>
        <w:spacing w:line="312"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（2）企业简介：按照格式3表格内容提供。</w:t>
      </w:r>
    </w:p>
    <w:p w14:paraId="64D35650">
      <w:pPr>
        <w:autoSpaceDE w:val="0"/>
        <w:autoSpaceDN w:val="0"/>
        <w:adjustRightInd w:val="0"/>
        <w:spacing w:line="312"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 xml:space="preserve">（3）项目业绩：按照格式6表格内容提供。 </w:t>
      </w:r>
    </w:p>
    <w:p w14:paraId="1AA31AAC">
      <w:pPr>
        <w:autoSpaceDE w:val="0"/>
        <w:autoSpaceDN w:val="0"/>
        <w:adjustRightInd w:val="0"/>
        <w:spacing w:line="312" w:lineRule="auto"/>
        <w:ind w:firstLine="482" w:firstLineChars="200"/>
        <w:rPr>
          <w:rFonts w:hint="eastAsia" w:ascii="仿宋" w:hAnsi="仿宋" w:eastAsia="仿宋" w:cs="仿宋"/>
          <w:b/>
          <w:bCs/>
          <w:kern w:val="2"/>
          <w:sz w:val="24"/>
          <w:szCs w:val="24"/>
          <w:lang w:val="en-US" w:eastAsia="zh-CN" w:bidi="ar"/>
        </w:rPr>
      </w:pPr>
      <w:r>
        <w:rPr>
          <w:rFonts w:hint="eastAsia" w:ascii="仿宋" w:hAnsi="仿宋" w:eastAsia="仿宋" w:cs="仿宋"/>
          <w:b/>
          <w:bCs/>
          <w:kern w:val="2"/>
          <w:sz w:val="24"/>
          <w:szCs w:val="24"/>
          <w:lang w:val="en-US" w:eastAsia="zh-CN" w:bidi="ar"/>
        </w:rPr>
        <w:t>3.供应商投标资料提供上传：</w:t>
      </w:r>
    </w:p>
    <w:p w14:paraId="7E4309A1">
      <w:pPr>
        <w:autoSpaceDE w:val="0"/>
        <w:autoSpaceDN w:val="0"/>
        <w:adjustRightInd w:val="0"/>
        <w:spacing w:line="312" w:lineRule="auto"/>
        <w:ind w:firstLine="480" w:firstLineChars="200"/>
        <w:rPr>
          <w:rFonts w:hint="default"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（1）招标文件：投标书（格式1）加盖公章，上传标书pdf文件版本，样品拍照附图。</w:t>
      </w:r>
    </w:p>
    <w:p w14:paraId="6CD55AD3">
      <w:pPr>
        <w:autoSpaceDE w:val="0"/>
        <w:autoSpaceDN w:val="0"/>
        <w:adjustRightInd w:val="0"/>
        <w:spacing w:line="312"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2）商务标文件：《格式7：中国重汽集团厂徽招标采购项目报价表》（以下简称“《报价表》”，开标现场录入供应商报价电子版信息。《报价表》中条目不允许增删、改动、若有则视为无效报价。所有报价货币单位均为：元（人民币），报价时需将不含税价、税率、价税合计金额列明。</w:t>
      </w:r>
    </w:p>
    <w:p w14:paraId="7ACCD309">
      <w:pPr>
        <w:autoSpaceDE w:val="0"/>
        <w:autoSpaceDN w:val="0"/>
        <w:adjustRightInd w:val="0"/>
        <w:spacing w:line="312"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color w:val="FF0000"/>
          <w:kern w:val="2"/>
          <w:sz w:val="24"/>
          <w:szCs w:val="24"/>
          <w:lang w:val="en-US" w:eastAsia="zh-CN" w:bidi="ar"/>
        </w:rPr>
        <w:t>平台填写商务报价开标价格：请注意，投标报价为总价（总价含税=预计采购量*单价含税）,“重汽e采通”报价单位为万元含税。</w:t>
      </w:r>
    </w:p>
    <w:p w14:paraId="33A7D785">
      <w:pPr>
        <w:autoSpaceDE w:val="0"/>
        <w:autoSpaceDN w:val="0"/>
        <w:adjustRightInd w:val="0"/>
        <w:spacing w:line="312"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（3）资质证明文件：按照格式4表格内容提供。</w:t>
      </w:r>
    </w:p>
    <w:p w14:paraId="4903C64F">
      <w:pPr>
        <w:autoSpaceDE w:val="0"/>
        <w:autoSpaceDN w:val="0"/>
        <w:adjustRightInd w:val="0"/>
        <w:spacing w:line="312"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（4）近三年财务报告：上传三年财务报告pdf文件版本。</w:t>
      </w:r>
    </w:p>
    <w:p w14:paraId="30DB98FF">
      <w:pPr>
        <w:autoSpaceDE w:val="0"/>
        <w:autoSpaceDN w:val="0"/>
        <w:adjustRightInd w:val="0"/>
        <w:spacing w:line="312"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（5）年度纳税信用评价信息：年度纳税信用评价信息（可从电子税务局查询截图，需加盖公章）。</w:t>
      </w:r>
    </w:p>
    <w:p w14:paraId="73892F5F">
      <w:pPr>
        <w:autoSpaceDE w:val="0"/>
        <w:autoSpaceDN w:val="0"/>
        <w:adjustRightInd w:val="0"/>
        <w:spacing w:line="312"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（6）近半年完税证明：近半年完税证明。</w:t>
      </w:r>
    </w:p>
    <w:p w14:paraId="70EB4D50">
      <w:pPr>
        <w:autoSpaceDE w:val="0"/>
        <w:autoSpaceDN w:val="0"/>
        <w:adjustRightInd w:val="0"/>
        <w:spacing w:line="312"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（7）企业对外担保证明：企业对外担保说明（写明贵单位对外有无对外担保和质押业务，需加盖公章）。</w:t>
      </w:r>
    </w:p>
    <w:p w14:paraId="15868CFE">
      <w:pPr>
        <w:autoSpaceDE w:val="0"/>
        <w:autoSpaceDN w:val="0"/>
        <w:adjustRightInd w:val="0"/>
        <w:spacing w:line="312"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（8）投标承诺函（</w:t>
      </w:r>
      <w:r>
        <w:rPr>
          <w:rFonts w:hint="eastAsia" w:ascii="仿宋" w:hAnsi="仿宋" w:eastAsia="仿宋" w:cs="仿宋"/>
          <w:bCs w:val="0"/>
          <w:kern w:val="2"/>
          <w:sz w:val="24"/>
          <w:szCs w:val="24"/>
          <w:lang w:val="en-US" w:eastAsia="zh" w:bidi="ar"/>
        </w:rPr>
        <w:t>包含服务承诺、响应承诺、售后及质保期承诺、交付期承诺等四项内容，均需说明，格式自拟，加盖公章</w:t>
      </w:r>
      <w:r>
        <w:rPr>
          <w:rFonts w:hint="eastAsia" w:ascii="仿宋" w:hAnsi="仿宋" w:eastAsia="仿宋" w:cs="仿宋"/>
          <w:bCs w:val="0"/>
          <w:kern w:val="2"/>
          <w:sz w:val="24"/>
          <w:szCs w:val="24"/>
          <w:lang w:val="en-US" w:eastAsia="zh-CN" w:bidi="ar"/>
        </w:rPr>
        <w:t>）。</w:t>
      </w:r>
    </w:p>
    <w:p w14:paraId="16D5BBB9">
      <w:pPr>
        <w:autoSpaceDE w:val="0"/>
        <w:autoSpaceDN w:val="0"/>
        <w:adjustRightInd w:val="0"/>
        <w:spacing w:line="312"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（9）其他文件：根据实际情况上传pdf文件版本。</w:t>
      </w:r>
    </w:p>
    <w:p w14:paraId="2D8622AB">
      <w:pPr>
        <w:pStyle w:val="2"/>
        <w:spacing w:line="360" w:lineRule="auto"/>
        <w:rPr>
          <w:rFonts w:ascii="黑体" w:hAnsi="黑体" w:eastAsia="黑体"/>
          <w:b/>
          <w:bCs/>
          <w:sz w:val="28"/>
          <w:szCs w:val="28"/>
        </w:rPr>
      </w:pPr>
      <w:r>
        <w:rPr>
          <w:rFonts w:hint="eastAsia" w:ascii="黑体" w:hAnsi="黑体" w:eastAsia="黑体"/>
          <w:b/>
          <w:bCs/>
          <w:sz w:val="28"/>
          <w:szCs w:val="28"/>
          <w:lang w:val="en-US" w:eastAsia="zh-CN"/>
        </w:rPr>
        <w:t>三、</w:t>
      </w:r>
      <w:r>
        <w:rPr>
          <w:rFonts w:hint="eastAsia" w:ascii="黑体" w:hAnsi="黑体" w:eastAsia="黑体"/>
          <w:b/>
          <w:bCs/>
          <w:sz w:val="28"/>
          <w:szCs w:val="28"/>
        </w:rPr>
        <w:t>投标文件的密封和标记</w:t>
      </w:r>
    </w:p>
    <w:p w14:paraId="0DECC7AD">
      <w:pPr>
        <w:autoSpaceDE w:val="0"/>
        <w:autoSpaceDN w:val="0"/>
        <w:adjustRightInd w:val="0"/>
        <w:spacing w:line="312"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（1）投标人应将上传投标文件打印正、副本一同密封送达，并在封面明显处注明以下内容：</w:t>
      </w:r>
    </w:p>
    <w:p w14:paraId="4FB4EB3F">
      <w:pPr>
        <w:autoSpaceDE w:val="0"/>
        <w:autoSpaceDN w:val="0"/>
        <w:adjustRightInd w:val="0"/>
        <w:spacing w:line="312"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①项目名称</w:t>
      </w:r>
    </w:p>
    <w:p w14:paraId="6AB1C0F4">
      <w:pPr>
        <w:autoSpaceDE w:val="0"/>
        <w:autoSpaceDN w:val="0"/>
        <w:adjustRightInd w:val="0"/>
        <w:spacing w:line="312"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②投标人名称（加盖公章）、地址、邮编、电话、传真</w:t>
      </w:r>
    </w:p>
    <w:p w14:paraId="40442E27">
      <w:pPr>
        <w:autoSpaceDE w:val="0"/>
        <w:autoSpaceDN w:val="0"/>
        <w:adjustRightInd w:val="0"/>
        <w:spacing w:line="312"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（2）请投标人将每份“报价表”单独打印，并注明报价表、项目名称、投标人名称（加盖公章），与投标文件同时提交。</w:t>
      </w:r>
    </w:p>
    <w:p w14:paraId="12AB5C06">
      <w:pPr>
        <w:autoSpaceDE w:val="0"/>
        <w:autoSpaceDN w:val="0"/>
        <w:adjustRightInd w:val="0"/>
        <w:spacing w:line="312"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（3）每一密封文件在封口处加盖投标人公章并注明“于20XX年X月X日上午X时之前不准启封”字样。</w:t>
      </w:r>
    </w:p>
    <w:p w14:paraId="52F5FB17">
      <w:pPr>
        <w:autoSpaceDE w:val="0"/>
        <w:autoSpaceDN w:val="0"/>
        <w:adjustRightInd w:val="0"/>
        <w:spacing w:line="312" w:lineRule="auto"/>
        <w:ind w:firstLine="480" w:firstLineChars="2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（4）如果投标人未按上述要求对投标文件密封及加写标记，招标人对投标人提前启封概不负责。对由此造成提前开封的投标文件，招标人有权予以拒绝，并退回投标人。</w:t>
      </w:r>
    </w:p>
    <w:p w14:paraId="235320F3">
      <w:pPr>
        <w:pStyle w:val="2"/>
        <w:rPr>
          <w:rFonts w:hint="eastAsia"/>
          <w:lang w:val="en-US" w:eastAsia="zh-CN"/>
        </w:rPr>
      </w:pPr>
    </w:p>
    <w:p w14:paraId="3686D592">
      <w:pPr>
        <w:autoSpaceDE w:val="0"/>
        <w:autoSpaceDN w:val="0"/>
        <w:adjustRightInd w:val="0"/>
        <w:spacing w:line="312" w:lineRule="auto"/>
        <w:ind w:firstLine="480" w:firstLineChars="200"/>
        <w:rPr>
          <w:rFonts w:hint="eastAsia" w:ascii="仿宋" w:hAnsi="仿宋" w:eastAsia="仿宋" w:cs="仿宋"/>
          <w:bCs w:val="0"/>
          <w:kern w:val="2"/>
          <w:sz w:val="24"/>
          <w:szCs w:val="24"/>
          <w:lang w:val="en-US" w:eastAsia="zh-CN" w:bidi="ar"/>
        </w:rPr>
      </w:pPr>
    </w:p>
    <w:p w14:paraId="704754ED">
      <w:pPr>
        <w:autoSpaceDE w:val="0"/>
        <w:autoSpaceDN w:val="0"/>
        <w:adjustRightInd w:val="0"/>
        <w:spacing w:line="312" w:lineRule="auto"/>
        <w:ind w:firstLine="480" w:firstLineChars="200"/>
        <w:rPr>
          <w:rFonts w:hint="eastAsia" w:ascii="仿宋" w:hAnsi="仿宋" w:eastAsia="仿宋" w:cs="仿宋"/>
          <w:bCs w:val="0"/>
          <w:kern w:val="2"/>
          <w:sz w:val="24"/>
          <w:szCs w:val="24"/>
          <w:lang w:val="en-US" w:eastAsia="zh-CN" w:bidi="ar"/>
        </w:rPr>
      </w:pPr>
    </w:p>
    <w:p w14:paraId="5D5E1D83">
      <w:pPr>
        <w:autoSpaceDE w:val="0"/>
        <w:autoSpaceDN w:val="0"/>
        <w:adjustRightInd w:val="0"/>
        <w:spacing w:line="312" w:lineRule="auto"/>
        <w:ind w:firstLine="480" w:firstLineChars="200"/>
        <w:rPr>
          <w:rFonts w:hint="eastAsia" w:ascii="仿宋" w:hAnsi="仿宋" w:eastAsia="仿宋" w:cs="仿宋"/>
          <w:bCs w:val="0"/>
          <w:kern w:val="2"/>
          <w:sz w:val="24"/>
          <w:szCs w:val="24"/>
          <w:lang w:val="en-US" w:eastAsia="zh-CN" w:bidi="ar"/>
        </w:rPr>
      </w:pPr>
    </w:p>
    <w:p w14:paraId="5742DB4B">
      <w:pPr>
        <w:autoSpaceDE w:val="0"/>
        <w:autoSpaceDN w:val="0"/>
        <w:adjustRightInd w:val="0"/>
        <w:spacing w:line="312" w:lineRule="auto"/>
        <w:ind w:firstLine="480" w:firstLineChars="200"/>
        <w:rPr>
          <w:rFonts w:hint="eastAsia" w:ascii="仿宋" w:hAnsi="仿宋" w:eastAsia="仿宋" w:cs="仿宋"/>
          <w:bCs w:val="0"/>
          <w:kern w:val="2"/>
          <w:sz w:val="24"/>
          <w:szCs w:val="24"/>
          <w:lang w:val="en-US" w:eastAsia="zh-CN" w:bidi="ar"/>
        </w:rPr>
      </w:pPr>
    </w:p>
    <w:p w14:paraId="648370EF">
      <w:pPr>
        <w:autoSpaceDE w:val="0"/>
        <w:autoSpaceDN w:val="0"/>
        <w:adjustRightInd w:val="0"/>
        <w:spacing w:line="312" w:lineRule="auto"/>
        <w:ind w:firstLine="5520" w:firstLineChars="2300"/>
        <w:rPr>
          <w:rFonts w:hint="eastAsia"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中国重汽集团济南动力有限公司</w:t>
      </w:r>
    </w:p>
    <w:p w14:paraId="1A19CA93">
      <w:pPr>
        <w:autoSpaceDE w:val="0"/>
        <w:autoSpaceDN w:val="0"/>
        <w:adjustRightInd w:val="0"/>
        <w:spacing w:line="312" w:lineRule="auto"/>
        <w:ind w:firstLine="6960" w:firstLineChars="2900"/>
        <w:rPr>
          <w:rFonts w:hint="default" w:ascii="仿宋" w:hAnsi="仿宋" w:eastAsia="仿宋" w:cs="仿宋"/>
          <w:bCs w:val="0"/>
          <w:kern w:val="2"/>
          <w:sz w:val="24"/>
          <w:szCs w:val="24"/>
          <w:lang w:val="en-US" w:eastAsia="zh-CN" w:bidi="ar"/>
        </w:rPr>
      </w:pPr>
      <w:r>
        <w:rPr>
          <w:rFonts w:hint="eastAsia" w:ascii="仿宋" w:hAnsi="仿宋" w:eastAsia="仿宋" w:cs="仿宋"/>
          <w:bCs w:val="0"/>
          <w:kern w:val="2"/>
          <w:sz w:val="24"/>
          <w:szCs w:val="24"/>
          <w:lang w:val="en-US" w:eastAsia="zh-CN" w:bidi="ar"/>
        </w:rPr>
        <w:t>2026.10</w:t>
      </w:r>
    </w:p>
    <w:p w14:paraId="0A3C9B43">
      <w:pPr>
        <w:widowControl/>
        <w:spacing w:line="360" w:lineRule="auto"/>
        <w:textAlignment w:val="baseline"/>
        <w:rPr>
          <w:rFonts w:ascii="仿宋_GB2312" w:hAnsi="仿宋_GB2312" w:eastAsia="仿宋_GB2312" w:cs="仿宋_GB2312"/>
          <w:color w:val="auto"/>
          <w:sz w:val="28"/>
          <w:szCs w:val="28"/>
        </w:rPr>
      </w:pPr>
    </w:p>
    <w:p w14:paraId="33837C50">
      <w:pPr>
        <w:widowControl/>
        <w:spacing w:line="360" w:lineRule="auto"/>
        <w:textAlignment w:val="baseline"/>
        <w:rPr>
          <w:rFonts w:ascii="仿宋_GB2312" w:hAnsi="仿宋_GB2312" w:eastAsia="仿宋_GB2312" w:cs="仿宋_GB2312"/>
          <w:color w:val="auto"/>
          <w:sz w:val="28"/>
          <w:szCs w:val="28"/>
        </w:rPr>
      </w:pPr>
    </w:p>
    <w:p w14:paraId="28D62B37">
      <w:pPr>
        <w:widowControl/>
        <w:spacing w:line="360" w:lineRule="auto"/>
        <w:textAlignment w:val="baseline"/>
        <w:rPr>
          <w:rFonts w:ascii="仿宋_GB2312" w:hAnsi="仿宋_GB2312" w:eastAsia="仿宋_GB2312" w:cs="仿宋_GB2312"/>
          <w:color w:val="auto"/>
          <w:sz w:val="28"/>
          <w:szCs w:val="28"/>
        </w:rPr>
      </w:pPr>
    </w:p>
    <w:p w14:paraId="16B4C663">
      <w:pPr>
        <w:rPr>
          <w:rFonts w:hint="eastAsia" w:ascii="仿宋" w:hAnsi="仿宋" w:eastAsia="仿宋" w:cs="仿宋"/>
          <w:b/>
          <w:bCs/>
          <w:kern w:val="2"/>
          <w:sz w:val="28"/>
          <w:szCs w:val="28"/>
          <w:lang w:val="en-US" w:eastAsia="zh" w:bidi="ar"/>
        </w:rPr>
      </w:pPr>
      <w:r>
        <w:rPr>
          <w:rFonts w:hint="eastAsia" w:ascii="仿宋" w:hAnsi="仿宋" w:eastAsia="仿宋" w:cs="仿宋"/>
          <w:b/>
          <w:bCs/>
          <w:kern w:val="2"/>
          <w:sz w:val="28"/>
          <w:szCs w:val="28"/>
          <w:lang w:val="en-US" w:eastAsia="zh-CN" w:bidi="ar"/>
        </w:rPr>
        <w:t>格式1</w:t>
      </w:r>
      <w:r>
        <w:rPr>
          <w:rFonts w:hint="eastAsia" w:ascii="仿宋" w:hAnsi="仿宋" w:eastAsia="仿宋" w:cs="仿宋"/>
          <w:b/>
          <w:bCs/>
          <w:kern w:val="2"/>
          <w:sz w:val="28"/>
          <w:szCs w:val="28"/>
          <w:lang w:val="en-US" w:eastAsia="zh" w:bidi="ar"/>
        </w:rPr>
        <w:t xml:space="preserve">： </w:t>
      </w:r>
    </w:p>
    <w:p w14:paraId="52D1C6D3">
      <w:pPr>
        <w:jc w:val="center"/>
        <w:rPr>
          <w:rFonts w:ascii="宋体" w:hAnsi="宋体" w:cs="宋体"/>
          <w:b/>
          <w:bCs/>
          <w:sz w:val="28"/>
          <w:szCs w:val="28"/>
        </w:rPr>
      </w:pPr>
      <w:r>
        <w:rPr>
          <w:rFonts w:hint="eastAsia" w:ascii="宋体" w:hAnsi="宋体" w:cs="宋体"/>
          <w:b/>
          <w:bCs/>
          <w:sz w:val="28"/>
          <w:szCs w:val="28"/>
        </w:rPr>
        <w:t>附件1：</w:t>
      </w:r>
      <w:r>
        <w:rPr>
          <w:rFonts w:hint="eastAsia" w:ascii="宋体" w:hAnsi="宋体" w:cs="宋体"/>
          <w:b/>
          <w:bCs/>
          <w:sz w:val="30"/>
          <w:szCs w:val="30"/>
        </w:rPr>
        <w:t>投标函</w:t>
      </w:r>
    </w:p>
    <w:p w14:paraId="13A8A9E0">
      <w:pPr>
        <w:spacing w:line="360" w:lineRule="auto"/>
      </w:pPr>
      <w:r>
        <w:rPr>
          <w:rFonts w:hint="eastAsia" w:ascii="宋体" w:hAnsi="宋体" w:cs="宋体"/>
          <w:sz w:val="24"/>
          <w:szCs w:val="24"/>
        </w:rPr>
        <w:t>致</w:t>
      </w:r>
      <w:r>
        <w:rPr>
          <w:rFonts w:hint="eastAsia" w:ascii="宋体" w:hAnsi="宋体" w:cs="宋体"/>
          <w:sz w:val="24"/>
          <w:szCs w:val="24"/>
          <w:u w:val="single"/>
        </w:rPr>
        <w:t xml:space="preserve"> 中国重汽集团济南动力有限公司：</w:t>
      </w:r>
    </w:p>
    <w:p w14:paraId="7E309B24">
      <w:pPr>
        <w:pStyle w:val="2"/>
        <w:tabs>
          <w:tab w:val="left" w:pos="5580"/>
        </w:tabs>
        <w:spacing w:line="360" w:lineRule="auto"/>
        <w:ind w:firstLine="420" w:firstLineChars="200"/>
        <w:rPr>
          <w:rFonts w:hAnsi="宋体"/>
          <w:szCs w:val="24"/>
        </w:rPr>
      </w:pPr>
      <w:r>
        <w:rPr>
          <w:rFonts w:hint="eastAsia" w:hAnsi="宋体"/>
          <w:szCs w:val="24"/>
        </w:rPr>
        <w:t>经研究，我方决定参加贵方为</w:t>
      </w:r>
      <w:r>
        <w:rPr>
          <w:rFonts w:hint="eastAsia" w:hAnsi="宋体"/>
          <w:szCs w:val="24"/>
          <w:u w:val="single"/>
        </w:rPr>
        <w:t xml:space="preserve">              </w:t>
      </w:r>
      <w:r>
        <w:rPr>
          <w:rFonts w:hint="eastAsia" w:hAnsi="宋体"/>
          <w:szCs w:val="24"/>
        </w:rPr>
        <w:t>（项目名称）的投标活动并提交投标文件。为此，我方郑重声明以下诸点，并负法律责任。</w:t>
      </w:r>
    </w:p>
    <w:p w14:paraId="79506C8B">
      <w:pPr>
        <w:pStyle w:val="2"/>
        <w:tabs>
          <w:tab w:val="left" w:pos="5580"/>
        </w:tabs>
        <w:spacing w:line="360" w:lineRule="auto"/>
        <w:ind w:firstLine="420" w:firstLineChars="200"/>
        <w:rPr>
          <w:rFonts w:hAnsi="宋体"/>
          <w:szCs w:val="24"/>
        </w:rPr>
      </w:pPr>
      <w:r>
        <w:rPr>
          <w:rFonts w:hAnsi="宋体"/>
          <w:szCs w:val="24"/>
        </w:rPr>
        <w:t>1</w:t>
      </w:r>
      <w:r>
        <w:rPr>
          <w:rFonts w:hint="eastAsia" w:hAnsi="宋体"/>
          <w:szCs w:val="24"/>
        </w:rPr>
        <w:t>．我方提交的投标文件，正本一份，副本</w:t>
      </w:r>
      <w:r>
        <w:rPr>
          <w:rFonts w:hint="eastAsia" w:hAnsi="宋体"/>
          <w:szCs w:val="24"/>
          <w:u w:val="single"/>
        </w:rPr>
        <w:t xml:space="preserve"> 2 </w:t>
      </w:r>
      <w:r>
        <w:rPr>
          <w:rFonts w:hint="eastAsia" w:hAnsi="宋体"/>
          <w:szCs w:val="24"/>
        </w:rPr>
        <w:t>份。</w:t>
      </w:r>
    </w:p>
    <w:p w14:paraId="253FD773">
      <w:pPr>
        <w:pStyle w:val="2"/>
        <w:tabs>
          <w:tab w:val="left" w:pos="5580"/>
        </w:tabs>
        <w:spacing w:line="360" w:lineRule="auto"/>
        <w:ind w:firstLine="420" w:firstLineChars="200"/>
        <w:rPr>
          <w:rFonts w:hAnsi="宋体"/>
          <w:szCs w:val="24"/>
        </w:rPr>
      </w:pPr>
      <w:r>
        <w:rPr>
          <w:rFonts w:hAnsi="宋体"/>
          <w:szCs w:val="24"/>
        </w:rPr>
        <w:t>2</w:t>
      </w:r>
      <w:r>
        <w:rPr>
          <w:rFonts w:hint="eastAsia" w:hAnsi="宋体"/>
          <w:szCs w:val="24"/>
        </w:rPr>
        <w:t>．如果我们的投标文件被接受，我们将履行招标文件中规定的每一项要求，并按我们投标文件中的承诺按期、按质、按量提供货物及服务。</w:t>
      </w:r>
    </w:p>
    <w:p w14:paraId="4CD88804">
      <w:pPr>
        <w:pStyle w:val="2"/>
        <w:tabs>
          <w:tab w:val="left" w:pos="5580"/>
        </w:tabs>
        <w:spacing w:line="360" w:lineRule="auto"/>
        <w:ind w:firstLine="420" w:firstLineChars="200"/>
        <w:rPr>
          <w:rFonts w:hAnsi="宋体"/>
          <w:szCs w:val="24"/>
        </w:rPr>
      </w:pPr>
      <w:r>
        <w:rPr>
          <w:rFonts w:hAnsi="宋体"/>
          <w:szCs w:val="24"/>
        </w:rPr>
        <w:t>3</w:t>
      </w:r>
      <w:r>
        <w:rPr>
          <w:rFonts w:hint="eastAsia" w:hAnsi="宋体"/>
          <w:szCs w:val="24"/>
        </w:rPr>
        <w:t>．我们理解，最低报价不是中标的唯一条件，你们有选择中标人的权力。</w:t>
      </w:r>
    </w:p>
    <w:p w14:paraId="03B919E5">
      <w:pPr>
        <w:pStyle w:val="2"/>
        <w:tabs>
          <w:tab w:val="left" w:pos="5580"/>
        </w:tabs>
        <w:spacing w:line="360" w:lineRule="auto"/>
        <w:ind w:firstLine="420" w:firstLineChars="200"/>
        <w:rPr>
          <w:rFonts w:hAnsi="宋体"/>
          <w:szCs w:val="24"/>
        </w:rPr>
      </w:pPr>
      <w:r>
        <w:rPr>
          <w:rFonts w:hAnsi="宋体"/>
          <w:szCs w:val="24"/>
        </w:rPr>
        <w:t>4</w:t>
      </w:r>
      <w:r>
        <w:rPr>
          <w:rFonts w:hint="eastAsia" w:hAnsi="宋体"/>
          <w:szCs w:val="24"/>
        </w:rPr>
        <w:t>．我方愿按《中华人民共和国民法典》履行自己的全部责任。</w:t>
      </w:r>
    </w:p>
    <w:p w14:paraId="46CAC7DD">
      <w:pPr>
        <w:pStyle w:val="2"/>
        <w:tabs>
          <w:tab w:val="left" w:pos="5580"/>
        </w:tabs>
        <w:spacing w:line="360" w:lineRule="auto"/>
        <w:ind w:firstLine="420" w:firstLineChars="200"/>
        <w:rPr>
          <w:rFonts w:hAnsi="宋体"/>
          <w:szCs w:val="24"/>
        </w:rPr>
      </w:pPr>
      <w:r>
        <w:rPr>
          <w:rFonts w:hAnsi="宋体"/>
          <w:szCs w:val="24"/>
        </w:rPr>
        <w:t>5</w:t>
      </w:r>
      <w:r>
        <w:rPr>
          <w:rFonts w:hint="eastAsia" w:hAnsi="宋体"/>
          <w:szCs w:val="24"/>
        </w:rPr>
        <w:t>．我们同意按招标文件规定交纳投标保证金、中标服务费，遵守贵机构有关招标的各项规定。</w:t>
      </w:r>
    </w:p>
    <w:p w14:paraId="6E876E71">
      <w:pPr>
        <w:pStyle w:val="2"/>
        <w:tabs>
          <w:tab w:val="left" w:pos="5580"/>
        </w:tabs>
        <w:spacing w:line="360" w:lineRule="auto"/>
        <w:ind w:firstLine="420" w:firstLineChars="200"/>
        <w:rPr>
          <w:rFonts w:hAnsi="宋体"/>
          <w:szCs w:val="24"/>
        </w:rPr>
      </w:pPr>
      <w:r>
        <w:rPr>
          <w:rFonts w:hint="eastAsia" w:hAnsi="宋体"/>
          <w:szCs w:val="24"/>
        </w:rPr>
        <w:t>6．我方若未成为中标人，贵机构有权不做任何解释。</w:t>
      </w:r>
    </w:p>
    <w:p w14:paraId="5565F537">
      <w:pPr>
        <w:pStyle w:val="2"/>
        <w:tabs>
          <w:tab w:val="left" w:pos="5580"/>
        </w:tabs>
        <w:spacing w:line="360" w:lineRule="auto"/>
        <w:ind w:firstLine="420" w:firstLineChars="200"/>
        <w:rPr>
          <w:rFonts w:hAnsi="宋体"/>
          <w:szCs w:val="24"/>
        </w:rPr>
      </w:pPr>
      <w:r>
        <w:rPr>
          <w:rFonts w:hAnsi="宋体"/>
          <w:szCs w:val="24"/>
        </w:rPr>
        <w:t>7</w:t>
      </w:r>
      <w:r>
        <w:rPr>
          <w:rFonts w:hint="eastAsia" w:hAnsi="宋体"/>
          <w:szCs w:val="24"/>
        </w:rPr>
        <w:t>．我方的投标文件自开标之日起有效期为</w:t>
      </w:r>
      <w:r>
        <w:rPr>
          <w:rFonts w:hint="eastAsia" w:hAnsi="宋体"/>
          <w:szCs w:val="24"/>
          <w:u w:val="single"/>
        </w:rPr>
        <w:t xml:space="preserve">        </w:t>
      </w:r>
      <w:r>
        <w:rPr>
          <w:rFonts w:hint="eastAsia" w:hAnsi="宋体"/>
          <w:szCs w:val="24"/>
        </w:rPr>
        <w:t>日。</w:t>
      </w:r>
    </w:p>
    <w:p w14:paraId="1F17EFD6">
      <w:pPr>
        <w:pStyle w:val="2"/>
        <w:tabs>
          <w:tab w:val="left" w:pos="5580"/>
        </w:tabs>
        <w:spacing w:line="360" w:lineRule="auto"/>
        <w:ind w:firstLine="420" w:firstLineChars="200"/>
        <w:rPr>
          <w:rFonts w:hAnsi="宋体"/>
          <w:szCs w:val="24"/>
        </w:rPr>
      </w:pPr>
      <w:r>
        <w:rPr>
          <w:rFonts w:hAnsi="宋体"/>
          <w:szCs w:val="24"/>
        </w:rPr>
        <w:t>8</w:t>
      </w:r>
      <w:r>
        <w:rPr>
          <w:rFonts w:hint="eastAsia" w:hAnsi="宋体"/>
          <w:szCs w:val="24"/>
        </w:rPr>
        <w:t>．与本投标有关的一切正式往来通讯请寄：</w:t>
      </w:r>
    </w:p>
    <w:p w14:paraId="203EE714">
      <w:pPr>
        <w:pStyle w:val="2"/>
        <w:tabs>
          <w:tab w:val="left" w:pos="5580"/>
        </w:tabs>
        <w:spacing w:line="360" w:lineRule="auto"/>
        <w:ind w:firstLine="420" w:firstLineChars="200"/>
        <w:rPr>
          <w:rFonts w:hAnsi="宋体"/>
          <w:szCs w:val="24"/>
        </w:rPr>
      </w:pPr>
    </w:p>
    <w:p w14:paraId="4D1452D3">
      <w:pPr>
        <w:spacing w:line="360" w:lineRule="auto"/>
        <w:ind w:left="240" w:hanging="240" w:hangingChars="100"/>
        <w:rPr>
          <w:rFonts w:ascii="宋体" w:hAnsi="宋体"/>
          <w:sz w:val="24"/>
        </w:rPr>
      </w:pPr>
      <w:r>
        <w:rPr>
          <w:rFonts w:hint="eastAsia" w:ascii="宋体" w:hAnsi="宋体"/>
          <w:sz w:val="24"/>
        </w:rPr>
        <w:t xml:space="preserve">   投标人：（盖章）                            单位地址：</w:t>
      </w:r>
    </w:p>
    <w:p w14:paraId="7635D103">
      <w:pPr>
        <w:spacing w:line="360" w:lineRule="auto"/>
        <w:ind w:left="240" w:hanging="240" w:hangingChars="100"/>
        <w:rPr>
          <w:rFonts w:ascii="宋体" w:hAnsi="宋体"/>
          <w:sz w:val="24"/>
        </w:rPr>
      </w:pPr>
      <w:r>
        <w:rPr>
          <w:rFonts w:hint="eastAsia" w:ascii="宋体" w:hAnsi="宋体"/>
          <w:sz w:val="24"/>
        </w:rPr>
        <w:t xml:space="preserve">   法定代表人：（签字或盖章）</w:t>
      </w:r>
    </w:p>
    <w:p w14:paraId="3C0EF6CE">
      <w:pPr>
        <w:spacing w:line="360" w:lineRule="auto"/>
        <w:ind w:left="240" w:hanging="240" w:hangingChars="100"/>
        <w:rPr>
          <w:rFonts w:ascii="宋体" w:hAnsi="宋体"/>
          <w:sz w:val="24"/>
        </w:rPr>
      </w:pPr>
      <w:r>
        <w:rPr>
          <w:rFonts w:hint="eastAsia" w:ascii="宋体" w:hAnsi="宋体"/>
          <w:sz w:val="24"/>
        </w:rPr>
        <w:t xml:space="preserve">   邮政编码：                                 电    话：</w:t>
      </w:r>
    </w:p>
    <w:p w14:paraId="039630AD">
      <w:pPr>
        <w:spacing w:line="360" w:lineRule="auto"/>
        <w:ind w:left="240" w:hanging="240" w:hangingChars="100"/>
        <w:rPr>
          <w:rFonts w:ascii="宋体" w:hAnsi="宋体"/>
          <w:sz w:val="24"/>
        </w:rPr>
      </w:pPr>
      <w:r>
        <w:rPr>
          <w:rFonts w:hint="eastAsia" w:ascii="宋体" w:hAnsi="宋体"/>
          <w:sz w:val="24"/>
        </w:rPr>
        <w:t xml:space="preserve">   传    真：                                 开户银行名称：</w:t>
      </w:r>
    </w:p>
    <w:p w14:paraId="1CBCC9F8">
      <w:pPr>
        <w:spacing w:line="360" w:lineRule="auto"/>
        <w:ind w:left="240" w:hanging="240" w:hangingChars="100"/>
        <w:rPr>
          <w:rFonts w:ascii="宋体" w:hAnsi="宋体"/>
          <w:sz w:val="24"/>
        </w:rPr>
      </w:pPr>
      <w:r>
        <w:rPr>
          <w:rFonts w:hint="eastAsia" w:ascii="宋体" w:hAnsi="宋体"/>
          <w:sz w:val="24"/>
        </w:rPr>
        <w:t xml:space="preserve">   银行账号：                                 开户行地址：</w:t>
      </w:r>
    </w:p>
    <w:p w14:paraId="0B4F16DC">
      <w:pPr>
        <w:spacing w:line="360" w:lineRule="auto"/>
        <w:ind w:left="240" w:hanging="240" w:hangingChars="100"/>
        <w:rPr>
          <w:rFonts w:ascii="宋体" w:hAnsi="宋体"/>
          <w:sz w:val="24"/>
        </w:rPr>
      </w:pPr>
      <w:r>
        <w:rPr>
          <w:rFonts w:hint="eastAsia" w:ascii="宋体" w:hAnsi="宋体"/>
          <w:sz w:val="24"/>
        </w:rPr>
        <w:t xml:space="preserve">   电    话：                                 日期：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045BB659">
      <w:pPr>
        <w:widowControl/>
        <w:spacing w:line="360" w:lineRule="auto"/>
        <w:jc w:val="left"/>
        <w:textAlignment w:val="baseline"/>
        <w:rPr>
          <w:rFonts w:hint="eastAsia" w:ascii="仿宋" w:hAnsi="仿宋" w:eastAsia="仿宋" w:cs="仿宋"/>
          <w:b/>
          <w:bCs/>
          <w:color w:val="auto"/>
          <w:kern w:val="0"/>
          <w:sz w:val="30"/>
          <w:szCs w:val="30"/>
        </w:rPr>
      </w:pPr>
    </w:p>
    <w:p w14:paraId="567CFA91">
      <w:pPr>
        <w:widowControl/>
        <w:spacing w:line="360" w:lineRule="auto"/>
        <w:jc w:val="left"/>
        <w:textAlignment w:val="baseline"/>
        <w:rPr>
          <w:rFonts w:hint="eastAsia" w:ascii="仿宋" w:hAnsi="仿宋" w:eastAsia="仿宋" w:cs="仿宋"/>
          <w:b/>
          <w:bCs/>
          <w:color w:val="auto"/>
          <w:kern w:val="0"/>
          <w:sz w:val="30"/>
          <w:szCs w:val="30"/>
        </w:rPr>
      </w:pPr>
    </w:p>
    <w:p w14:paraId="4C5AE508">
      <w:pPr>
        <w:widowControl/>
        <w:spacing w:line="360" w:lineRule="auto"/>
        <w:jc w:val="left"/>
        <w:textAlignment w:val="baseline"/>
        <w:rPr>
          <w:rFonts w:hint="eastAsia" w:ascii="仿宋" w:hAnsi="仿宋" w:eastAsia="仿宋" w:cs="仿宋"/>
          <w:b/>
          <w:bCs/>
          <w:color w:val="auto"/>
          <w:kern w:val="0"/>
          <w:sz w:val="30"/>
          <w:szCs w:val="30"/>
        </w:rPr>
      </w:pPr>
    </w:p>
    <w:p w14:paraId="0ECC9C04">
      <w:pPr>
        <w:widowControl/>
        <w:spacing w:line="360" w:lineRule="auto"/>
        <w:jc w:val="left"/>
        <w:textAlignment w:val="baseline"/>
        <w:rPr>
          <w:rFonts w:hint="eastAsia" w:ascii="仿宋" w:hAnsi="仿宋" w:eastAsia="仿宋" w:cs="仿宋"/>
          <w:b/>
          <w:bCs/>
          <w:color w:val="auto"/>
          <w:kern w:val="0"/>
          <w:sz w:val="30"/>
          <w:szCs w:val="30"/>
        </w:rPr>
      </w:pPr>
    </w:p>
    <w:p w14:paraId="73C3FB95">
      <w:pPr>
        <w:widowControl/>
        <w:spacing w:line="360" w:lineRule="auto"/>
        <w:jc w:val="left"/>
        <w:textAlignment w:val="baseline"/>
        <w:rPr>
          <w:rFonts w:hint="eastAsia" w:ascii="仿宋" w:hAnsi="仿宋" w:eastAsia="仿宋" w:cs="仿宋"/>
          <w:b/>
          <w:bCs/>
          <w:color w:val="auto"/>
          <w:kern w:val="0"/>
          <w:sz w:val="30"/>
          <w:szCs w:val="30"/>
        </w:rPr>
      </w:pPr>
    </w:p>
    <w:p w14:paraId="5C9B7E5D">
      <w:pPr>
        <w:widowControl/>
        <w:spacing w:line="360" w:lineRule="auto"/>
        <w:jc w:val="left"/>
        <w:textAlignment w:val="baseline"/>
        <w:rPr>
          <w:rFonts w:hint="eastAsia" w:ascii="仿宋" w:hAnsi="仿宋" w:eastAsia="仿宋" w:cs="仿宋"/>
          <w:b/>
          <w:bCs/>
          <w:color w:val="auto"/>
          <w:kern w:val="0"/>
          <w:sz w:val="30"/>
          <w:szCs w:val="30"/>
        </w:rPr>
      </w:pPr>
    </w:p>
    <w:p w14:paraId="1AED2FA8">
      <w:pPr>
        <w:widowControl/>
        <w:spacing w:line="360" w:lineRule="auto"/>
        <w:jc w:val="left"/>
        <w:textAlignment w:val="baseline"/>
        <w:rPr>
          <w:rFonts w:hint="eastAsia" w:ascii="仿宋" w:hAnsi="仿宋" w:eastAsia="仿宋" w:cs="仿宋"/>
          <w:b/>
          <w:bCs/>
          <w:color w:val="auto"/>
          <w:kern w:val="0"/>
          <w:sz w:val="30"/>
          <w:szCs w:val="30"/>
        </w:rPr>
      </w:pPr>
      <w:r>
        <w:rPr>
          <w:rFonts w:hint="eastAsia" w:ascii="仿宋" w:hAnsi="仿宋" w:eastAsia="仿宋" w:cs="仿宋"/>
          <w:b/>
          <w:bCs/>
          <w:color w:val="auto"/>
          <w:kern w:val="0"/>
          <w:sz w:val="30"/>
          <w:szCs w:val="30"/>
        </w:rPr>
        <w:t>格式2：</w:t>
      </w:r>
    </w:p>
    <w:p w14:paraId="56E6F0B8">
      <w:pPr>
        <w:spacing w:after="156" w:afterLines="50"/>
        <w:jc w:val="center"/>
        <w:rPr>
          <w:rFonts w:hint="eastAsia" w:ascii="仿宋" w:hAnsi="仿宋" w:eastAsia="仿宋" w:cs="仿宋"/>
          <w:b/>
          <w:bCs/>
          <w:color w:val="auto"/>
          <w:sz w:val="32"/>
          <w:szCs w:val="32"/>
        </w:rPr>
      </w:pPr>
      <w:r>
        <w:rPr>
          <w:rFonts w:hint="eastAsia" w:ascii="仿宋" w:hAnsi="仿宋" w:eastAsia="仿宋" w:cs="仿宋"/>
          <w:b/>
          <w:bCs/>
          <w:color w:val="auto"/>
          <w:kern w:val="0"/>
          <w:sz w:val="44"/>
          <w:szCs w:val="44"/>
        </w:rPr>
        <w:t>授 权 书</w:t>
      </w:r>
    </w:p>
    <w:p w14:paraId="140865AB">
      <w:pPr>
        <w:widowControl/>
        <w:spacing w:line="360" w:lineRule="auto"/>
        <w:jc w:val="left"/>
        <w:textAlignment w:val="baseline"/>
        <w:rPr>
          <w:rFonts w:hint="eastAsia" w:ascii="仿宋" w:hAnsi="仿宋" w:eastAsia="仿宋" w:cs="仿宋"/>
          <w:b/>
          <w:color w:val="auto"/>
          <w:sz w:val="32"/>
          <w:szCs w:val="32"/>
        </w:rPr>
      </w:pPr>
      <w:r>
        <w:rPr>
          <w:rFonts w:hint="eastAsia" w:ascii="仿宋" w:hAnsi="仿宋" w:eastAsia="仿宋" w:cs="仿宋"/>
          <w:b/>
          <w:color w:val="auto"/>
          <w:sz w:val="32"/>
          <w:szCs w:val="32"/>
        </w:rPr>
        <w:t>中国重汽集团济南动力有限公司：</w:t>
      </w:r>
    </w:p>
    <w:p w14:paraId="3A07CA05">
      <w:pPr>
        <w:widowControl/>
        <w:spacing w:line="360" w:lineRule="auto"/>
        <w:ind w:firstLine="600" w:firstLineChars="200"/>
        <w:jc w:val="left"/>
        <w:textAlignment w:val="baseline"/>
        <w:rPr>
          <w:rFonts w:hint="eastAsia" w:ascii="仿宋" w:hAnsi="仿宋" w:eastAsia="仿宋" w:cs="仿宋"/>
          <w:color w:val="auto"/>
          <w:kern w:val="0"/>
          <w:sz w:val="30"/>
          <w:szCs w:val="30"/>
        </w:rPr>
      </w:pPr>
      <w:r>
        <w:rPr>
          <w:rFonts w:hint="eastAsia" w:ascii="仿宋" w:hAnsi="仿宋" w:eastAsia="仿宋" w:cs="仿宋"/>
          <w:color w:val="auto"/>
          <w:kern w:val="0"/>
          <w:sz w:val="30"/>
          <w:szCs w:val="30"/>
        </w:rPr>
        <w:t>本人</w:t>
      </w:r>
      <w:r>
        <w:rPr>
          <w:rFonts w:hint="eastAsia" w:ascii="仿宋" w:hAnsi="仿宋" w:eastAsia="仿宋" w:cs="仿宋"/>
          <w:color w:val="auto"/>
          <w:kern w:val="0"/>
          <w:sz w:val="30"/>
          <w:szCs w:val="30"/>
          <w:u w:val="single"/>
        </w:rPr>
        <w:t xml:space="preserve">         </w:t>
      </w:r>
      <w:r>
        <w:rPr>
          <w:rFonts w:hint="eastAsia" w:ascii="仿宋" w:hAnsi="仿宋" w:eastAsia="仿宋" w:cs="仿宋"/>
          <w:color w:val="auto"/>
          <w:kern w:val="0"/>
          <w:sz w:val="30"/>
          <w:szCs w:val="30"/>
        </w:rPr>
        <w:t>（姓名）系</w:t>
      </w:r>
      <w:r>
        <w:rPr>
          <w:rFonts w:hint="eastAsia" w:ascii="仿宋" w:hAnsi="仿宋" w:eastAsia="仿宋" w:cs="仿宋"/>
          <w:color w:val="auto"/>
          <w:kern w:val="0"/>
          <w:sz w:val="30"/>
          <w:szCs w:val="30"/>
          <w:u w:val="single"/>
        </w:rPr>
        <w:t xml:space="preserve">         </w:t>
      </w:r>
      <w:r>
        <w:rPr>
          <w:rFonts w:hint="eastAsia" w:ascii="仿宋" w:hAnsi="仿宋" w:eastAsia="仿宋" w:cs="仿宋"/>
          <w:color w:val="auto"/>
          <w:kern w:val="0"/>
          <w:sz w:val="30"/>
          <w:szCs w:val="30"/>
        </w:rPr>
        <w:t>（对方单位名称）的法定代表人，现委托</w:t>
      </w:r>
      <w:r>
        <w:rPr>
          <w:rFonts w:hint="eastAsia" w:ascii="仿宋" w:hAnsi="仿宋" w:eastAsia="仿宋" w:cs="仿宋"/>
          <w:color w:val="auto"/>
          <w:kern w:val="0"/>
          <w:sz w:val="30"/>
          <w:szCs w:val="30"/>
          <w:u w:val="single"/>
        </w:rPr>
        <w:t xml:space="preserve">      </w:t>
      </w:r>
      <w:r>
        <w:rPr>
          <w:rFonts w:hint="eastAsia" w:ascii="仿宋" w:hAnsi="仿宋" w:eastAsia="仿宋" w:cs="仿宋"/>
          <w:color w:val="auto"/>
          <w:kern w:val="0"/>
          <w:sz w:val="30"/>
          <w:szCs w:val="30"/>
        </w:rPr>
        <w:t>（姓名）为我方代理人。代理人根据授权，以我方名义签署</w:t>
      </w:r>
      <w:r>
        <w:rPr>
          <w:rFonts w:hint="eastAsia" w:ascii="仿宋" w:hAnsi="仿宋" w:eastAsia="仿宋" w:cs="仿宋"/>
          <w:b/>
          <w:bCs/>
          <w:color w:val="auto"/>
          <w:kern w:val="0"/>
          <w:sz w:val="30"/>
          <w:szCs w:val="30"/>
          <w:u w:val="single"/>
        </w:rPr>
        <w:t>中国重汽集团厂徽招标采购项目</w:t>
      </w:r>
      <w:r>
        <w:rPr>
          <w:rFonts w:hint="eastAsia" w:ascii="仿宋" w:hAnsi="仿宋" w:eastAsia="仿宋" w:cs="仿宋"/>
          <w:color w:val="auto"/>
          <w:kern w:val="0"/>
          <w:sz w:val="30"/>
          <w:szCs w:val="30"/>
        </w:rPr>
        <w:t>合同、处理招标等相关事宜，其一切法律后果均由我方承担。</w:t>
      </w:r>
    </w:p>
    <w:p w14:paraId="39E7A648">
      <w:pPr>
        <w:widowControl/>
        <w:spacing w:line="360" w:lineRule="auto"/>
        <w:ind w:firstLine="600" w:firstLineChars="200"/>
        <w:jc w:val="left"/>
        <w:textAlignment w:val="baseline"/>
        <w:rPr>
          <w:rFonts w:hint="eastAsia" w:ascii="仿宋" w:hAnsi="仿宋" w:eastAsia="仿宋" w:cs="仿宋"/>
          <w:color w:val="auto"/>
          <w:kern w:val="0"/>
          <w:sz w:val="30"/>
          <w:szCs w:val="30"/>
        </w:rPr>
      </w:pPr>
      <w:r>
        <w:rPr>
          <w:rFonts w:hint="eastAsia" w:ascii="仿宋" w:hAnsi="仿宋" w:eastAsia="仿宋" w:cs="仿宋"/>
          <w:color w:val="auto"/>
          <w:kern w:val="0"/>
          <w:sz w:val="30"/>
          <w:szCs w:val="30"/>
        </w:rPr>
        <w:t>委托期限：</w:t>
      </w:r>
      <w:r>
        <w:rPr>
          <w:rFonts w:hint="eastAsia" w:ascii="仿宋" w:hAnsi="仿宋" w:eastAsia="仿宋" w:cs="仿宋"/>
          <w:color w:val="auto"/>
          <w:kern w:val="0"/>
          <w:sz w:val="30"/>
          <w:szCs w:val="30"/>
          <w:u w:val="single"/>
        </w:rPr>
        <w:t xml:space="preserve">                                   </w:t>
      </w:r>
      <w:r>
        <w:rPr>
          <w:rFonts w:hint="eastAsia" w:ascii="仿宋" w:hAnsi="仿宋" w:eastAsia="仿宋" w:cs="仿宋"/>
          <w:color w:val="auto"/>
          <w:kern w:val="0"/>
          <w:sz w:val="30"/>
          <w:szCs w:val="30"/>
        </w:rPr>
        <w:t xml:space="preserve">                       </w:t>
      </w:r>
    </w:p>
    <w:p w14:paraId="740E236E">
      <w:pPr>
        <w:widowControl/>
        <w:spacing w:line="360" w:lineRule="auto"/>
        <w:ind w:firstLine="600" w:firstLineChars="200"/>
        <w:jc w:val="left"/>
        <w:textAlignment w:val="baseline"/>
        <w:rPr>
          <w:rFonts w:hint="eastAsia" w:ascii="仿宋" w:hAnsi="仿宋" w:eastAsia="仿宋" w:cs="仿宋"/>
          <w:color w:val="auto"/>
          <w:kern w:val="0"/>
          <w:sz w:val="30"/>
          <w:szCs w:val="30"/>
        </w:rPr>
      </w:pPr>
      <w:r>
        <w:rPr>
          <w:rFonts w:hint="eastAsia" w:ascii="仿宋" w:hAnsi="仿宋" w:eastAsia="仿宋" w:cs="仿宋"/>
          <w:color w:val="auto"/>
          <w:kern w:val="0"/>
          <w:sz w:val="30"/>
          <w:szCs w:val="30"/>
        </w:rPr>
        <w:t>代理人无转委托权。</w:t>
      </w:r>
    </w:p>
    <w:p w14:paraId="19DD45EE">
      <w:pPr>
        <w:widowControl/>
        <w:spacing w:line="360" w:lineRule="auto"/>
        <w:ind w:firstLine="600" w:firstLineChars="200"/>
        <w:jc w:val="left"/>
        <w:textAlignment w:val="baseline"/>
        <w:rPr>
          <w:rFonts w:hint="eastAsia" w:ascii="仿宋" w:hAnsi="仿宋" w:eastAsia="仿宋" w:cs="仿宋"/>
          <w:color w:val="auto"/>
          <w:kern w:val="0"/>
          <w:sz w:val="30"/>
          <w:szCs w:val="30"/>
        </w:rPr>
      </w:pPr>
    </w:p>
    <w:p w14:paraId="18C51DAA">
      <w:pPr>
        <w:widowControl/>
        <w:spacing w:line="360" w:lineRule="auto"/>
        <w:ind w:firstLine="600" w:firstLineChars="200"/>
        <w:jc w:val="left"/>
        <w:textAlignment w:val="baseline"/>
        <w:rPr>
          <w:rFonts w:hint="eastAsia" w:ascii="仿宋" w:hAnsi="仿宋" w:eastAsia="仿宋" w:cs="仿宋"/>
          <w:color w:val="auto"/>
          <w:kern w:val="0"/>
          <w:sz w:val="30"/>
          <w:szCs w:val="30"/>
        </w:rPr>
      </w:pPr>
      <w:r>
        <w:rPr>
          <w:rFonts w:hint="eastAsia" w:ascii="仿宋" w:hAnsi="仿宋" w:eastAsia="仿宋" w:cs="仿宋"/>
          <w:color w:val="auto"/>
          <w:kern w:val="0"/>
          <w:sz w:val="30"/>
          <w:szCs w:val="30"/>
        </w:rPr>
        <w:t>附：代理人身份证明</w:t>
      </w:r>
    </w:p>
    <w:p w14:paraId="03D7C3FD">
      <w:pPr>
        <w:widowControl/>
        <w:spacing w:line="360" w:lineRule="auto"/>
        <w:ind w:firstLine="600" w:firstLineChars="200"/>
        <w:jc w:val="left"/>
        <w:textAlignment w:val="baseline"/>
        <w:rPr>
          <w:rFonts w:hint="eastAsia" w:ascii="仿宋" w:hAnsi="仿宋" w:eastAsia="仿宋" w:cs="仿宋"/>
          <w:color w:val="auto"/>
          <w:kern w:val="0"/>
          <w:sz w:val="30"/>
          <w:szCs w:val="30"/>
        </w:rPr>
      </w:pPr>
    </w:p>
    <w:p w14:paraId="0C1FDE0E">
      <w:pPr>
        <w:widowControl/>
        <w:spacing w:line="360" w:lineRule="auto"/>
        <w:ind w:firstLine="600" w:firstLineChars="200"/>
        <w:jc w:val="left"/>
        <w:textAlignment w:val="baseline"/>
        <w:rPr>
          <w:rFonts w:hint="eastAsia" w:ascii="仿宋" w:hAnsi="仿宋" w:eastAsia="仿宋" w:cs="仿宋"/>
          <w:color w:val="auto"/>
          <w:kern w:val="0"/>
          <w:sz w:val="30"/>
          <w:szCs w:val="30"/>
        </w:rPr>
      </w:pPr>
    </w:p>
    <w:p w14:paraId="71600327">
      <w:pPr>
        <w:widowControl/>
        <w:spacing w:line="360" w:lineRule="auto"/>
        <w:ind w:firstLine="600" w:firstLineChars="200"/>
        <w:jc w:val="left"/>
        <w:textAlignment w:val="baseline"/>
        <w:rPr>
          <w:rFonts w:hint="eastAsia" w:ascii="仿宋" w:hAnsi="仿宋" w:eastAsia="仿宋" w:cs="仿宋"/>
          <w:color w:val="auto"/>
          <w:kern w:val="0"/>
          <w:sz w:val="30"/>
          <w:szCs w:val="30"/>
        </w:rPr>
      </w:pPr>
    </w:p>
    <w:p w14:paraId="33AF83AF">
      <w:pPr>
        <w:widowControl/>
        <w:spacing w:line="360" w:lineRule="auto"/>
        <w:ind w:firstLine="600" w:firstLineChars="200"/>
        <w:jc w:val="left"/>
        <w:textAlignment w:val="baseline"/>
        <w:rPr>
          <w:rFonts w:hint="eastAsia" w:ascii="仿宋" w:hAnsi="仿宋" w:eastAsia="仿宋" w:cs="仿宋"/>
          <w:color w:val="auto"/>
          <w:kern w:val="0"/>
          <w:sz w:val="30"/>
          <w:szCs w:val="30"/>
        </w:rPr>
      </w:pPr>
      <w:r>
        <w:rPr>
          <w:rFonts w:hint="eastAsia" w:ascii="仿宋" w:hAnsi="仿宋" w:eastAsia="仿宋" w:cs="仿宋"/>
          <w:color w:val="auto"/>
          <w:kern w:val="0"/>
          <w:sz w:val="30"/>
          <w:szCs w:val="30"/>
        </w:rPr>
        <w:tab/>
      </w:r>
      <w:r>
        <w:rPr>
          <w:rFonts w:hint="eastAsia" w:ascii="仿宋" w:hAnsi="仿宋" w:eastAsia="仿宋" w:cs="仿宋"/>
          <w:color w:val="auto"/>
          <w:kern w:val="0"/>
          <w:sz w:val="30"/>
          <w:szCs w:val="30"/>
        </w:rPr>
        <w:t xml:space="preserve">                              授权单位：</w:t>
      </w:r>
    </w:p>
    <w:p w14:paraId="27402B04">
      <w:pPr>
        <w:widowControl/>
        <w:spacing w:line="360" w:lineRule="auto"/>
        <w:ind w:firstLine="5400" w:firstLineChars="1800"/>
        <w:jc w:val="left"/>
        <w:textAlignment w:val="baseline"/>
        <w:rPr>
          <w:rFonts w:hint="eastAsia" w:ascii="仿宋" w:hAnsi="仿宋" w:eastAsia="仿宋" w:cs="仿宋"/>
          <w:color w:val="auto"/>
          <w:kern w:val="0"/>
          <w:sz w:val="30"/>
          <w:szCs w:val="30"/>
        </w:rPr>
      </w:pPr>
      <w:r>
        <w:rPr>
          <w:rFonts w:hint="eastAsia" w:ascii="仿宋" w:hAnsi="仿宋" w:eastAsia="仿宋" w:cs="仿宋"/>
          <w:color w:val="auto"/>
          <w:kern w:val="0"/>
          <w:sz w:val="30"/>
          <w:szCs w:val="30"/>
        </w:rPr>
        <w:t>法定代表人：</w:t>
      </w:r>
    </w:p>
    <w:p w14:paraId="29A68D3D">
      <w:pPr>
        <w:widowControl/>
        <w:spacing w:line="360" w:lineRule="auto"/>
        <w:ind w:firstLine="600" w:firstLineChars="200"/>
        <w:jc w:val="left"/>
        <w:textAlignment w:val="baseline"/>
        <w:rPr>
          <w:rFonts w:hint="eastAsia" w:ascii="仿宋" w:hAnsi="仿宋" w:eastAsia="仿宋" w:cs="仿宋"/>
          <w:color w:val="auto"/>
          <w:kern w:val="0"/>
          <w:sz w:val="30"/>
          <w:szCs w:val="30"/>
        </w:rPr>
      </w:pPr>
      <w:r>
        <w:rPr>
          <w:rFonts w:hint="eastAsia" w:ascii="仿宋" w:hAnsi="仿宋" w:eastAsia="仿宋" w:cs="仿宋"/>
          <w:color w:val="auto"/>
          <w:kern w:val="0"/>
          <w:sz w:val="30"/>
          <w:szCs w:val="30"/>
        </w:rPr>
        <w:t xml:space="preserve">                                年   月   日</w:t>
      </w:r>
    </w:p>
    <w:p w14:paraId="1051132C">
      <w:pPr>
        <w:widowControl/>
        <w:spacing w:line="360" w:lineRule="auto"/>
        <w:ind w:firstLine="600" w:firstLineChars="200"/>
        <w:jc w:val="left"/>
        <w:textAlignment w:val="baseline"/>
        <w:rPr>
          <w:rFonts w:hint="eastAsia" w:ascii="宋体" w:hAnsi="宋体" w:eastAsia="宋体" w:cs="Times New Roman"/>
          <w:color w:val="auto"/>
          <w:kern w:val="0"/>
          <w:sz w:val="30"/>
          <w:szCs w:val="30"/>
        </w:rPr>
      </w:pPr>
    </w:p>
    <w:p w14:paraId="6AB39C37">
      <w:pPr>
        <w:widowControl/>
        <w:spacing w:line="360" w:lineRule="auto"/>
        <w:ind w:firstLine="600" w:firstLineChars="200"/>
        <w:jc w:val="left"/>
        <w:textAlignment w:val="baseline"/>
        <w:rPr>
          <w:rFonts w:hint="eastAsia" w:ascii="宋体" w:hAnsi="宋体" w:eastAsia="宋体" w:cs="Times New Roman"/>
          <w:color w:val="auto"/>
          <w:kern w:val="0"/>
          <w:sz w:val="30"/>
          <w:szCs w:val="30"/>
        </w:rPr>
      </w:pPr>
    </w:p>
    <w:p w14:paraId="26DA9F19">
      <w:pPr>
        <w:widowControl/>
        <w:spacing w:line="360" w:lineRule="auto"/>
        <w:ind w:firstLine="600" w:firstLineChars="200"/>
        <w:jc w:val="left"/>
        <w:textAlignment w:val="baseline"/>
        <w:rPr>
          <w:rFonts w:hint="eastAsia" w:ascii="宋体" w:hAnsi="宋体" w:eastAsia="宋体" w:cs="Times New Roman"/>
          <w:color w:val="auto"/>
          <w:kern w:val="0"/>
          <w:sz w:val="30"/>
          <w:szCs w:val="30"/>
        </w:rPr>
      </w:pPr>
    </w:p>
    <w:p w14:paraId="70907178">
      <w:pPr>
        <w:widowControl/>
        <w:spacing w:line="360" w:lineRule="auto"/>
        <w:ind w:firstLine="600" w:firstLineChars="200"/>
        <w:jc w:val="left"/>
        <w:textAlignment w:val="baseline"/>
        <w:rPr>
          <w:rFonts w:hint="eastAsia" w:ascii="宋体" w:hAnsi="宋体" w:eastAsia="宋体" w:cs="Times New Roman"/>
          <w:color w:val="auto"/>
          <w:kern w:val="0"/>
          <w:sz w:val="30"/>
          <w:szCs w:val="30"/>
        </w:rPr>
      </w:pPr>
    </w:p>
    <w:p w14:paraId="117181D9">
      <w:pPr>
        <w:widowControl/>
        <w:spacing w:line="360" w:lineRule="auto"/>
        <w:jc w:val="left"/>
        <w:textAlignment w:val="baseline"/>
        <w:rPr>
          <w:rFonts w:hint="eastAsia" w:ascii="宋体" w:hAnsi="宋体" w:eastAsia="宋体" w:cs="Times New Roman"/>
          <w:color w:val="auto"/>
          <w:kern w:val="0"/>
          <w:sz w:val="30"/>
          <w:szCs w:val="30"/>
        </w:rPr>
      </w:pPr>
    </w:p>
    <w:p w14:paraId="2CB5E305">
      <w:pPr>
        <w:widowControl/>
        <w:spacing w:line="360" w:lineRule="auto"/>
        <w:jc w:val="left"/>
        <w:textAlignment w:val="baseline"/>
        <w:rPr>
          <w:rFonts w:hint="eastAsia" w:ascii="仿宋" w:hAnsi="仿宋" w:eastAsia="仿宋" w:cs="仿宋"/>
          <w:b/>
          <w:bCs/>
          <w:color w:val="auto"/>
          <w:kern w:val="0"/>
          <w:sz w:val="30"/>
          <w:szCs w:val="30"/>
        </w:rPr>
      </w:pPr>
      <w:r>
        <w:rPr>
          <w:rFonts w:hint="eastAsia" w:ascii="仿宋" w:hAnsi="仿宋" w:eastAsia="仿宋" w:cs="仿宋"/>
          <w:b/>
          <w:bCs/>
          <w:color w:val="auto"/>
          <w:kern w:val="0"/>
          <w:sz w:val="30"/>
          <w:szCs w:val="30"/>
        </w:rPr>
        <w:t xml:space="preserve">格式3 </w:t>
      </w:r>
    </w:p>
    <w:p w14:paraId="58D2FDD9">
      <w:pPr>
        <w:widowControl/>
        <w:spacing w:line="360" w:lineRule="auto"/>
        <w:jc w:val="left"/>
        <w:textAlignment w:val="baseline"/>
        <w:rPr>
          <w:rFonts w:hint="eastAsia" w:ascii="仿宋" w:hAnsi="仿宋" w:eastAsia="仿宋" w:cs="仿宋"/>
          <w:kern w:val="2"/>
          <w:sz w:val="28"/>
          <w:szCs w:val="28"/>
          <w:lang w:val="en-US" w:eastAsia="zh" w:bidi="ar"/>
        </w:rPr>
      </w:pPr>
      <w:r>
        <w:rPr>
          <w:rFonts w:hint="eastAsia" w:ascii="仿宋" w:hAnsi="仿宋" w:eastAsia="仿宋" w:cs="仿宋"/>
          <w:kern w:val="2"/>
          <w:sz w:val="28"/>
          <w:szCs w:val="28"/>
          <w:lang w:val="en-US" w:eastAsia="zh" w:bidi="ar"/>
        </w:rPr>
        <w:t>项目名称：中国重汽集团厂徽招标采购项目</w:t>
      </w:r>
    </w:p>
    <w:p w14:paraId="31614F2A">
      <w:pPr>
        <w:widowControl/>
        <w:spacing w:line="360" w:lineRule="auto"/>
        <w:jc w:val="left"/>
        <w:textAlignment w:val="baseline"/>
        <w:rPr>
          <w:rFonts w:hint="eastAsia" w:ascii="仿宋" w:hAnsi="仿宋" w:eastAsia="仿宋" w:cs="仿宋"/>
          <w:kern w:val="2"/>
          <w:sz w:val="28"/>
          <w:szCs w:val="28"/>
          <w:lang w:val="en-US" w:eastAsia="zh" w:bidi="ar"/>
        </w:rPr>
      </w:pPr>
      <w:r>
        <w:rPr>
          <w:rFonts w:hint="eastAsia" w:ascii="仿宋" w:hAnsi="仿宋" w:eastAsia="仿宋" w:cs="仿宋"/>
          <w:kern w:val="2"/>
          <w:sz w:val="28"/>
          <w:szCs w:val="28"/>
          <w:lang w:val="en-US" w:eastAsia="zh" w:bidi="ar"/>
        </w:rPr>
        <w:t>日期：  年   月   日</w:t>
      </w:r>
    </w:p>
    <w:p w14:paraId="7D26D638">
      <w:pPr>
        <w:widowControl/>
        <w:spacing w:line="360" w:lineRule="auto"/>
        <w:jc w:val="left"/>
        <w:textAlignment w:val="baseline"/>
        <w:rPr>
          <w:rFonts w:hint="eastAsia" w:ascii="仿宋" w:hAnsi="仿宋" w:eastAsia="仿宋" w:cs="仿宋"/>
          <w:kern w:val="2"/>
          <w:sz w:val="28"/>
          <w:szCs w:val="28"/>
          <w:lang w:val="en-US" w:eastAsia="zh" w:bidi="ar"/>
        </w:rPr>
      </w:pPr>
      <w:r>
        <w:rPr>
          <w:rFonts w:hint="eastAsia" w:ascii="仿宋" w:hAnsi="仿宋" w:eastAsia="仿宋" w:cs="仿宋"/>
          <w:kern w:val="2"/>
          <w:sz w:val="28"/>
          <w:szCs w:val="28"/>
          <w:lang w:val="en-US" w:eastAsia="zh" w:bidi="ar"/>
        </w:rPr>
        <w:t>企业情况、从业经历一览表</w:t>
      </w:r>
    </w:p>
    <w:tbl>
      <w:tblPr>
        <w:tblStyle w:val="9"/>
        <w:tblW w:w="9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7"/>
        <w:gridCol w:w="1485"/>
        <w:gridCol w:w="741"/>
        <w:gridCol w:w="708"/>
        <w:gridCol w:w="269"/>
        <w:gridCol w:w="1699"/>
        <w:gridCol w:w="1038"/>
        <w:gridCol w:w="964"/>
        <w:gridCol w:w="1268"/>
      </w:tblGrid>
      <w:tr w14:paraId="39A55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209" w:type="dxa"/>
            <w:gridSpan w:val="9"/>
            <w:vAlign w:val="center"/>
          </w:tcPr>
          <w:p w14:paraId="55F52BFC">
            <w:pPr>
              <w:widowControl/>
              <w:spacing w:line="360" w:lineRule="auto"/>
              <w:jc w:val="left"/>
              <w:textAlignment w:val="baseline"/>
              <w:rPr>
                <w:rFonts w:hint="eastAsia" w:ascii="仿宋" w:hAnsi="仿宋" w:eastAsia="仿宋" w:cs="仿宋"/>
                <w:kern w:val="2"/>
                <w:sz w:val="28"/>
                <w:szCs w:val="28"/>
                <w:lang w:val="en-US" w:eastAsia="zh" w:bidi="ar"/>
              </w:rPr>
            </w:pPr>
            <w:r>
              <w:rPr>
                <w:rFonts w:hint="eastAsia" w:ascii="仿宋" w:hAnsi="仿宋" w:eastAsia="仿宋" w:cs="仿宋"/>
                <w:kern w:val="2"/>
                <w:sz w:val="28"/>
                <w:szCs w:val="28"/>
                <w:lang w:val="en-US" w:eastAsia="zh" w:bidi="ar"/>
              </w:rPr>
              <w:t>企业情况</w:t>
            </w:r>
          </w:p>
        </w:tc>
      </w:tr>
      <w:tr w14:paraId="0016C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jc w:val="center"/>
        </w:trPr>
        <w:tc>
          <w:tcPr>
            <w:tcW w:w="1037" w:type="dxa"/>
            <w:vAlign w:val="center"/>
          </w:tcPr>
          <w:p w14:paraId="16ED06E5">
            <w:pPr>
              <w:widowControl/>
              <w:spacing w:line="360" w:lineRule="auto"/>
              <w:jc w:val="left"/>
              <w:textAlignment w:val="baseline"/>
              <w:rPr>
                <w:rFonts w:hint="eastAsia" w:ascii="仿宋" w:hAnsi="仿宋" w:eastAsia="仿宋" w:cs="仿宋"/>
                <w:kern w:val="2"/>
                <w:sz w:val="28"/>
                <w:szCs w:val="28"/>
                <w:lang w:val="en-US" w:eastAsia="zh" w:bidi="ar"/>
              </w:rPr>
            </w:pPr>
            <w:r>
              <w:rPr>
                <w:rFonts w:hint="eastAsia" w:ascii="仿宋" w:hAnsi="仿宋" w:eastAsia="仿宋" w:cs="仿宋"/>
                <w:kern w:val="2"/>
                <w:sz w:val="28"/>
                <w:szCs w:val="28"/>
                <w:lang w:val="en-US" w:eastAsia="zh" w:bidi="ar"/>
              </w:rPr>
              <w:t>公司名称</w:t>
            </w:r>
          </w:p>
        </w:tc>
        <w:tc>
          <w:tcPr>
            <w:tcW w:w="2226" w:type="dxa"/>
            <w:gridSpan w:val="2"/>
            <w:vAlign w:val="center"/>
          </w:tcPr>
          <w:p w14:paraId="1E2E2BC7">
            <w:pPr>
              <w:widowControl/>
              <w:spacing w:line="360" w:lineRule="auto"/>
              <w:jc w:val="left"/>
              <w:textAlignment w:val="baseline"/>
              <w:rPr>
                <w:rFonts w:hint="eastAsia" w:ascii="仿宋" w:hAnsi="仿宋" w:eastAsia="仿宋" w:cs="仿宋"/>
                <w:kern w:val="2"/>
                <w:sz w:val="28"/>
                <w:szCs w:val="28"/>
                <w:lang w:val="en-US" w:eastAsia="zh" w:bidi="ar"/>
              </w:rPr>
            </w:pPr>
          </w:p>
        </w:tc>
        <w:tc>
          <w:tcPr>
            <w:tcW w:w="977" w:type="dxa"/>
            <w:gridSpan w:val="2"/>
            <w:vAlign w:val="center"/>
          </w:tcPr>
          <w:p w14:paraId="6C5227B0">
            <w:pPr>
              <w:widowControl/>
              <w:spacing w:line="360" w:lineRule="auto"/>
              <w:jc w:val="left"/>
              <w:textAlignment w:val="baseline"/>
              <w:rPr>
                <w:rFonts w:hint="eastAsia" w:ascii="仿宋" w:hAnsi="仿宋" w:eastAsia="仿宋" w:cs="仿宋"/>
                <w:kern w:val="2"/>
                <w:sz w:val="28"/>
                <w:szCs w:val="28"/>
                <w:lang w:val="en-US" w:eastAsia="zh" w:bidi="ar"/>
              </w:rPr>
            </w:pPr>
            <w:r>
              <w:rPr>
                <w:rFonts w:hint="eastAsia" w:ascii="仿宋" w:hAnsi="仿宋" w:eastAsia="仿宋" w:cs="仿宋"/>
                <w:kern w:val="2"/>
                <w:sz w:val="28"/>
                <w:szCs w:val="28"/>
                <w:lang w:val="en-US" w:eastAsia="zh" w:bidi="ar"/>
              </w:rPr>
              <w:t>成立时间</w:t>
            </w:r>
          </w:p>
        </w:tc>
        <w:tc>
          <w:tcPr>
            <w:tcW w:w="1699" w:type="dxa"/>
            <w:vAlign w:val="center"/>
          </w:tcPr>
          <w:p w14:paraId="26C98632">
            <w:pPr>
              <w:widowControl/>
              <w:spacing w:line="360" w:lineRule="auto"/>
              <w:jc w:val="left"/>
              <w:textAlignment w:val="baseline"/>
              <w:rPr>
                <w:rFonts w:hint="eastAsia" w:ascii="仿宋" w:hAnsi="仿宋" w:eastAsia="仿宋" w:cs="仿宋"/>
                <w:kern w:val="2"/>
                <w:sz w:val="28"/>
                <w:szCs w:val="28"/>
                <w:lang w:val="en-US" w:eastAsia="zh" w:bidi="ar"/>
              </w:rPr>
            </w:pPr>
          </w:p>
        </w:tc>
        <w:tc>
          <w:tcPr>
            <w:tcW w:w="1038" w:type="dxa"/>
            <w:vAlign w:val="center"/>
          </w:tcPr>
          <w:p w14:paraId="1C2DFE5D">
            <w:pPr>
              <w:widowControl/>
              <w:spacing w:line="360" w:lineRule="auto"/>
              <w:jc w:val="left"/>
              <w:textAlignment w:val="baseline"/>
              <w:rPr>
                <w:rFonts w:hint="eastAsia" w:ascii="仿宋" w:hAnsi="仿宋" w:eastAsia="仿宋" w:cs="仿宋"/>
                <w:kern w:val="2"/>
                <w:sz w:val="28"/>
                <w:szCs w:val="28"/>
                <w:lang w:val="en-US" w:eastAsia="zh" w:bidi="ar"/>
              </w:rPr>
            </w:pPr>
            <w:r>
              <w:rPr>
                <w:rFonts w:hint="eastAsia" w:ascii="仿宋" w:hAnsi="仿宋" w:eastAsia="仿宋" w:cs="仿宋"/>
                <w:kern w:val="2"/>
                <w:sz w:val="28"/>
                <w:szCs w:val="28"/>
                <w:lang w:val="en-US" w:eastAsia="zh" w:bidi="ar"/>
              </w:rPr>
              <w:t>注册资本</w:t>
            </w:r>
          </w:p>
        </w:tc>
        <w:tc>
          <w:tcPr>
            <w:tcW w:w="2232" w:type="dxa"/>
            <w:gridSpan w:val="2"/>
            <w:vAlign w:val="center"/>
          </w:tcPr>
          <w:p w14:paraId="2B83F33A">
            <w:pPr>
              <w:widowControl/>
              <w:spacing w:line="360" w:lineRule="auto"/>
              <w:ind w:firstLine="1120" w:firstLineChars="400"/>
              <w:jc w:val="left"/>
              <w:textAlignment w:val="baseline"/>
              <w:rPr>
                <w:rFonts w:hint="eastAsia" w:ascii="仿宋" w:hAnsi="仿宋" w:eastAsia="仿宋" w:cs="仿宋"/>
                <w:kern w:val="2"/>
                <w:sz w:val="28"/>
                <w:szCs w:val="28"/>
                <w:lang w:val="en-US" w:eastAsia="zh" w:bidi="ar"/>
              </w:rPr>
            </w:pPr>
            <w:r>
              <w:rPr>
                <w:rFonts w:hint="eastAsia" w:ascii="仿宋" w:hAnsi="仿宋" w:eastAsia="仿宋" w:cs="仿宋"/>
                <w:kern w:val="2"/>
                <w:sz w:val="28"/>
                <w:szCs w:val="28"/>
                <w:lang w:val="en-US" w:eastAsia="zh" w:bidi="ar"/>
              </w:rPr>
              <w:t>万元</w:t>
            </w:r>
          </w:p>
        </w:tc>
      </w:tr>
      <w:tr w14:paraId="20723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atLeast"/>
          <w:jc w:val="center"/>
        </w:trPr>
        <w:tc>
          <w:tcPr>
            <w:tcW w:w="2522" w:type="dxa"/>
            <w:gridSpan w:val="2"/>
            <w:vAlign w:val="center"/>
          </w:tcPr>
          <w:p w14:paraId="062F2CF1">
            <w:pPr>
              <w:widowControl/>
              <w:spacing w:line="360" w:lineRule="auto"/>
              <w:jc w:val="left"/>
              <w:textAlignment w:val="baseline"/>
              <w:rPr>
                <w:rFonts w:hint="eastAsia" w:ascii="仿宋" w:hAnsi="仿宋" w:eastAsia="仿宋" w:cs="仿宋"/>
                <w:kern w:val="2"/>
                <w:sz w:val="28"/>
                <w:szCs w:val="28"/>
                <w:lang w:val="en-US" w:eastAsia="zh" w:bidi="ar"/>
              </w:rPr>
            </w:pPr>
            <w:r>
              <w:rPr>
                <w:rFonts w:hint="eastAsia" w:ascii="仿宋" w:hAnsi="仿宋" w:eastAsia="仿宋" w:cs="仿宋"/>
                <w:kern w:val="2"/>
                <w:sz w:val="28"/>
                <w:szCs w:val="28"/>
                <w:lang w:val="en-US" w:eastAsia="zh" w:bidi="ar"/>
              </w:rPr>
              <w:t>公司在册员工人数</w:t>
            </w:r>
          </w:p>
        </w:tc>
        <w:tc>
          <w:tcPr>
            <w:tcW w:w="1449" w:type="dxa"/>
            <w:gridSpan w:val="2"/>
            <w:vAlign w:val="center"/>
          </w:tcPr>
          <w:p w14:paraId="5ADBCCE0">
            <w:pPr>
              <w:widowControl/>
              <w:spacing w:line="360" w:lineRule="auto"/>
              <w:ind w:firstLine="1120" w:firstLineChars="400"/>
              <w:jc w:val="left"/>
              <w:textAlignment w:val="baseline"/>
              <w:rPr>
                <w:rFonts w:hint="eastAsia" w:ascii="仿宋" w:hAnsi="仿宋" w:eastAsia="仿宋" w:cs="仿宋"/>
                <w:kern w:val="2"/>
                <w:sz w:val="28"/>
                <w:szCs w:val="28"/>
                <w:lang w:val="en-US" w:eastAsia="zh" w:bidi="ar"/>
              </w:rPr>
            </w:pPr>
            <w:r>
              <w:rPr>
                <w:rFonts w:hint="eastAsia" w:ascii="仿宋" w:hAnsi="仿宋" w:eastAsia="仿宋" w:cs="仿宋"/>
                <w:kern w:val="2"/>
                <w:sz w:val="28"/>
                <w:szCs w:val="28"/>
                <w:lang w:val="en-US" w:eastAsia="zh" w:bidi="ar"/>
              </w:rPr>
              <w:t>人</w:t>
            </w:r>
          </w:p>
        </w:tc>
        <w:tc>
          <w:tcPr>
            <w:tcW w:w="3970" w:type="dxa"/>
            <w:gridSpan w:val="4"/>
            <w:vAlign w:val="center"/>
          </w:tcPr>
          <w:p w14:paraId="3D4FA521">
            <w:pPr>
              <w:widowControl/>
              <w:spacing w:line="360" w:lineRule="auto"/>
              <w:jc w:val="left"/>
              <w:textAlignment w:val="baseline"/>
              <w:rPr>
                <w:rFonts w:hint="eastAsia" w:ascii="仿宋" w:hAnsi="仿宋" w:eastAsia="仿宋" w:cs="仿宋"/>
                <w:kern w:val="2"/>
                <w:sz w:val="28"/>
                <w:szCs w:val="28"/>
                <w:lang w:val="en-US" w:eastAsia="zh" w:bidi="ar"/>
              </w:rPr>
            </w:pPr>
            <w:r>
              <w:rPr>
                <w:rFonts w:hint="eastAsia" w:ascii="仿宋" w:hAnsi="仿宋" w:eastAsia="仿宋" w:cs="仿宋"/>
                <w:kern w:val="2"/>
                <w:sz w:val="28"/>
                <w:szCs w:val="28"/>
                <w:lang w:val="en-US" w:eastAsia="zh" w:bidi="ar"/>
              </w:rPr>
              <w:t>专业从事相关工作的员工人数</w:t>
            </w:r>
          </w:p>
        </w:tc>
        <w:tc>
          <w:tcPr>
            <w:tcW w:w="1268" w:type="dxa"/>
            <w:vAlign w:val="center"/>
          </w:tcPr>
          <w:p w14:paraId="337EBF00">
            <w:pPr>
              <w:widowControl/>
              <w:spacing w:line="360" w:lineRule="auto"/>
              <w:ind w:firstLine="840" w:firstLineChars="300"/>
              <w:jc w:val="left"/>
              <w:textAlignment w:val="baseline"/>
              <w:rPr>
                <w:rFonts w:hint="eastAsia" w:ascii="仿宋" w:hAnsi="仿宋" w:eastAsia="仿宋" w:cs="仿宋"/>
                <w:kern w:val="2"/>
                <w:sz w:val="28"/>
                <w:szCs w:val="28"/>
                <w:lang w:val="en-US" w:eastAsia="zh" w:bidi="ar"/>
              </w:rPr>
            </w:pPr>
            <w:r>
              <w:rPr>
                <w:rFonts w:hint="eastAsia" w:ascii="仿宋" w:hAnsi="仿宋" w:eastAsia="仿宋" w:cs="仿宋"/>
                <w:kern w:val="2"/>
                <w:sz w:val="28"/>
                <w:szCs w:val="28"/>
                <w:lang w:val="en-US" w:eastAsia="zh" w:bidi="ar"/>
              </w:rPr>
              <w:t>人</w:t>
            </w:r>
          </w:p>
        </w:tc>
      </w:tr>
      <w:tr w14:paraId="4D7E2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2522" w:type="dxa"/>
            <w:gridSpan w:val="2"/>
            <w:vAlign w:val="center"/>
          </w:tcPr>
          <w:p w14:paraId="59E55228">
            <w:pPr>
              <w:widowControl/>
              <w:spacing w:line="360" w:lineRule="auto"/>
              <w:jc w:val="left"/>
              <w:textAlignment w:val="baseline"/>
              <w:rPr>
                <w:rFonts w:hint="eastAsia" w:ascii="仿宋" w:hAnsi="仿宋" w:eastAsia="仿宋" w:cs="仿宋"/>
                <w:kern w:val="2"/>
                <w:sz w:val="28"/>
                <w:szCs w:val="28"/>
                <w:lang w:val="en-US" w:eastAsia="zh" w:bidi="ar"/>
              </w:rPr>
            </w:pPr>
            <w:r>
              <w:rPr>
                <w:rFonts w:hint="eastAsia" w:ascii="仿宋" w:hAnsi="仿宋" w:eastAsia="仿宋" w:cs="仿宋"/>
                <w:kern w:val="2"/>
                <w:sz w:val="28"/>
                <w:szCs w:val="28"/>
                <w:lang w:val="en-US" w:eastAsia="zh" w:bidi="ar"/>
              </w:rPr>
              <w:t>公司现有主要业务</w:t>
            </w:r>
          </w:p>
        </w:tc>
        <w:tc>
          <w:tcPr>
            <w:tcW w:w="6687" w:type="dxa"/>
            <w:gridSpan w:val="7"/>
            <w:vAlign w:val="center"/>
          </w:tcPr>
          <w:p w14:paraId="4D8DA19F">
            <w:pPr>
              <w:widowControl/>
              <w:spacing w:line="360" w:lineRule="auto"/>
              <w:jc w:val="left"/>
              <w:textAlignment w:val="baseline"/>
              <w:rPr>
                <w:rFonts w:hint="eastAsia" w:ascii="仿宋" w:hAnsi="仿宋" w:eastAsia="仿宋" w:cs="仿宋"/>
                <w:kern w:val="2"/>
                <w:sz w:val="28"/>
                <w:szCs w:val="28"/>
                <w:lang w:val="en-US" w:eastAsia="zh" w:bidi="ar"/>
              </w:rPr>
            </w:pPr>
          </w:p>
        </w:tc>
      </w:tr>
      <w:tr w14:paraId="0E61A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9" w:hRule="atLeast"/>
          <w:jc w:val="center"/>
        </w:trPr>
        <w:tc>
          <w:tcPr>
            <w:tcW w:w="2522" w:type="dxa"/>
            <w:gridSpan w:val="2"/>
            <w:vAlign w:val="center"/>
          </w:tcPr>
          <w:p w14:paraId="7C0A098E">
            <w:pPr>
              <w:widowControl/>
              <w:spacing w:line="360" w:lineRule="auto"/>
              <w:jc w:val="left"/>
              <w:textAlignment w:val="baseline"/>
              <w:rPr>
                <w:rFonts w:hint="eastAsia" w:ascii="仿宋" w:hAnsi="仿宋" w:eastAsia="仿宋" w:cs="仿宋"/>
                <w:kern w:val="2"/>
                <w:sz w:val="28"/>
                <w:szCs w:val="28"/>
                <w:lang w:val="en-US" w:eastAsia="zh" w:bidi="ar"/>
              </w:rPr>
            </w:pPr>
            <w:r>
              <w:rPr>
                <w:rFonts w:hint="eastAsia" w:ascii="仿宋" w:hAnsi="仿宋" w:eastAsia="仿宋" w:cs="仿宋"/>
                <w:kern w:val="2"/>
                <w:sz w:val="28"/>
                <w:szCs w:val="28"/>
                <w:lang w:val="en-US" w:eastAsia="zh" w:bidi="ar"/>
              </w:rPr>
              <w:t>企业简介</w:t>
            </w:r>
          </w:p>
        </w:tc>
        <w:tc>
          <w:tcPr>
            <w:tcW w:w="6687" w:type="dxa"/>
            <w:gridSpan w:val="7"/>
            <w:vAlign w:val="center"/>
          </w:tcPr>
          <w:p w14:paraId="281D7D6E">
            <w:pPr>
              <w:widowControl/>
              <w:spacing w:line="360" w:lineRule="auto"/>
              <w:jc w:val="left"/>
              <w:textAlignment w:val="baseline"/>
              <w:rPr>
                <w:rFonts w:hint="eastAsia" w:ascii="仿宋" w:hAnsi="仿宋" w:eastAsia="仿宋" w:cs="仿宋"/>
                <w:kern w:val="2"/>
                <w:sz w:val="28"/>
                <w:szCs w:val="28"/>
                <w:lang w:val="en-US" w:eastAsia="zh" w:bidi="ar"/>
              </w:rPr>
            </w:pPr>
          </w:p>
        </w:tc>
      </w:tr>
    </w:tbl>
    <w:p w14:paraId="54522DA1">
      <w:pPr>
        <w:widowControl/>
        <w:spacing w:line="360" w:lineRule="auto"/>
        <w:jc w:val="left"/>
        <w:textAlignment w:val="baseline"/>
        <w:rPr>
          <w:rFonts w:hint="eastAsia" w:ascii="仿宋" w:hAnsi="仿宋" w:eastAsia="仿宋" w:cs="仿宋"/>
          <w:kern w:val="2"/>
          <w:sz w:val="28"/>
          <w:szCs w:val="28"/>
          <w:lang w:val="en-US" w:eastAsia="zh" w:bidi="ar"/>
        </w:rPr>
      </w:pPr>
      <w:r>
        <w:rPr>
          <w:rFonts w:hint="eastAsia" w:ascii="仿宋" w:hAnsi="仿宋" w:eastAsia="仿宋" w:cs="仿宋"/>
          <w:kern w:val="2"/>
          <w:sz w:val="28"/>
          <w:szCs w:val="28"/>
          <w:lang w:val="en-US" w:eastAsia="zh" w:bidi="ar"/>
        </w:rPr>
        <w:t>投标人名称（盖章）：              法定代表人或授权代表签字：</w:t>
      </w:r>
    </w:p>
    <w:p w14:paraId="6FAD65C2">
      <w:pPr>
        <w:widowControl/>
        <w:spacing w:line="360" w:lineRule="auto"/>
        <w:jc w:val="left"/>
        <w:textAlignment w:val="baseline"/>
        <w:rPr>
          <w:rFonts w:hint="eastAsia" w:ascii="仿宋" w:hAnsi="仿宋" w:eastAsia="仿宋" w:cs="仿宋"/>
          <w:kern w:val="2"/>
          <w:sz w:val="28"/>
          <w:szCs w:val="28"/>
          <w:lang w:val="en-US" w:eastAsia="zh" w:bidi="ar"/>
        </w:rPr>
      </w:pPr>
      <w:r>
        <w:rPr>
          <w:rFonts w:hint="eastAsia" w:ascii="仿宋" w:hAnsi="仿宋" w:eastAsia="仿宋" w:cs="仿宋"/>
          <w:kern w:val="2"/>
          <w:sz w:val="28"/>
          <w:szCs w:val="28"/>
          <w:lang w:val="en-US" w:eastAsia="zh" w:bidi="ar"/>
        </w:rPr>
        <w:t>注：1.投标人为满足本招标项目之需，需实际配置的、包含但不限于上述设备、人员及其他条目；</w:t>
      </w:r>
    </w:p>
    <w:p w14:paraId="6A25AF5F">
      <w:pPr>
        <w:widowControl/>
        <w:spacing w:line="360" w:lineRule="auto"/>
        <w:jc w:val="left"/>
        <w:textAlignment w:val="baseline"/>
        <w:rPr>
          <w:rFonts w:hint="eastAsia" w:ascii="仿宋" w:hAnsi="仿宋" w:eastAsia="仿宋" w:cs="仿宋"/>
          <w:kern w:val="2"/>
          <w:sz w:val="28"/>
          <w:szCs w:val="28"/>
          <w:lang w:val="en-US" w:eastAsia="zh" w:bidi="ar"/>
        </w:rPr>
      </w:pPr>
      <w:r>
        <w:rPr>
          <w:rFonts w:hint="eastAsia" w:ascii="仿宋" w:hAnsi="仿宋" w:eastAsia="仿宋" w:cs="仿宋"/>
          <w:kern w:val="2"/>
          <w:sz w:val="28"/>
          <w:szCs w:val="28"/>
          <w:lang w:val="en-US" w:eastAsia="zh" w:bidi="ar"/>
        </w:rPr>
        <w:t>2.投标人可在上表内容基础上，酌情自行增加相关条目，以便更好的满足项目开展之需要。</w:t>
      </w:r>
    </w:p>
    <w:p w14:paraId="42C5BEEE">
      <w:pPr>
        <w:spacing w:line="360" w:lineRule="auto"/>
        <w:rPr>
          <w:rFonts w:ascii="宋体" w:hAnsi="Courier New"/>
          <w:color w:val="auto"/>
        </w:rPr>
      </w:pPr>
    </w:p>
    <w:p w14:paraId="373A8E1F">
      <w:pPr>
        <w:spacing w:line="360" w:lineRule="auto"/>
        <w:rPr>
          <w:rFonts w:ascii="宋体" w:hAnsi="Courier New"/>
          <w:color w:val="auto"/>
        </w:rPr>
      </w:pPr>
    </w:p>
    <w:p w14:paraId="5C6B170C">
      <w:pPr>
        <w:spacing w:line="360" w:lineRule="auto"/>
        <w:rPr>
          <w:rFonts w:ascii="宋体" w:hAnsi="Courier New"/>
          <w:color w:val="auto"/>
        </w:rPr>
      </w:pPr>
    </w:p>
    <w:p w14:paraId="136014C2">
      <w:pPr>
        <w:spacing w:line="360" w:lineRule="auto"/>
        <w:rPr>
          <w:rFonts w:ascii="宋体" w:hAnsi="Courier New"/>
          <w:color w:val="auto"/>
        </w:rPr>
      </w:pPr>
    </w:p>
    <w:p w14:paraId="1E7A7798">
      <w:pPr>
        <w:pStyle w:val="2"/>
        <w:sectPr>
          <w:headerReference r:id="rId4" w:type="first"/>
          <w:headerReference r:id="rId3" w:type="default"/>
          <w:footerReference r:id="rId5" w:type="default"/>
          <w:footerReference r:id="rId6" w:type="even"/>
          <w:pgSz w:w="11906" w:h="16838"/>
          <w:pgMar w:top="1701" w:right="1558" w:bottom="1134" w:left="1418" w:header="851" w:footer="992" w:gutter="0"/>
          <w:pgNumType w:fmt="numberInDash" w:start="0"/>
          <w:cols w:space="720" w:num="1"/>
          <w:titlePg/>
          <w:docGrid w:type="lines" w:linePitch="312" w:charSpace="0"/>
        </w:sectPr>
      </w:pPr>
    </w:p>
    <w:p w14:paraId="47E9848D">
      <w:pPr>
        <w:pStyle w:val="2"/>
      </w:pPr>
    </w:p>
    <w:p w14:paraId="625FF31C">
      <w:pPr>
        <w:widowControl/>
        <w:spacing w:line="360" w:lineRule="auto"/>
        <w:jc w:val="left"/>
        <w:textAlignment w:val="baseline"/>
        <w:rPr>
          <w:rFonts w:hint="eastAsia" w:ascii="仿宋" w:hAnsi="仿宋" w:eastAsia="仿宋" w:cs="仿宋"/>
          <w:b/>
          <w:bCs/>
          <w:color w:val="auto"/>
          <w:kern w:val="0"/>
          <w:sz w:val="30"/>
          <w:szCs w:val="30"/>
        </w:rPr>
      </w:pPr>
      <w:r>
        <w:rPr>
          <w:rFonts w:hint="eastAsia" w:ascii="仿宋" w:hAnsi="仿宋" w:eastAsia="仿宋" w:cs="仿宋"/>
          <w:b/>
          <w:bCs/>
          <w:color w:val="auto"/>
          <w:kern w:val="0"/>
          <w:sz w:val="30"/>
          <w:szCs w:val="30"/>
        </w:rPr>
        <w:t>格式4</w:t>
      </w:r>
    </w:p>
    <w:p w14:paraId="15FE5DA7">
      <w:pPr>
        <w:jc w:val="center"/>
        <w:rPr>
          <w:rFonts w:hint="eastAsia" w:ascii="仿宋" w:hAnsi="仿宋" w:eastAsia="仿宋" w:cs="仿宋"/>
          <w:b/>
          <w:bCs/>
          <w:color w:val="auto"/>
          <w:sz w:val="36"/>
        </w:rPr>
      </w:pPr>
      <w:r>
        <w:rPr>
          <w:rFonts w:hint="eastAsia" w:ascii="仿宋" w:hAnsi="仿宋" w:eastAsia="仿宋" w:cs="仿宋"/>
          <w:b/>
          <w:bCs/>
          <w:color w:val="auto"/>
          <w:sz w:val="36"/>
        </w:rPr>
        <w:t>开标资质文件审查</w:t>
      </w:r>
    </w:p>
    <w:p w14:paraId="5A5B9965">
      <w:pPr>
        <w:jc w:val="left"/>
        <w:rPr>
          <w:rFonts w:hint="eastAsia" w:ascii="仿宋" w:hAnsi="仿宋" w:eastAsia="仿宋" w:cs="仿宋"/>
          <w:b/>
          <w:bCs/>
          <w:color w:val="auto"/>
          <w:sz w:val="24"/>
        </w:rPr>
      </w:pPr>
      <w:r>
        <w:rPr>
          <w:rFonts w:hint="eastAsia" w:ascii="仿宋" w:hAnsi="仿宋" w:eastAsia="仿宋" w:cs="仿宋"/>
          <w:b/>
          <w:bCs/>
          <w:color w:val="auto"/>
          <w:sz w:val="24"/>
        </w:rPr>
        <w:t>投标人名称（盖章）：</w:t>
      </w:r>
    </w:p>
    <w:tbl>
      <w:tblPr>
        <w:tblStyle w:val="9"/>
        <w:tblW w:w="93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8"/>
        <w:gridCol w:w="4482"/>
        <w:gridCol w:w="1575"/>
        <w:gridCol w:w="1237"/>
        <w:gridCol w:w="990"/>
      </w:tblGrid>
      <w:tr w14:paraId="429CD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8" w:type="dxa"/>
          </w:tcPr>
          <w:p w14:paraId="0718ADB5">
            <w:pPr>
              <w:jc w:val="center"/>
              <w:rPr>
                <w:rFonts w:hint="eastAsia" w:ascii="仿宋" w:hAnsi="仿宋" w:eastAsia="仿宋" w:cs="仿宋"/>
                <w:b/>
                <w:bCs/>
                <w:color w:val="auto"/>
                <w:sz w:val="28"/>
              </w:rPr>
            </w:pPr>
            <w:r>
              <w:rPr>
                <w:rFonts w:hint="eastAsia" w:ascii="仿宋" w:hAnsi="仿宋" w:eastAsia="仿宋" w:cs="仿宋"/>
                <w:b/>
                <w:bCs/>
                <w:color w:val="auto"/>
                <w:sz w:val="28"/>
              </w:rPr>
              <w:t>序号</w:t>
            </w:r>
          </w:p>
        </w:tc>
        <w:tc>
          <w:tcPr>
            <w:tcW w:w="4482" w:type="dxa"/>
          </w:tcPr>
          <w:p w14:paraId="58CCAF73">
            <w:pPr>
              <w:jc w:val="center"/>
              <w:rPr>
                <w:rFonts w:hint="eastAsia" w:ascii="仿宋" w:hAnsi="仿宋" w:eastAsia="仿宋" w:cs="仿宋"/>
                <w:b/>
                <w:bCs/>
                <w:color w:val="auto"/>
                <w:sz w:val="28"/>
              </w:rPr>
            </w:pPr>
            <w:r>
              <w:rPr>
                <w:rFonts w:hint="eastAsia" w:ascii="仿宋" w:hAnsi="仿宋" w:eastAsia="仿宋" w:cs="仿宋"/>
                <w:b/>
                <w:bCs/>
                <w:color w:val="auto"/>
                <w:sz w:val="28"/>
              </w:rPr>
              <w:t>文件名称</w:t>
            </w:r>
          </w:p>
        </w:tc>
        <w:tc>
          <w:tcPr>
            <w:tcW w:w="1575" w:type="dxa"/>
          </w:tcPr>
          <w:p w14:paraId="3F73BF8B">
            <w:pPr>
              <w:jc w:val="center"/>
              <w:rPr>
                <w:rFonts w:hint="eastAsia" w:ascii="仿宋" w:hAnsi="仿宋" w:eastAsia="仿宋" w:cs="仿宋"/>
                <w:b/>
                <w:bCs/>
                <w:color w:val="auto"/>
                <w:sz w:val="28"/>
              </w:rPr>
            </w:pPr>
            <w:r>
              <w:rPr>
                <w:rFonts w:hint="eastAsia" w:ascii="仿宋" w:hAnsi="仿宋" w:eastAsia="仿宋" w:cs="仿宋"/>
                <w:b/>
                <w:bCs/>
                <w:color w:val="auto"/>
                <w:sz w:val="28"/>
              </w:rPr>
              <w:t>原件</w:t>
            </w:r>
          </w:p>
        </w:tc>
        <w:tc>
          <w:tcPr>
            <w:tcW w:w="1237" w:type="dxa"/>
          </w:tcPr>
          <w:p w14:paraId="56881F7F">
            <w:pPr>
              <w:jc w:val="center"/>
              <w:rPr>
                <w:rFonts w:hint="eastAsia" w:ascii="仿宋" w:hAnsi="仿宋" w:eastAsia="仿宋" w:cs="仿宋"/>
                <w:b/>
                <w:bCs/>
                <w:color w:val="auto"/>
                <w:sz w:val="28"/>
              </w:rPr>
            </w:pPr>
            <w:r>
              <w:rPr>
                <w:rFonts w:hint="eastAsia" w:ascii="仿宋" w:hAnsi="仿宋" w:eastAsia="仿宋" w:cs="仿宋"/>
                <w:b/>
                <w:bCs/>
                <w:color w:val="auto"/>
                <w:sz w:val="28"/>
              </w:rPr>
              <w:t>复印件</w:t>
            </w:r>
          </w:p>
        </w:tc>
        <w:tc>
          <w:tcPr>
            <w:tcW w:w="990" w:type="dxa"/>
          </w:tcPr>
          <w:p w14:paraId="3F2D2979">
            <w:pPr>
              <w:jc w:val="center"/>
              <w:rPr>
                <w:rFonts w:hint="eastAsia" w:ascii="仿宋" w:hAnsi="仿宋" w:eastAsia="仿宋" w:cs="仿宋"/>
                <w:b/>
                <w:bCs/>
                <w:color w:val="auto"/>
                <w:sz w:val="28"/>
              </w:rPr>
            </w:pPr>
            <w:r>
              <w:rPr>
                <w:rFonts w:hint="eastAsia" w:ascii="仿宋" w:hAnsi="仿宋" w:eastAsia="仿宋" w:cs="仿宋"/>
                <w:b/>
                <w:bCs/>
                <w:color w:val="auto"/>
                <w:sz w:val="28"/>
              </w:rPr>
              <w:t>备注</w:t>
            </w:r>
          </w:p>
        </w:tc>
      </w:tr>
      <w:tr w14:paraId="15BFA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8" w:type="dxa"/>
            <w:vAlign w:val="center"/>
          </w:tcPr>
          <w:p w14:paraId="1599F89B">
            <w:pPr>
              <w:jc w:val="center"/>
              <w:rPr>
                <w:rFonts w:hint="eastAsia" w:ascii="仿宋" w:hAnsi="仿宋" w:eastAsia="仿宋" w:cs="仿宋"/>
                <w:bCs/>
                <w:color w:val="auto"/>
                <w:szCs w:val="21"/>
              </w:rPr>
            </w:pPr>
            <w:r>
              <w:rPr>
                <w:rFonts w:hint="eastAsia" w:ascii="仿宋" w:hAnsi="仿宋" w:eastAsia="仿宋" w:cs="仿宋"/>
                <w:bCs/>
                <w:color w:val="auto"/>
                <w:szCs w:val="21"/>
              </w:rPr>
              <w:t>1</w:t>
            </w:r>
          </w:p>
        </w:tc>
        <w:tc>
          <w:tcPr>
            <w:tcW w:w="4482" w:type="dxa"/>
            <w:vAlign w:val="center"/>
          </w:tcPr>
          <w:p w14:paraId="4EE310A6">
            <w:pPr>
              <w:jc w:val="left"/>
              <w:rPr>
                <w:rFonts w:hint="eastAsia" w:ascii="仿宋" w:hAnsi="仿宋" w:eastAsia="仿宋" w:cs="仿宋"/>
                <w:bCs/>
                <w:color w:val="auto"/>
                <w:szCs w:val="21"/>
              </w:rPr>
            </w:pPr>
            <w:r>
              <w:rPr>
                <w:rFonts w:hint="eastAsia" w:ascii="仿宋" w:hAnsi="仿宋" w:eastAsia="仿宋" w:cs="仿宋"/>
                <w:color w:val="auto"/>
                <w:szCs w:val="21"/>
              </w:rPr>
              <w:t>统一社会信用代码的三证合一的营业执照副本</w:t>
            </w:r>
          </w:p>
        </w:tc>
        <w:tc>
          <w:tcPr>
            <w:tcW w:w="1575" w:type="dxa"/>
            <w:vAlign w:val="center"/>
          </w:tcPr>
          <w:p w14:paraId="78028EF0">
            <w:pPr>
              <w:jc w:val="left"/>
              <w:rPr>
                <w:rFonts w:hint="eastAsia" w:ascii="仿宋" w:hAnsi="仿宋" w:eastAsia="仿宋" w:cs="仿宋"/>
                <w:b/>
                <w:bCs/>
                <w:color w:val="auto"/>
                <w:szCs w:val="21"/>
              </w:rPr>
            </w:pPr>
          </w:p>
        </w:tc>
        <w:tc>
          <w:tcPr>
            <w:tcW w:w="1237" w:type="dxa"/>
          </w:tcPr>
          <w:p w14:paraId="153276D7">
            <w:pPr>
              <w:jc w:val="center"/>
              <w:rPr>
                <w:rFonts w:hint="eastAsia" w:ascii="仿宋" w:hAnsi="仿宋" w:eastAsia="仿宋" w:cs="仿宋"/>
                <w:b/>
                <w:bCs/>
                <w:color w:val="auto"/>
                <w:sz w:val="28"/>
              </w:rPr>
            </w:pPr>
          </w:p>
        </w:tc>
        <w:tc>
          <w:tcPr>
            <w:tcW w:w="990" w:type="dxa"/>
          </w:tcPr>
          <w:p w14:paraId="4C05CE14">
            <w:pPr>
              <w:jc w:val="center"/>
              <w:rPr>
                <w:rFonts w:hint="eastAsia" w:ascii="仿宋" w:hAnsi="仿宋" w:eastAsia="仿宋" w:cs="仿宋"/>
                <w:b/>
                <w:bCs/>
                <w:color w:val="auto"/>
                <w:sz w:val="28"/>
              </w:rPr>
            </w:pPr>
          </w:p>
        </w:tc>
      </w:tr>
      <w:tr w14:paraId="1ECB3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8" w:type="dxa"/>
            <w:vAlign w:val="center"/>
          </w:tcPr>
          <w:p w14:paraId="73DEA54D">
            <w:pPr>
              <w:jc w:val="center"/>
              <w:rPr>
                <w:rFonts w:hint="eastAsia" w:ascii="仿宋" w:hAnsi="仿宋" w:eastAsia="仿宋" w:cs="仿宋"/>
                <w:bCs/>
                <w:color w:val="auto"/>
                <w:szCs w:val="21"/>
              </w:rPr>
            </w:pPr>
            <w:r>
              <w:rPr>
                <w:rFonts w:hint="eastAsia" w:ascii="仿宋" w:hAnsi="仿宋" w:eastAsia="仿宋" w:cs="仿宋"/>
                <w:bCs/>
                <w:color w:val="auto"/>
                <w:szCs w:val="21"/>
              </w:rPr>
              <w:t>2</w:t>
            </w:r>
          </w:p>
        </w:tc>
        <w:tc>
          <w:tcPr>
            <w:tcW w:w="4482" w:type="dxa"/>
            <w:vAlign w:val="center"/>
          </w:tcPr>
          <w:p w14:paraId="3F785FAD">
            <w:pPr>
              <w:jc w:val="left"/>
              <w:rPr>
                <w:rFonts w:hint="eastAsia" w:ascii="仿宋" w:hAnsi="仿宋" w:eastAsia="仿宋" w:cs="仿宋"/>
                <w:bCs/>
                <w:color w:val="auto"/>
                <w:szCs w:val="21"/>
              </w:rPr>
            </w:pPr>
            <w:r>
              <w:rPr>
                <w:rFonts w:hint="eastAsia" w:ascii="仿宋" w:hAnsi="仿宋" w:eastAsia="仿宋" w:cs="仿宋"/>
                <w:color w:val="auto"/>
                <w:szCs w:val="21"/>
              </w:rPr>
              <w:t>信用证明：银行资信证明、</w:t>
            </w:r>
            <w:r>
              <w:rPr>
                <w:rFonts w:hint="eastAsia" w:ascii="仿宋" w:hAnsi="仿宋" w:eastAsia="仿宋" w:cs="仿宋"/>
                <w:bCs/>
                <w:color w:val="auto"/>
                <w:szCs w:val="21"/>
              </w:rPr>
              <w:t>近半年完税证明、信用证明材料（征信报告）</w:t>
            </w:r>
          </w:p>
        </w:tc>
        <w:tc>
          <w:tcPr>
            <w:tcW w:w="1575" w:type="dxa"/>
            <w:vAlign w:val="center"/>
          </w:tcPr>
          <w:p w14:paraId="07FB4E7C">
            <w:pPr>
              <w:jc w:val="left"/>
              <w:rPr>
                <w:rFonts w:hint="eastAsia" w:ascii="仿宋" w:hAnsi="仿宋" w:eastAsia="仿宋" w:cs="仿宋"/>
                <w:b/>
                <w:bCs/>
                <w:color w:val="auto"/>
                <w:szCs w:val="21"/>
              </w:rPr>
            </w:pPr>
          </w:p>
        </w:tc>
        <w:tc>
          <w:tcPr>
            <w:tcW w:w="1237" w:type="dxa"/>
          </w:tcPr>
          <w:p w14:paraId="4EFEAE55">
            <w:pPr>
              <w:jc w:val="center"/>
              <w:rPr>
                <w:rFonts w:hint="eastAsia" w:ascii="仿宋" w:hAnsi="仿宋" w:eastAsia="仿宋" w:cs="仿宋"/>
                <w:b/>
                <w:bCs/>
                <w:color w:val="auto"/>
                <w:sz w:val="28"/>
              </w:rPr>
            </w:pPr>
          </w:p>
        </w:tc>
        <w:tc>
          <w:tcPr>
            <w:tcW w:w="990" w:type="dxa"/>
          </w:tcPr>
          <w:p w14:paraId="1B72D111">
            <w:pPr>
              <w:jc w:val="center"/>
              <w:rPr>
                <w:rFonts w:hint="eastAsia" w:ascii="仿宋" w:hAnsi="仿宋" w:eastAsia="仿宋" w:cs="仿宋"/>
                <w:b/>
                <w:bCs/>
                <w:color w:val="auto"/>
                <w:sz w:val="28"/>
              </w:rPr>
            </w:pPr>
          </w:p>
        </w:tc>
      </w:tr>
      <w:tr w14:paraId="63B34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8" w:type="dxa"/>
            <w:vAlign w:val="center"/>
          </w:tcPr>
          <w:p w14:paraId="75571F00">
            <w:pPr>
              <w:jc w:val="center"/>
              <w:rPr>
                <w:rFonts w:hint="eastAsia" w:ascii="仿宋" w:hAnsi="仿宋" w:eastAsia="仿宋" w:cs="仿宋"/>
                <w:bCs/>
                <w:color w:val="auto"/>
                <w:szCs w:val="21"/>
              </w:rPr>
            </w:pPr>
            <w:r>
              <w:rPr>
                <w:rFonts w:hint="eastAsia" w:ascii="仿宋" w:hAnsi="仿宋" w:eastAsia="仿宋" w:cs="仿宋"/>
                <w:bCs/>
                <w:color w:val="auto"/>
                <w:szCs w:val="21"/>
              </w:rPr>
              <w:t>3</w:t>
            </w:r>
          </w:p>
        </w:tc>
        <w:tc>
          <w:tcPr>
            <w:tcW w:w="4482" w:type="dxa"/>
            <w:vAlign w:val="center"/>
          </w:tcPr>
          <w:p w14:paraId="2A4D26F5">
            <w:pPr>
              <w:jc w:val="left"/>
              <w:rPr>
                <w:rFonts w:hint="default" w:ascii="仿宋" w:hAnsi="仿宋" w:eastAsia="仿宋" w:cs="仿宋"/>
                <w:bCs/>
                <w:color w:val="auto"/>
                <w:szCs w:val="21"/>
                <w:lang w:val="en-US" w:eastAsia="zh-CN"/>
              </w:rPr>
            </w:pPr>
            <w:r>
              <w:rPr>
                <w:rFonts w:hint="eastAsia" w:ascii="仿宋" w:hAnsi="仿宋" w:eastAsia="仿宋" w:cs="仿宋"/>
                <w:bCs/>
                <w:color w:val="auto"/>
                <w:szCs w:val="21"/>
              </w:rPr>
              <w:t>法人授权委托书</w:t>
            </w:r>
            <w:r>
              <w:rPr>
                <w:rFonts w:hint="eastAsia" w:ascii="仿宋" w:hAnsi="仿宋" w:eastAsia="仿宋" w:cs="仿宋"/>
                <w:bCs/>
                <w:color w:val="auto"/>
                <w:szCs w:val="21"/>
                <w:lang w:eastAsia="zh-CN"/>
              </w:rPr>
              <w:t>、</w:t>
            </w:r>
            <w:r>
              <w:rPr>
                <w:rFonts w:hint="eastAsia" w:ascii="仿宋" w:hAnsi="仿宋" w:eastAsia="仿宋" w:cs="仿宋"/>
                <w:bCs/>
                <w:color w:val="auto"/>
                <w:szCs w:val="21"/>
                <w:lang w:val="en-US" w:eastAsia="zh-CN"/>
              </w:rPr>
              <w:t>身份证复印件</w:t>
            </w:r>
            <w:r>
              <w:rPr>
                <w:rFonts w:hint="eastAsia" w:ascii="仿宋" w:hAnsi="仿宋" w:eastAsia="仿宋" w:cs="仿宋"/>
                <w:bCs/>
                <w:color w:val="auto"/>
                <w:szCs w:val="21"/>
              </w:rPr>
              <w:t>及</w:t>
            </w:r>
            <w:r>
              <w:rPr>
                <w:rFonts w:hint="eastAsia" w:ascii="仿宋" w:hAnsi="仿宋" w:eastAsia="仿宋" w:cs="仿宋"/>
                <w:bCs/>
                <w:color w:val="auto"/>
                <w:szCs w:val="21"/>
                <w:lang w:val="en-US" w:eastAsia="zh-CN"/>
              </w:rPr>
              <w:t>被授权人</w:t>
            </w:r>
            <w:r>
              <w:rPr>
                <w:rFonts w:hint="eastAsia" w:ascii="仿宋" w:hAnsi="仿宋" w:eastAsia="仿宋" w:cs="仿宋"/>
                <w:bCs/>
                <w:color w:val="auto"/>
                <w:szCs w:val="21"/>
              </w:rPr>
              <w:t>身份证</w:t>
            </w:r>
            <w:r>
              <w:rPr>
                <w:rFonts w:hint="eastAsia" w:ascii="仿宋" w:hAnsi="仿宋" w:eastAsia="仿宋" w:cs="仿宋"/>
                <w:bCs/>
                <w:color w:val="auto"/>
                <w:szCs w:val="21"/>
                <w:lang w:val="en-US" w:eastAsia="zh-CN"/>
              </w:rPr>
              <w:t>原件、复印件（复印件均需盖章）</w:t>
            </w:r>
          </w:p>
        </w:tc>
        <w:tc>
          <w:tcPr>
            <w:tcW w:w="1575" w:type="dxa"/>
            <w:vAlign w:val="center"/>
          </w:tcPr>
          <w:p w14:paraId="6CDC4477">
            <w:pPr>
              <w:jc w:val="left"/>
              <w:rPr>
                <w:rFonts w:hint="eastAsia" w:ascii="仿宋" w:hAnsi="仿宋" w:eastAsia="仿宋" w:cs="仿宋"/>
                <w:b/>
                <w:bCs/>
                <w:color w:val="auto"/>
                <w:szCs w:val="21"/>
              </w:rPr>
            </w:pPr>
          </w:p>
        </w:tc>
        <w:tc>
          <w:tcPr>
            <w:tcW w:w="1237" w:type="dxa"/>
          </w:tcPr>
          <w:p w14:paraId="593B83A9">
            <w:pPr>
              <w:jc w:val="center"/>
              <w:rPr>
                <w:rFonts w:hint="eastAsia" w:ascii="仿宋" w:hAnsi="仿宋" w:eastAsia="仿宋" w:cs="仿宋"/>
                <w:b/>
                <w:bCs/>
                <w:color w:val="auto"/>
                <w:sz w:val="28"/>
              </w:rPr>
            </w:pPr>
          </w:p>
        </w:tc>
        <w:tc>
          <w:tcPr>
            <w:tcW w:w="990" w:type="dxa"/>
          </w:tcPr>
          <w:p w14:paraId="5B36E31A">
            <w:pPr>
              <w:jc w:val="center"/>
              <w:rPr>
                <w:rFonts w:hint="eastAsia" w:ascii="仿宋" w:hAnsi="仿宋" w:eastAsia="仿宋" w:cs="仿宋"/>
                <w:b/>
                <w:bCs/>
                <w:color w:val="auto"/>
                <w:sz w:val="28"/>
              </w:rPr>
            </w:pPr>
          </w:p>
        </w:tc>
      </w:tr>
      <w:tr w14:paraId="43371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8" w:type="dxa"/>
            <w:vAlign w:val="center"/>
          </w:tcPr>
          <w:p w14:paraId="70CB56EF">
            <w:pPr>
              <w:jc w:val="center"/>
              <w:rPr>
                <w:rFonts w:hint="eastAsia" w:ascii="仿宋" w:hAnsi="仿宋" w:eastAsia="仿宋" w:cs="仿宋"/>
                <w:bCs/>
                <w:color w:val="auto"/>
                <w:szCs w:val="21"/>
                <w:lang w:eastAsia="zh-CN"/>
              </w:rPr>
            </w:pPr>
            <w:r>
              <w:rPr>
                <w:rFonts w:hint="eastAsia" w:ascii="仿宋" w:hAnsi="仿宋" w:eastAsia="仿宋" w:cs="仿宋"/>
                <w:bCs/>
                <w:color w:val="auto"/>
                <w:szCs w:val="21"/>
                <w:lang w:val="en-US" w:eastAsia="zh-CN"/>
              </w:rPr>
              <w:t>4</w:t>
            </w:r>
          </w:p>
        </w:tc>
        <w:tc>
          <w:tcPr>
            <w:tcW w:w="4482" w:type="dxa"/>
            <w:vAlign w:val="center"/>
          </w:tcPr>
          <w:p w14:paraId="43D30450">
            <w:pPr>
              <w:jc w:val="left"/>
              <w:rPr>
                <w:rFonts w:hint="eastAsia" w:ascii="仿宋" w:hAnsi="仿宋" w:eastAsia="仿宋" w:cs="仿宋"/>
                <w:bCs/>
                <w:color w:val="auto"/>
                <w:szCs w:val="21"/>
              </w:rPr>
            </w:pPr>
            <w:r>
              <w:rPr>
                <w:rFonts w:hint="eastAsia" w:ascii="仿宋" w:hAnsi="仿宋" w:eastAsia="仿宋" w:cs="仿宋"/>
                <w:bCs/>
                <w:color w:val="auto"/>
                <w:szCs w:val="21"/>
              </w:rPr>
              <w:t>近三年的公司财务报表</w:t>
            </w:r>
          </w:p>
        </w:tc>
        <w:tc>
          <w:tcPr>
            <w:tcW w:w="1575" w:type="dxa"/>
          </w:tcPr>
          <w:p w14:paraId="115943B6">
            <w:pPr>
              <w:jc w:val="center"/>
              <w:rPr>
                <w:rFonts w:hint="eastAsia" w:ascii="仿宋" w:hAnsi="仿宋" w:eastAsia="仿宋" w:cs="仿宋"/>
                <w:b/>
                <w:bCs/>
                <w:color w:val="auto"/>
                <w:sz w:val="28"/>
              </w:rPr>
            </w:pPr>
          </w:p>
        </w:tc>
        <w:tc>
          <w:tcPr>
            <w:tcW w:w="1237" w:type="dxa"/>
          </w:tcPr>
          <w:p w14:paraId="28875E02">
            <w:pPr>
              <w:jc w:val="center"/>
              <w:rPr>
                <w:rFonts w:hint="eastAsia" w:ascii="仿宋" w:hAnsi="仿宋" w:eastAsia="仿宋" w:cs="仿宋"/>
                <w:b/>
                <w:bCs/>
                <w:color w:val="auto"/>
                <w:sz w:val="28"/>
              </w:rPr>
            </w:pPr>
          </w:p>
        </w:tc>
        <w:tc>
          <w:tcPr>
            <w:tcW w:w="990" w:type="dxa"/>
          </w:tcPr>
          <w:p w14:paraId="6C2E31BD">
            <w:pPr>
              <w:jc w:val="center"/>
              <w:rPr>
                <w:rFonts w:hint="eastAsia" w:ascii="仿宋" w:hAnsi="仿宋" w:eastAsia="仿宋" w:cs="仿宋"/>
                <w:b/>
                <w:bCs/>
                <w:color w:val="auto"/>
                <w:sz w:val="28"/>
              </w:rPr>
            </w:pPr>
          </w:p>
        </w:tc>
      </w:tr>
      <w:tr w14:paraId="0CF16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8" w:type="dxa"/>
            <w:vAlign w:val="center"/>
          </w:tcPr>
          <w:p w14:paraId="336CA2DD">
            <w:pPr>
              <w:jc w:val="center"/>
              <w:rPr>
                <w:rFonts w:hint="eastAsia" w:ascii="仿宋" w:hAnsi="仿宋" w:eastAsia="仿宋" w:cs="仿宋"/>
                <w:bCs/>
                <w:color w:val="auto"/>
                <w:szCs w:val="21"/>
                <w:lang w:eastAsia="zh-CN"/>
              </w:rPr>
            </w:pPr>
            <w:r>
              <w:rPr>
                <w:rFonts w:hint="eastAsia" w:ascii="仿宋" w:hAnsi="仿宋" w:eastAsia="仿宋" w:cs="仿宋"/>
                <w:bCs/>
                <w:color w:val="auto"/>
                <w:szCs w:val="21"/>
                <w:lang w:val="en-US" w:eastAsia="zh-CN"/>
              </w:rPr>
              <w:t>5</w:t>
            </w:r>
          </w:p>
        </w:tc>
        <w:tc>
          <w:tcPr>
            <w:tcW w:w="4482" w:type="dxa"/>
            <w:vAlign w:val="center"/>
          </w:tcPr>
          <w:p w14:paraId="69B0D9D7">
            <w:pPr>
              <w:jc w:val="left"/>
              <w:rPr>
                <w:rFonts w:hint="eastAsia" w:ascii="仿宋" w:hAnsi="仿宋" w:eastAsia="仿宋" w:cs="仿宋"/>
                <w:bCs/>
                <w:color w:val="auto"/>
                <w:szCs w:val="21"/>
              </w:rPr>
            </w:pPr>
            <w:r>
              <w:rPr>
                <w:rFonts w:hint="eastAsia" w:ascii="仿宋" w:hAnsi="仿宋" w:eastAsia="仿宋" w:cs="仿宋"/>
                <w:bCs/>
                <w:color w:val="auto"/>
                <w:szCs w:val="21"/>
              </w:rPr>
              <w:t>保证金缴纳凭证</w:t>
            </w:r>
          </w:p>
        </w:tc>
        <w:tc>
          <w:tcPr>
            <w:tcW w:w="1575" w:type="dxa"/>
          </w:tcPr>
          <w:p w14:paraId="40A1F9FA">
            <w:pPr>
              <w:jc w:val="center"/>
              <w:rPr>
                <w:rFonts w:hint="eastAsia" w:ascii="仿宋" w:hAnsi="仿宋" w:eastAsia="仿宋" w:cs="仿宋"/>
                <w:b/>
                <w:bCs/>
                <w:color w:val="auto"/>
                <w:sz w:val="28"/>
              </w:rPr>
            </w:pPr>
          </w:p>
        </w:tc>
        <w:tc>
          <w:tcPr>
            <w:tcW w:w="1237" w:type="dxa"/>
          </w:tcPr>
          <w:p w14:paraId="20FFC2BD">
            <w:pPr>
              <w:jc w:val="center"/>
              <w:rPr>
                <w:rFonts w:hint="eastAsia" w:ascii="仿宋" w:hAnsi="仿宋" w:eastAsia="仿宋" w:cs="仿宋"/>
                <w:b/>
                <w:bCs/>
                <w:color w:val="auto"/>
                <w:sz w:val="28"/>
              </w:rPr>
            </w:pPr>
          </w:p>
        </w:tc>
        <w:tc>
          <w:tcPr>
            <w:tcW w:w="990" w:type="dxa"/>
          </w:tcPr>
          <w:p w14:paraId="0EDE9B1D">
            <w:pPr>
              <w:jc w:val="center"/>
              <w:rPr>
                <w:rFonts w:hint="eastAsia" w:ascii="仿宋" w:hAnsi="仿宋" w:eastAsia="仿宋" w:cs="仿宋"/>
                <w:b/>
                <w:bCs/>
                <w:color w:val="auto"/>
                <w:sz w:val="28"/>
              </w:rPr>
            </w:pPr>
          </w:p>
        </w:tc>
      </w:tr>
      <w:tr w14:paraId="764C6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8" w:type="dxa"/>
            <w:vAlign w:val="center"/>
          </w:tcPr>
          <w:p w14:paraId="2342E7FF">
            <w:pPr>
              <w:jc w:val="center"/>
              <w:rPr>
                <w:rFonts w:hint="eastAsia" w:ascii="仿宋" w:hAnsi="仿宋" w:eastAsia="仿宋" w:cs="仿宋"/>
                <w:bCs/>
                <w:color w:val="auto"/>
                <w:szCs w:val="21"/>
                <w:lang w:eastAsia="zh-CN"/>
              </w:rPr>
            </w:pPr>
            <w:r>
              <w:rPr>
                <w:rFonts w:hint="eastAsia" w:ascii="仿宋" w:hAnsi="仿宋" w:eastAsia="仿宋" w:cs="仿宋"/>
                <w:bCs/>
                <w:color w:val="auto"/>
                <w:szCs w:val="21"/>
                <w:lang w:val="en-US" w:eastAsia="zh-CN"/>
              </w:rPr>
              <w:t>6</w:t>
            </w:r>
          </w:p>
        </w:tc>
        <w:tc>
          <w:tcPr>
            <w:tcW w:w="4482" w:type="dxa"/>
            <w:vAlign w:val="center"/>
          </w:tcPr>
          <w:p w14:paraId="58CADD47">
            <w:pPr>
              <w:jc w:val="left"/>
              <w:rPr>
                <w:rFonts w:hint="eastAsia" w:ascii="仿宋" w:hAnsi="仿宋" w:eastAsia="仿宋" w:cs="仿宋"/>
                <w:bCs/>
                <w:color w:val="auto"/>
                <w:szCs w:val="21"/>
              </w:rPr>
            </w:pPr>
            <w:r>
              <w:rPr>
                <w:rFonts w:hint="eastAsia" w:ascii="仿宋" w:hAnsi="仿宋" w:eastAsia="仿宋" w:cs="仿宋"/>
                <w:bCs/>
                <w:color w:val="auto"/>
                <w:szCs w:val="21"/>
              </w:rPr>
              <w:t>年度纳税信用评价信息（可从电子税务局查询截图，需加盖公章）</w:t>
            </w:r>
          </w:p>
        </w:tc>
        <w:tc>
          <w:tcPr>
            <w:tcW w:w="1575" w:type="dxa"/>
          </w:tcPr>
          <w:p w14:paraId="7997DD1B">
            <w:pPr>
              <w:jc w:val="center"/>
              <w:rPr>
                <w:rFonts w:hint="eastAsia" w:ascii="仿宋" w:hAnsi="仿宋" w:eastAsia="仿宋" w:cs="仿宋"/>
                <w:b/>
                <w:bCs/>
                <w:color w:val="auto"/>
                <w:sz w:val="28"/>
              </w:rPr>
            </w:pPr>
          </w:p>
        </w:tc>
        <w:tc>
          <w:tcPr>
            <w:tcW w:w="1237" w:type="dxa"/>
          </w:tcPr>
          <w:p w14:paraId="520A5FBA">
            <w:pPr>
              <w:jc w:val="center"/>
              <w:rPr>
                <w:rFonts w:hint="eastAsia" w:ascii="仿宋" w:hAnsi="仿宋" w:eastAsia="仿宋" w:cs="仿宋"/>
                <w:b/>
                <w:bCs/>
                <w:color w:val="auto"/>
                <w:sz w:val="28"/>
              </w:rPr>
            </w:pPr>
          </w:p>
        </w:tc>
        <w:tc>
          <w:tcPr>
            <w:tcW w:w="990" w:type="dxa"/>
          </w:tcPr>
          <w:p w14:paraId="7307336A">
            <w:pPr>
              <w:jc w:val="center"/>
              <w:rPr>
                <w:rFonts w:hint="eastAsia" w:ascii="仿宋" w:hAnsi="仿宋" w:eastAsia="仿宋" w:cs="仿宋"/>
                <w:b/>
                <w:bCs/>
                <w:color w:val="auto"/>
                <w:sz w:val="28"/>
              </w:rPr>
            </w:pPr>
          </w:p>
        </w:tc>
      </w:tr>
      <w:tr w14:paraId="760D2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8" w:type="dxa"/>
            <w:vAlign w:val="center"/>
          </w:tcPr>
          <w:p w14:paraId="6C71DD95">
            <w:pPr>
              <w:jc w:val="center"/>
              <w:rPr>
                <w:rFonts w:hint="eastAsia" w:ascii="仿宋" w:hAnsi="仿宋" w:eastAsia="仿宋" w:cs="仿宋"/>
                <w:bCs/>
                <w:color w:val="auto"/>
                <w:szCs w:val="21"/>
                <w:lang w:eastAsia="zh-CN"/>
              </w:rPr>
            </w:pPr>
            <w:r>
              <w:rPr>
                <w:rFonts w:hint="eastAsia" w:ascii="仿宋" w:hAnsi="仿宋" w:eastAsia="仿宋" w:cs="仿宋"/>
                <w:bCs/>
                <w:color w:val="auto"/>
                <w:szCs w:val="21"/>
                <w:lang w:val="en-US" w:eastAsia="zh-CN"/>
              </w:rPr>
              <w:t>7</w:t>
            </w:r>
          </w:p>
        </w:tc>
        <w:tc>
          <w:tcPr>
            <w:tcW w:w="4482" w:type="dxa"/>
            <w:vAlign w:val="center"/>
          </w:tcPr>
          <w:p w14:paraId="674E9922">
            <w:pPr>
              <w:jc w:val="left"/>
              <w:rPr>
                <w:rFonts w:hint="eastAsia" w:ascii="仿宋" w:hAnsi="仿宋" w:eastAsia="仿宋" w:cs="仿宋"/>
                <w:bCs/>
                <w:color w:val="auto"/>
                <w:szCs w:val="21"/>
              </w:rPr>
            </w:pPr>
            <w:r>
              <w:rPr>
                <w:rFonts w:hint="eastAsia" w:ascii="仿宋" w:hAnsi="仿宋" w:eastAsia="仿宋" w:cs="仿宋"/>
                <w:bCs/>
                <w:color w:val="auto"/>
                <w:szCs w:val="21"/>
              </w:rPr>
              <w:t>企业对外担保说明（写明贵单位对外有无对外担保和质押业务，需加盖公章）</w:t>
            </w:r>
          </w:p>
        </w:tc>
        <w:tc>
          <w:tcPr>
            <w:tcW w:w="1575" w:type="dxa"/>
          </w:tcPr>
          <w:p w14:paraId="4D559EDE">
            <w:pPr>
              <w:jc w:val="center"/>
              <w:rPr>
                <w:rFonts w:hint="eastAsia" w:ascii="仿宋" w:hAnsi="仿宋" w:eastAsia="仿宋" w:cs="仿宋"/>
                <w:b/>
                <w:bCs/>
                <w:color w:val="auto"/>
                <w:sz w:val="28"/>
              </w:rPr>
            </w:pPr>
          </w:p>
        </w:tc>
        <w:tc>
          <w:tcPr>
            <w:tcW w:w="1237" w:type="dxa"/>
          </w:tcPr>
          <w:p w14:paraId="68BC8B9A">
            <w:pPr>
              <w:jc w:val="center"/>
              <w:rPr>
                <w:rFonts w:hint="eastAsia" w:ascii="仿宋" w:hAnsi="仿宋" w:eastAsia="仿宋" w:cs="仿宋"/>
                <w:b/>
                <w:bCs/>
                <w:color w:val="auto"/>
                <w:sz w:val="28"/>
              </w:rPr>
            </w:pPr>
          </w:p>
        </w:tc>
        <w:tc>
          <w:tcPr>
            <w:tcW w:w="990" w:type="dxa"/>
          </w:tcPr>
          <w:p w14:paraId="244494CC">
            <w:pPr>
              <w:jc w:val="center"/>
              <w:rPr>
                <w:rFonts w:hint="eastAsia" w:ascii="仿宋" w:hAnsi="仿宋" w:eastAsia="仿宋" w:cs="仿宋"/>
                <w:b/>
                <w:bCs/>
                <w:color w:val="auto"/>
                <w:sz w:val="28"/>
              </w:rPr>
            </w:pPr>
          </w:p>
        </w:tc>
      </w:tr>
      <w:tr w14:paraId="755AB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8" w:type="dxa"/>
            <w:vAlign w:val="center"/>
          </w:tcPr>
          <w:p w14:paraId="3B733AA7">
            <w:pPr>
              <w:jc w:val="center"/>
              <w:rPr>
                <w:rFonts w:hint="default" w:ascii="仿宋" w:hAnsi="仿宋" w:eastAsia="仿宋" w:cs="仿宋"/>
                <w:bCs/>
                <w:color w:val="auto"/>
                <w:szCs w:val="21"/>
                <w:lang w:val="en-US" w:eastAsia="zh-CN"/>
              </w:rPr>
            </w:pPr>
            <w:r>
              <w:rPr>
                <w:rFonts w:hint="eastAsia" w:ascii="仿宋" w:hAnsi="仿宋" w:eastAsia="仿宋" w:cs="仿宋"/>
                <w:bCs/>
                <w:color w:val="auto"/>
                <w:szCs w:val="21"/>
                <w:lang w:val="en-US" w:eastAsia="zh-CN"/>
              </w:rPr>
              <w:t>8</w:t>
            </w:r>
          </w:p>
        </w:tc>
        <w:tc>
          <w:tcPr>
            <w:tcW w:w="4482" w:type="dxa"/>
            <w:vAlign w:val="center"/>
          </w:tcPr>
          <w:p w14:paraId="73B3EE8D">
            <w:pPr>
              <w:jc w:val="left"/>
              <w:rPr>
                <w:rFonts w:hint="eastAsia" w:ascii="仿宋" w:hAnsi="仿宋" w:eastAsia="仿宋" w:cs="仿宋"/>
                <w:bCs/>
                <w:color w:val="auto"/>
                <w:szCs w:val="21"/>
              </w:rPr>
            </w:pPr>
            <w:r>
              <w:rPr>
                <w:rFonts w:hint="eastAsia" w:ascii="仿宋" w:hAnsi="仿宋" w:eastAsia="仿宋" w:cs="仿宋"/>
                <w:bCs/>
                <w:color w:val="auto"/>
                <w:szCs w:val="21"/>
                <w:lang w:val="en-US" w:eastAsia="zh-CN"/>
              </w:rPr>
              <w:t>投标人的直接或间接股东、法定代表人、董事、监事、高管非重汽员工及其亲属承诺书（据实说明）</w:t>
            </w:r>
          </w:p>
        </w:tc>
        <w:tc>
          <w:tcPr>
            <w:tcW w:w="1575" w:type="dxa"/>
          </w:tcPr>
          <w:p w14:paraId="3229CE77">
            <w:pPr>
              <w:jc w:val="center"/>
              <w:rPr>
                <w:rFonts w:hint="eastAsia" w:ascii="仿宋" w:hAnsi="仿宋" w:eastAsia="仿宋" w:cs="仿宋"/>
                <w:b/>
                <w:bCs/>
                <w:color w:val="auto"/>
                <w:sz w:val="28"/>
              </w:rPr>
            </w:pPr>
          </w:p>
        </w:tc>
        <w:tc>
          <w:tcPr>
            <w:tcW w:w="1237" w:type="dxa"/>
          </w:tcPr>
          <w:p w14:paraId="06ED47A0">
            <w:pPr>
              <w:jc w:val="center"/>
              <w:rPr>
                <w:rFonts w:hint="eastAsia" w:ascii="仿宋" w:hAnsi="仿宋" w:eastAsia="仿宋" w:cs="仿宋"/>
                <w:b/>
                <w:bCs/>
                <w:color w:val="auto"/>
                <w:sz w:val="28"/>
              </w:rPr>
            </w:pPr>
          </w:p>
        </w:tc>
        <w:tc>
          <w:tcPr>
            <w:tcW w:w="990" w:type="dxa"/>
          </w:tcPr>
          <w:p w14:paraId="3420CA5F">
            <w:pPr>
              <w:jc w:val="center"/>
              <w:rPr>
                <w:rFonts w:hint="eastAsia" w:ascii="仿宋" w:hAnsi="仿宋" w:eastAsia="仿宋" w:cs="仿宋"/>
                <w:b/>
                <w:bCs/>
                <w:color w:val="auto"/>
                <w:sz w:val="28"/>
              </w:rPr>
            </w:pPr>
          </w:p>
        </w:tc>
      </w:tr>
    </w:tbl>
    <w:p w14:paraId="0C05AE5E">
      <w:pPr>
        <w:rPr>
          <w:rFonts w:hint="eastAsia" w:ascii="仿宋" w:hAnsi="仿宋" w:eastAsia="仿宋" w:cs="仿宋"/>
          <w:b/>
          <w:bCs/>
          <w:color w:val="auto"/>
          <w:sz w:val="28"/>
        </w:rPr>
      </w:pPr>
    </w:p>
    <w:p w14:paraId="775AAFE0">
      <w:pPr>
        <w:jc w:val="center"/>
        <w:rPr>
          <w:rFonts w:hint="eastAsia" w:ascii="仿宋" w:hAnsi="仿宋" w:eastAsia="仿宋" w:cs="仿宋"/>
          <w:b/>
          <w:bCs/>
          <w:color w:val="auto"/>
          <w:sz w:val="28"/>
        </w:rPr>
      </w:pPr>
      <w:r>
        <w:rPr>
          <w:rFonts w:hint="eastAsia" w:ascii="仿宋" w:hAnsi="仿宋" w:eastAsia="仿宋" w:cs="仿宋"/>
          <w:b/>
          <w:bCs/>
          <w:color w:val="auto"/>
          <w:sz w:val="28"/>
        </w:rPr>
        <w:t xml:space="preserve">                          时 间：</w:t>
      </w:r>
    </w:p>
    <w:p w14:paraId="6D1A1CC8">
      <w:pPr>
        <w:jc w:val="center"/>
        <w:rPr>
          <w:rFonts w:hint="eastAsia" w:ascii="仿宋" w:hAnsi="仿宋" w:eastAsia="仿宋" w:cs="仿宋"/>
          <w:b/>
          <w:bCs/>
          <w:color w:val="auto"/>
          <w:sz w:val="28"/>
        </w:rPr>
      </w:pPr>
      <w:r>
        <w:rPr>
          <w:rFonts w:hint="eastAsia" w:ascii="仿宋" w:hAnsi="仿宋" w:eastAsia="仿宋" w:cs="仿宋"/>
          <w:b/>
          <w:bCs/>
          <w:color w:val="auto"/>
          <w:sz w:val="28"/>
        </w:rPr>
        <w:t xml:space="preserve">                           法定代表人或授权代表签字：</w:t>
      </w:r>
    </w:p>
    <w:p w14:paraId="1DCF20F7">
      <w:pPr>
        <w:jc w:val="center"/>
        <w:rPr>
          <w:rFonts w:hint="eastAsia" w:ascii="仿宋" w:hAnsi="仿宋" w:eastAsia="仿宋" w:cs="仿宋"/>
          <w:b/>
          <w:bCs/>
          <w:color w:val="auto"/>
          <w:sz w:val="28"/>
        </w:rPr>
      </w:pPr>
    </w:p>
    <w:p w14:paraId="2E306465">
      <w:pPr>
        <w:rPr>
          <w:rFonts w:hint="eastAsia" w:ascii="仿宋" w:hAnsi="仿宋" w:eastAsia="仿宋" w:cs="仿宋"/>
          <w:b/>
          <w:bCs/>
          <w:color w:val="auto"/>
          <w:sz w:val="24"/>
          <w:szCs w:val="18"/>
        </w:rPr>
      </w:pPr>
      <w:r>
        <w:rPr>
          <w:rFonts w:hint="eastAsia" w:ascii="仿宋" w:hAnsi="仿宋" w:eastAsia="仿宋" w:cs="仿宋"/>
          <w:b/>
          <w:bCs/>
          <w:color w:val="auto"/>
          <w:sz w:val="24"/>
          <w:szCs w:val="18"/>
        </w:rPr>
        <w:t>注：1、资质证明文件按以上顺序放置单独封袋，并附上以上表格，以上证明材料缺一不可，原件及复印件均需提供。</w:t>
      </w:r>
    </w:p>
    <w:p w14:paraId="1188472B">
      <w:pPr>
        <w:rPr>
          <w:rFonts w:hint="eastAsia" w:ascii="仿宋" w:hAnsi="仿宋" w:eastAsia="仿宋" w:cs="仿宋"/>
          <w:b/>
          <w:bCs/>
          <w:color w:val="auto"/>
          <w:sz w:val="24"/>
          <w:szCs w:val="18"/>
        </w:rPr>
      </w:pPr>
      <w:r>
        <w:rPr>
          <w:rFonts w:hint="eastAsia" w:ascii="仿宋" w:hAnsi="仿宋" w:eastAsia="仿宋" w:cs="仿宋"/>
          <w:b/>
          <w:bCs/>
          <w:color w:val="auto"/>
          <w:sz w:val="24"/>
          <w:szCs w:val="18"/>
        </w:rPr>
        <w:t>原件及复印件一栏无需投标人填写，由招标方现场查验填写。</w:t>
      </w:r>
    </w:p>
    <w:p w14:paraId="341EF33F">
      <w:pPr>
        <w:jc w:val="left"/>
        <w:rPr>
          <w:rFonts w:hint="eastAsia" w:ascii="仿宋" w:hAnsi="仿宋" w:eastAsia="仿宋" w:cs="仿宋"/>
          <w:b/>
          <w:bCs/>
          <w:color w:val="auto"/>
          <w:sz w:val="28"/>
        </w:rPr>
      </w:pPr>
    </w:p>
    <w:p w14:paraId="22667B53">
      <w:pPr>
        <w:jc w:val="left"/>
        <w:rPr>
          <w:rFonts w:hint="eastAsia" w:ascii="仿宋" w:hAnsi="仿宋" w:eastAsia="仿宋" w:cs="仿宋"/>
          <w:b/>
          <w:bCs/>
          <w:color w:val="auto"/>
          <w:sz w:val="28"/>
        </w:rPr>
      </w:pPr>
    </w:p>
    <w:p w14:paraId="5095E4E9">
      <w:pPr>
        <w:rPr>
          <w:rFonts w:hint="eastAsia" w:ascii="仿宋" w:hAnsi="仿宋" w:eastAsia="仿宋" w:cs="仿宋"/>
          <w:b/>
          <w:bCs/>
          <w:color w:val="auto"/>
          <w:sz w:val="28"/>
        </w:rPr>
      </w:pPr>
      <w:r>
        <w:rPr>
          <w:rFonts w:hint="eastAsia" w:ascii="仿宋" w:hAnsi="仿宋" w:eastAsia="仿宋" w:cs="仿宋"/>
          <w:b/>
          <w:bCs/>
          <w:color w:val="auto"/>
          <w:sz w:val="28"/>
        </w:rPr>
        <w:br w:type="page"/>
      </w:r>
    </w:p>
    <w:p w14:paraId="4051512D">
      <w:pPr>
        <w:widowControl/>
        <w:spacing w:line="360" w:lineRule="auto"/>
        <w:jc w:val="left"/>
        <w:textAlignment w:val="baseline"/>
        <w:rPr>
          <w:rFonts w:hint="eastAsia" w:ascii="仿宋" w:hAnsi="仿宋" w:eastAsia="仿宋" w:cs="仿宋"/>
          <w:b/>
          <w:bCs/>
          <w:color w:val="auto"/>
          <w:kern w:val="0"/>
          <w:sz w:val="30"/>
          <w:szCs w:val="30"/>
        </w:rPr>
      </w:pPr>
      <w:r>
        <w:rPr>
          <w:rFonts w:hint="eastAsia" w:ascii="仿宋" w:hAnsi="仿宋" w:eastAsia="仿宋" w:cs="仿宋"/>
          <w:b/>
          <w:bCs/>
          <w:color w:val="auto"/>
          <w:kern w:val="0"/>
          <w:sz w:val="30"/>
          <w:szCs w:val="30"/>
        </w:rPr>
        <w:t>格式5</w:t>
      </w:r>
    </w:p>
    <w:p w14:paraId="0AA3F53B">
      <w:pPr>
        <w:jc w:val="center"/>
        <w:rPr>
          <w:rFonts w:hint="eastAsia" w:ascii="仿宋" w:hAnsi="仿宋" w:eastAsia="仿宋" w:cs="仿宋"/>
          <w:b/>
          <w:bCs/>
          <w:color w:val="auto"/>
          <w:sz w:val="36"/>
        </w:rPr>
      </w:pPr>
      <w:r>
        <w:rPr>
          <w:rFonts w:hint="eastAsia" w:ascii="仿宋" w:hAnsi="仿宋" w:eastAsia="仿宋" w:cs="仿宋"/>
          <w:b/>
          <w:bCs/>
          <w:color w:val="auto"/>
          <w:sz w:val="36"/>
        </w:rPr>
        <w:t>在线资质文件预审目录</w:t>
      </w:r>
    </w:p>
    <w:p w14:paraId="4F038FA8">
      <w:pPr>
        <w:jc w:val="left"/>
        <w:rPr>
          <w:rFonts w:hint="eastAsia" w:ascii="仿宋" w:hAnsi="仿宋" w:eastAsia="仿宋" w:cs="仿宋"/>
          <w:b/>
          <w:bCs/>
          <w:color w:val="auto"/>
          <w:sz w:val="24"/>
        </w:rPr>
      </w:pPr>
      <w:r>
        <w:rPr>
          <w:rFonts w:hint="eastAsia" w:ascii="仿宋" w:hAnsi="仿宋" w:eastAsia="仿宋" w:cs="仿宋"/>
          <w:b/>
          <w:bCs/>
          <w:color w:val="auto"/>
          <w:sz w:val="24"/>
        </w:rPr>
        <w:t>投标人名称（盖章）：</w:t>
      </w:r>
    </w:p>
    <w:tbl>
      <w:tblPr>
        <w:tblStyle w:val="9"/>
        <w:tblW w:w="93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1"/>
        <w:gridCol w:w="6378"/>
        <w:gridCol w:w="1843"/>
      </w:tblGrid>
      <w:tr w14:paraId="248E5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Pr>
          <w:p w14:paraId="56AAF4D9">
            <w:pPr>
              <w:jc w:val="center"/>
              <w:rPr>
                <w:rFonts w:hint="eastAsia" w:ascii="仿宋" w:hAnsi="仿宋" w:eastAsia="仿宋" w:cs="仿宋"/>
                <w:b/>
                <w:bCs/>
                <w:color w:val="auto"/>
                <w:sz w:val="28"/>
              </w:rPr>
            </w:pPr>
            <w:r>
              <w:rPr>
                <w:rFonts w:hint="eastAsia" w:ascii="仿宋" w:hAnsi="仿宋" w:eastAsia="仿宋" w:cs="仿宋"/>
                <w:b/>
                <w:bCs/>
                <w:color w:val="auto"/>
                <w:sz w:val="28"/>
              </w:rPr>
              <w:t>序号</w:t>
            </w:r>
          </w:p>
        </w:tc>
        <w:tc>
          <w:tcPr>
            <w:tcW w:w="6378" w:type="dxa"/>
          </w:tcPr>
          <w:p w14:paraId="77801A58">
            <w:pPr>
              <w:jc w:val="center"/>
              <w:rPr>
                <w:rFonts w:hint="eastAsia" w:ascii="仿宋" w:hAnsi="仿宋" w:eastAsia="仿宋" w:cs="仿宋"/>
                <w:b/>
                <w:bCs/>
                <w:color w:val="auto"/>
                <w:sz w:val="28"/>
              </w:rPr>
            </w:pPr>
            <w:r>
              <w:rPr>
                <w:rFonts w:hint="eastAsia" w:ascii="仿宋" w:hAnsi="仿宋" w:eastAsia="仿宋" w:cs="仿宋"/>
                <w:b/>
                <w:bCs/>
                <w:color w:val="auto"/>
                <w:sz w:val="28"/>
              </w:rPr>
              <w:t>文件名称</w:t>
            </w:r>
          </w:p>
        </w:tc>
        <w:tc>
          <w:tcPr>
            <w:tcW w:w="1843" w:type="dxa"/>
          </w:tcPr>
          <w:p w14:paraId="087FA94B">
            <w:pPr>
              <w:jc w:val="center"/>
              <w:rPr>
                <w:rFonts w:hint="eastAsia" w:ascii="仿宋" w:hAnsi="仿宋" w:eastAsia="仿宋" w:cs="仿宋"/>
                <w:b/>
                <w:bCs/>
                <w:color w:val="auto"/>
                <w:sz w:val="28"/>
              </w:rPr>
            </w:pPr>
            <w:r>
              <w:rPr>
                <w:rFonts w:hint="eastAsia" w:ascii="仿宋" w:hAnsi="仿宋" w:eastAsia="仿宋" w:cs="仿宋"/>
                <w:b/>
                <w:bCs/>
                <w:color w:val="auto"/>
                <w:sz w:val="28"/>
              </w:rPr>
              <w:t>备注</w:t>
            </w:r>
          </w:p>
        </w:tc>
      </w:tr>
      <w:tr w14:paraId="47B9E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03C068C7">
            <w:pPr>
              <w:jc w:val="center"/>
              <w:rPr>
                <w:rFonts w:hint="eastAsia" w:ascii="仿宋" w:hAnsi="仿宋" w:eastAsia="仿宋" w:cs="仿宋"/>
                <w:bCs/>
                <w:color w:val="auto"/>
                <w:szCs w:val="21"/>
              </w:rPr>
            </w:pPr>
            <w:r>
              <w:rPr>
                <w:rFonts w:hint="eastAsia" w:ascii="仿宋" w:hAnsi="仿宋" w:eastAsia="仿宋" w:cs="仿宋"/>
                <w:bCs/>
                <w:color w:val="auto"/>
                <w:szCs w:val="21"/>
              </w:rPr>
              <w:t>1</w:t>
            </w:r>
          </w:p>
        </w:tc>
        <w:tc>
          <w:tcPr>
            <w:tcW w:w="6378" w:type="dxa"/>
            <w:vAlign w:val="center"/>
          </w:tcPr>
          <w:p w14:paraId="07805D82">
            <w:pPr>
              <w:jc w:val="left"/>
              <w:rPr>
                <w:rFonts w:hint="default" w:ascii="仿宋" w:hAnsi="仿宋" w:eastAsia="仿宋" w:cs="仿宋"/>
                <w:bCs/>
                <w:color w:val="auto"/>
                <w:szCs w:val="21"/>
                <w:lang w:val="en-US" w:eastAsia="zh-CN"/>
              </w:rPr>
            </w:pPr>
            <w:r>
              <w:rPr>
                <w:rFonts w:hint="eastAsia" w:ascii="仿宋" w:hAnsi="仿宋" w:eastAsia="仿宋" w:cs="仿宋"/>
                <w:color w:val="auto"/>
                <w:szCs w:val="21"/>
              </w:rPr>
              <w:t>统一社会信用代码的三证合一的营业执照副本</w:t>
            </w:r>
            <w:r>
              <w:rPr>
                <w:rFonts w:hint="eastAsia" w:ascii="仿宋" w:hAnsi="仿宋" w:eastAsia="仿宋" w:cs="仿宋"/>
                <w:color w:val="auto"/>
                <w:szCs w:val="21"/>
                <w:lang w:val="en-US" w:eastAsia="zh-CN"/>
              </w:rPr>
              <w:t>加盖公章的扫描件</w:t>
            </w:r>
          </w:p>
        </w:tc>
        <w:tc>
          <w:tcPr>
            <w:tcW w:w="1843" w:type="dxa"/>
          </w:tcPr>
          <w:p w14:paraId="628FF514">
            <w:pPr>
              <w:jc w:val="center"/>
              <w:rPr>
                <w:rFonts w:hint="eastAsia" w:ascii="仿宋" w:hAnsi="仿宋" w:eastAsia="仿宋" w:cs="仿宋"/>
                <w:b/>
                <w:bCs/>
                <w:color w:val="auto"/>
                <w:sz w:val="28"/>
              </w:rPr>
            </w:pPr>
          </w:p>
        </w:tc>
      </w:tr>
      <w:tr w14:paraId="00E95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42697307">
            <w:pPr>
              <w:jc w:val="center"/>
              <w:rPr>
                <w:rFonts w:hint="eastAsia" w:ascii="仿宋" w:hAnsi="仿宋" w:eastAsia="仿宋" w:cs="仿宋"/>
                <w:bCs/>
                <w:color w:val="auto"/>
                <w:szCs w:val="21"/>
              </w:rPr>
            </w:pPr>
            <w:r>
              <w:rPr>
                <w:rFonts w:hint="eastAsia" w:ascii="仿宋" w:hAnsi="仿宋" w:eastAsia="仿宋" w:cs="仿宋"/>
                <w:bCs/>
                <w:color w:val="auto"/>
                <w:szCs w:val="21"/>
              </w:rPr>
              <w:t>2</w:t>
            </w:r>
          </w:p>
        </w:tc>
        <w:tc>
          <w:tcPr>
            <w:tcW w:w="6378" w:type="dxa"/>
            <w:vAlign w:val="center"/>
          </w:tcPr>
          <w:p w14:paraId="626EBB04">
            <w:pPr>
              <w:jc w:val="left"/>
              <w:rPr>
                <w:rFonts w:hint="eastAsia" w:ascii="仿宋" w:hAnsi="仿宋" w:eastAsia="仿宋" w:cs="仿宋"/>
                <w:bCs/>
                <w:color w:val="auto"/>
                <w:szCs w:val="21"/>
              </w:rPr>
            </w:pPr>
            <w:r>
              <w:rPr>
                <w:rFonts w:hint="eastAsia" w:ascii="仿宋" w:hAnsi="仿宋" w:eastAsia="仿宋" w:cs="仿宋"/>
                <w:color w:val="auto"/>
                <w:szCs w:val="21"/>
              </w:rPr>
              <w:t>信用证明：银行资信证明、信用中国/信用山东无违法记录证明、</w:t>
            </w:r>
            <w:r>
              <w:rPr>
                <w:rFonts w:hint="eastAsia" w:ascii="仿宋" w:hAnsi="仿宋" w:eastAsia="仿宋" w:cs="仿宋"/>
                <w:bCs/>
                <w:color w:val="auto"/>
                <w:szCs w:val="21"/>
              </w:rPr>
              <w:t>近半年完税证明、信用证明材料（征信报告）</w:t>
            </w:r>
          </w:p>
        </w:tc>
        <w:tc>
          <w:tcPr>
            <w:tcW w:w="1843" w:type="dxa"/>
          </w:tcPr>
          <w:p w14:paraId="4D0982BC">
            <w:pPr>
              <w:jc w:val="center"/>
              <w:rPr>
                <w:rFonts w:hint="eastAsia" w:ascii="仿宋" w:hAnsi="仿宋" w:eastAsia="仿宋" w:cs="仿宋"/>
                <w:b/>
                <w:bCs/>
                <w:color w:val="auto"/>
                <w:sz w:val="28"/>
              </w:rPr>
            </w:pPr>
          </w:p>
        </w:tc>
      </w:tr>
      <w:tr w14:paraId="63E56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11D2336C">
            <w:pPr>
              <w:jc w:val="center"/>
              <w:rPr>
                <w:rFonts w:hint="eastAsia" w:ascii="仿宋" w:hAnsi="仿宋" w:eastAsia="仿宋" w:cs="仿宋"/>
                <w:bCs/>
                <w:color w:val="auto"/>
                <w:szCs w:val="21"/>
              </w:rPr>
            </w:pPr>
            <w:r>
              <w:rPr>
                <w:rFonts w:hint="eastAsia" w:ascii="仿宋" w:hAnsi="仿宋" w:eastAsia="仿宋" w:cs="仿宋"/>
                <w:bCs/>
                <w:color w:val="auto"/>
                <w:szCs w:val="21"/>
              </w:rPr>
              <w:t>3</w:t>
            </w:r>
          </w:p>
        </w:tc>
        <w:tc>
          <w:tcPr>
            <w:tcW w:w="6378" w:type="dxa"/>
            <w:vAlign w:val="center"/>
          </w:tcPr>
          <w:p w14:paraId="480B66DD">
            <w:pPr>
              <w:jc w:val="left"/>
              <w:rPr>
                <w:rFonts w:hint="eastAsia" w:ascii="仿宋" w:hAnsi="仿宋" w:eastAsia="仿宋" w:cs="仿宋"/>
                <w:bCs/>
                <w:color w:val="auto"/>
                <w:szCs w:val="21"/>
              </w:rPr>
            </w:pPr>
            <w:r>
              <w:rPr>
                <w:rFonts w:hint="eastAsia" w:ascii="仿宋" w:hAnsi="仿宋" w:eastAsia="仿宋" w:cs="仿宋"/>
                <w:bCs/>
                <w:color w:val="auto"/>
                <w:szCs w:val="21"/>
              </w:rPr>
              <w:t>法人授权委托书</w:t>
            </w:r>
            <w:r>
              <w:rPr>
                <w:rFonts w:hint="eastAsia" w:ascii="仿宋" w:hAnsi="仿宋" w:eastAsia="仿宋" w:cs="仿宋"/>
                <w:bCs/>
                <w:color w:val="auto"/>
                <w:szCs w:val="21"/>
                <w:lang w:eastAsia="zh-CN"/>
              </w:rPr>
              <w:t>、</w:t>
            </w:r>
            <w:r>
              <w:rPr>
                <w:rFonts w:hint="eastAsia" w:ascii="仿宋" w:hAnsi="仿宋" w:eastAsia="仿宋" w:cs="仿宋"/>
                <w:bCs/>
                <w:color w:val="auto"/>
                <w:szCs w:val="21"/>
                <w:lang w:val="en-US" w:eastAsia="zh-CN"/>
              </w:rPr>
              <w:t>身份证复印件</w:t>
            </w:r>
            <w:r>
              <w:rPr>
                <w:rFonts w:hint="eastAsia" w:ascii="仿宋" w:hAnsi="仿宋" w:eastAsia="仿宋" w:cs="仿宋"/>
                <w:bCs/>
                <w:color w:val="auto"/>
                <w:szCs w:val="21"/>
              </w:rPr>
              <w:t>及</w:t>
            </w:r>
            <w:r>
              <w:rPr>
                <w:rFonts w:hint="eastAsia" w:ascii="仿宋" w:hAnsi="仿宋" w:eastAsia="仿宋" w:cs="仿宋"/>
                <w:bCs/>
                <w:color w:val="auto"/>
                <w:szCs w:val="21"/>
                <w:lang w:val="en-US" w:eastAsia="zh-CN"/>
              </w:rPr>
              <w:t>被授权人</w:t>
            </w:r>
            <w:r>
              <w:rPr>
                <w:rFonts w:hint="eastAsia" w:ascii="仿宋" w:hAnsi="仿宋" w:eastAsia="仿宋" w:cs="仿宋"/>
                <w:bCs/>
                <w:color w:val="auto"/>
                <w:szCs w:val="21"/>
              </w:rPr>
              <w:t>身份证</w:t>
            </w:r>
            <w:r>
              <w:rPr>
                <w:rFonts w:hint="eastAsia" w:ascii="仿宋" w:hAnsi="仿宋" w:eastAsia="仿宋" w:cs="仿宋"/>
                <w:bCs/>
                <w:color w:val="auto"/>
                <w:szCs w:val="21"/>
                <w:lang w:val="en-US" w:eastAsia="zh-CN"/>
              </w:rPr>
              <w:t>原件、复印件（复印件均需盖章）</w:t>
            </w:r>
          </w:p>
        </w:tc>
        <w:tc>
          <w:tcPr>
            <w:tcW w:w="1843" w:type="dxa"/>
          </w:tcPr>
          <w:p w14:paraId="78760D34">
            <w:pPr>
              <w:jc w:val="center"/>
              <w:rPr>
                <w:rFonts w:hint="eastAsia" w:ascii="仿宋" w:hAnsi="仿宋" w:eastAsia="仿宋" w:cs="仿宋"/>
                <w:b/>
                <w:bCs/>
                <w:color w:val="auto"/>
                <w:sz w:val="28"/>
              </w:rPr>
            </w:pPr>
          </w:p>
        </w:tc>
      </w:tr>
      <w:tr w14:paraId="15ECC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73E1A2E1">
            <w:pPr>
              <w:jc w:val="center"/>
              <w:rPr>
                <w:rFonts w:hint="eastAsia" w:ascii="仿宋" w:hAnsi="仿宋" w:eastAsia="仿宋" w:cs="仿宋"/>
                <w:bCs/>
                <w:color w:val="auto"/>
                <w:szCs w:val="21"/>
                <w:lang w:eastAsia="zh-CN"/>
              </w:rPr>
            </w:pPr>
            <w:r>
              <w:rPr>
                <w:rFonts w:hint="eastAsia" w:ascii="仿宋" w:hAnsi="仿宋" w:eastAsia="仿宋" w:cs="仿宋"/>
                <w:bCs/>
                <w:color w:val="auto"/>
                <w:szCs w:val="21"/>
                <w:lang w:val="en-US" w:eastAsia="zh-CN"/>
              </w:rPr>
              <w:t>4</w:t>
            </w:r>
          </w:p>
        </w:tc>
        <w:tc>
          <w:tcPr>
            <w:tcW w:w="6378" w:type="dxa"/>
            <w:vAlign w:val="center"/>
          </w:tcPr>
          <w:p w14:paraId="3232802F">
            <w:pPr>
              <w:jc w:val="left"/>
              <w:rPr>
                <w:rFonts w:hint="eastAsia" w:ascii="仿宋" w:hAnsi="仿宋" w:eastAsia="仿宋" w:cs="仿宋"/>
                <w:bCs/>
                <w:color w:val="auto"/>
                <w:szCs w:val="21"/>
              </w:rPr>
            </w:pPr>
            <w:r>
              <w:rPr>
                <w:rFonts w:hint="eastAsia" w:ascii="仿宋" w:hAnsi="仿宋" w:eastAsia="仿宋" w:cs="仿宋"/>
                <w:bCs/>
                <w:color w:val="auto"/>
                <w:szCs w:val="21"/>
              </w:rPr>
              <w:t>近三年的公司财务报表</w:t>
            </w:r>
          </w:p>
        </w:tc>
        <w:tc>
          <w:tcPr>
            <w:tcW w:w="1843" w:type="dxa"/>
          </w:tcPr>
          <w:p w14:paraId="566C5B06">
            <w:pPr>
              <w:jc w:val="center"/>
              <w:rPr>
                <w:rFonts w:hint="eastAsia" w:ascii="仿宋" w:hAnsi="仿宋" w:eastAsia="仿宋" w:cs="仿宋"/>
                <w:b/>
                <w:bCs/>
                <w:color w:val="auto"/>
                <w:sz w:val="28"/>
              </w:rPr>
            </w:pPr>
          </w:p>
        </w:tc>
      </w:tr>
      <w:tr w14:paraId="2622B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37B7F109">
            <w:pPr>
              <w:jc w:val="center"/>
              <w:rPr>
                <w:rFonts w:hint="eastAsia" w:ascii="仿宋" w:hAnsi="仿宋" w:eastAsia="仿宋" w:cs="仿宋"/>
                <w:bCs/>
                <w:color w:val="auto"/>
                <w:szCs w:val="21"/>
                <w:lang w:eastAsia="zh-CN"/>
              </w:rPr>
            </w:pPr>
            <w:r>
              <w:rPr>
                <w:rFonts w:hint="eastAsia" w:ascii="仿宋" w:hAnsi="仿宋" w:eastAsia="仿宋" w:cs="仿宋"/>
                <w:bCs/>
                <w:color w:val="auto"/>
                <w:szCs w:val="21"/>
                <w:lang w:val="en-US" w:eastAsia="zh-CN"/>
              </w:rPr>
              <w:t>5</w:t>
            </w:r>
          </w:p>
        </w:tc>
        <w:tc>
          <w:tcPr>
            <w:tcW w:w="6378" w:type="dxa"/>
            <w:vAlign w:val="center"/>
          </w:tcPr>
          <w:p w14:paraId="26A6A968">
            <w:pPr>
              <w:jc w:val="left"/>
              <w:rPr>
                <w:rFonts w:hint="eastAsia" w:ascii="仿宋" w:hAnsi="仿宋" w:eastAsia="仿宋" w:cs="仿宋"/>
                <w:bCs/>
                <w:color w:val="auto"/>
                <w:szCs w:val="21"/>
              </w:rPr>
            </w:pPr>
            <w:r>
              <w:rPr>
                <w:rFonts w:hint="eastAsia" w:ascii="仿宋" w:hAnsi="仿宋" w:eastAsia="仿宋" w:cs="仿宋"/>
                <w:bCs/>
                <w:color w:val="auto"/>
                <w:szCs w:val="21"/>
              </w:rPr>
              <w:t>保证金缴纳凭证</w:t>
            </w:r>
          </w:p>
        </w:tc>
        <w:tc>
          <w:tcPr>
            <w:tcW w:w="1843" w:type="dxa"/>
          </w:tcPr>
          <w:p w14:paraId="62BDCB07">
            <w:pPr>
              <w:jc w:val="center"/>
              <w:rPr>
                <w:rFonts w:hint="eastAsia" w:ascii="仿宋" w:hAnsi="仿宋" w:eastAsia="仿宋" w:cs="仿宋"/>
                <w:b/>
                <w:bCs/>
                <w:color w:val="auto"/>
                <w:sz w:val="28"/>
              </w:rPr>
            </w:pPr>
          </w:p>
        </w:tc>
      </w:tr>
      <w:tr w14:paraId="5F2F1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1D45EEB6">
            <w:pPr>
              <w:jc w:val="center"/>
              <w:rPr>
                <w:rFonts w:hint="eastAsia" w:ascii="仿宋" w:hAnsi="仿宋" w:eastAsia="仿宋" w:cs="仿宋"/>
                <w:bCs/>
                <w:color w:val="auto"/>
                <w:szCs w:val="21"/>
                <w:lang w:eastAsia="zh-CN"/>
              </w:rPr>
            </w:pPr>
            <w:r>
              <w:rPr>
                <w:rFonts w:hint="eastAsia" w:ascii="仿宋" w:hAnsi="仿宋" w:eastAsia="仿宋" w:cs="仿宋"/>
                <w:bCs/>
                <w:color w:val="auto"/>
                <w:szCs w:val="21"/>
                <w:lang w:val="en-US" w:eastAsia="zh-CN"/>
              </w:rPr>
              <w:t>6</w:t>
            </w:r>
          </w:p>
        </w:tc>
        <w:tc>
          <w:tcPr>
            <w:tcW w:w="6378" w:type="dxa"/>
            <w:vAlign w:val="center"/>
          </w:tcPr>
          <w:p w14:paraId="1EE380C1">
            <w:pPr>
              <w:jc w:val="left"/>
              <w:rPr>
                <w:rFonts w:hint="eastAsia" w:ascii="仿宋" w:hAnsi="仿宋" w:eastAsia="仿宋" w:cs="仿宋"/>
                <w:bCs/>
                <w:color w:val="auto"/>
                <w:szCs w:val="21"/>
              </w:rPr>
            </w:pPr>
            <w:r>
              <w:rPr>
                <w:rFonts w:hint="eastAsia" w:ascii="仿宋" w:hAnsi="仿宋" w:eastAsia="仿宋" w:cs="仿宋"/>
                <w:bCs/>
                <w:color w:val="auto"/>
                <w:szCs w:val="21"/>
              </w:rPr>
              <w:t>年度纳税信用评价信息（可从电子税务局查询截图，需加盖公章）</w:t>
            </w:r>
          </w:p>
        </w:tc>
        <w:tc>
          <w:tcPr>
            <w:tcW w:w="1843" w:type="dxa"/>
          </w:tcPr>
          <w:p w14:paraId="18CF2E47">
            <w:pPr>
              <w:jc w:val="center"/>
              <w:rPr>
                <w:rFonts w:hint="eastAsia" w:ascii="仿宋" w:hAnsi="仿宋" w:eastAsia="仿宋" w:cs="仿宋"/>
                <w:b/>
                <w:bCs/>
                <w:color w:val="auto"/>
                <w:sz w:val="28"/>
              </w:rPr>
            </w:pPr>
          </w:p>
        </w:tc>
      </w:tr>
      <w:tr w14:paraId="2E3C5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2D58E801">
            <w:pPr>
              <w:jc w:val="center"/>
              <w:rPr>
                <w:rFonts w:hint="eastAsia" w:ascii="仿宋" w:hAnsi="仿宋" w:eastAsia="仿宋" w:cs="仿宋"/>
                <w:bCs/>
                <w:color w:val="auto"/>
                <w:szCs w:val="21"/>
                <w:lang w:val="en-US" w:eastAsia="zh-CN"/>
              </w:rPr>
            </w:pPr>
            <w:r>
              <w:rPr>
                <w:rFonts w:hint="eastAsia" w:ascii="仿宋" w:hAnsi="仿宋" w:eastAsia="仿宋" w:cs="仿宋"/>
                <w:bCs/>
                <w:color w:val="auto"/>
                <w:szCs w:val="21"/>
                <w:lang w:val="en-US" w:eastAsia="zh-CN"/>
              </w:rPr>
              <w:t>7</w:t>
            </w:r>
          </w:p>
        </w:tc>
        <w:tc>
          <w:tcPr>
            <w:tcW w:w="6378" w:type="dxa"/>
            <w:vAlign w:val="center"/>
          </w:tcPr>
          <w:p w14:paraId="46C9394B">
            <w:pPr>
              <w:jc w:val="left"/>
              <w:rPr>
                <w:rFonts w:hint="eastAsia" w:ascii="仿宋" w:hAnsi="仿宋" w:eastAsia="仿宋" w:cs="仿宋"/>
                <w:bCs/>
                <w:color w:val="auto"/>
                <w:szCs w:val="21"/>
              </w:rPr>
            </w:pPr>
            <w:r>
              <w:rPr>
                <w:rFonts w:hint="eastAsia" w:ascii="仿宋" w:hAnsi="仿宋" w:eastAsia="仿宋" w:cs="仿宋"/>
                <w:bCs/>
                <w:color w:val="auto"/>
                <w:szCs w:val="21"/>
              </w:rPr>
              <w:t>企业对外担保说明（写明贵单位对外有无对外担保和质押业务，需加盖公章）</w:t>
            </w:r>
          </w:p>
        </w:tc>
        <w:tc>
          <w:tcPr>
            <w:tcW w:w="1843" w:type="dxa"/>
          </w:tcPr>
          <w:p w14:paraId="30A7BE4D">
            <w:pPr>
              <w:jc w:val="center"/>
              <w:rPr>
                <w:rFonts w:hint="eastAsia" w:ascii="仿宋" w:hAnsi="仿宋" w:eastAsia="仿宋" w:cs="仿宋"/>
                <w:b/>
                <w:bCs/>
                <w:color w:val="auto"/>
                <w:sz w:val="28"/>
              </w:rPr>
            </w:pPr>
          </w:p>
        </w:tc>
      </w:tr>
      <w:tr w14:paraId="51A24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6A9E82A0">
            <w:pPr>
              <w:jc w:val="center"/>
              <w:rPr>
                <w:rFonts w:hint="default" w:ascii="仿宋" w:hAnsi="仿宋" w:eastAsia="仿宋" w:cs="仿宋"/>
                <w:bCs/>
                <w:color w:val="auto"/>
                <w:szCs w:val="21"/>
                <w:lang w:val="en-US" w:eastAsia="zh-CN"/>
              </w:rPr>
            </w:pPr>
            <w:r>
              <w:rPr>
                <w:rFonts w:hint="eastAsia" w:ascii="仿宋" w:hAnsi="仿宋" w:eastAsia="仿宋" w:cs="仿宋"/>
                <w:bCs/>
                <w:color w:val="auto"/>
                <w:szCs w:val="21"/>
                <w:lang w:val="en-US" w:eastAsia="zh-CN"/>
              </w:rPr>
              <w:t>8</w:t>
            </w:r>
          </w:p>
        </w:tc>
        <w:tc>
          <w:tcPr>
            <w:tcW w:w="6378" w:type="dxa"/>
            <w:vAlign w:val="center"/>
          </w:tcPr>
          <w:p w14:paraId="7E9A05BC">
            <w:pPr>
              <w:jc w:val="left"/>
              <w:rPr>
                <w:rFonts w:hint="default" w:ascii="仿宋" w:hAnsi="仿宋" w:eastAsia="仿宋" w:cs="仿宋"/>
                <w:bCs/>
                <w:color w:val="auto"/>
                <w:szCs w:val="21"/>
                <w:lang w:val="en-US"/>
              </w:rPr>
            </w:pPr>
            <w:r>
              <w:rPr>
                <w:rFonts w:hint="eastAsia" w:ascii="仿宋" w:hAnsi="仿宋" w:eastAsia="仿宋" w:cs="仿宋"/>
                <w:bCs/>
                <w:color w:val="auto"/>
                <w:szCs w:val="21"/>
                <w:lang w:val="en-US" w:eastAsia="zh-CN"/>
              </w:rPr>
              <w:t>投标人的直接或间接股东、法定代表人、董事、监事、高管非重汽员工及其亲属承诺书（据实说明）</w:t>
            </w:r>
          </w:p>
        </w:tc>
        <w:tc>
          <w:tcPr>
            <w:tcW w:w="1843" w:type="dxa"/>
          </w:tcPr>
          <w:p w14:paraId="4F10B1C6">
            <w:pPr>
              <w:jc w:val="center"/>
              <w:rPr>
                <w:rFonts w:hint="eastAsia" w:ascii="仿宋" w:hAnsi="仿宋" w:eastAsia="仿宋" w:cs="仿宋"/>
                <w:b/>
                <w:bCs/>
                <w:color w:val="auto"/>
                <w:sz w:val="28"/>
              </w:rPr>
            </w:pPr>
          </w:p>
        </w:tc>
      </w:tr>
    </w:tbl>
    <w:p w14:paraId="273B2C82">
      <w:pPr>
        <w:pStyle w:val="2"/>
        <w:spacing w:line="360" w:lineRule="auto"/>
        <w:ind w:firstLine="720" w:firstLineChars="300"/>
        <w:rPr>
          <w:rFonts w:hint="eastAsia" w:ascii="仿宋" w:hAnsi="仿宋" w:eastAsia="仿宋" w:cs="仿宋"/>
          <w:bCs/>
          <w:color w:val="auto"/>
          <w:sz w:val="24"/>
          <w:szCs w:val="24"/>
        </w:rPr>
      </w:pPr>
    </w:p>
    <w:p w14:paraId="402DC2B9">
      <w:pPr>
        <w:pStyle w:val="2"/>
        <w:spacing w:line="360" w:lineRule="auto"/>
        <w:rPr>
          <w:rFonts w:hint="eastAsia" w:ascii="仿宋" w:hAnsi="仿宋" w:eastAsia="仿宋" w:cs="仿宋"/>
          <w:b/>
          <w:color w:val="auto"/>
          <w:sz w:val="24"/>
          <w:szCs w:val="24"/>
        </w:rPr>
      </w:pPr>
      <w:r>
        <w:rPr>
          <w:rFonts w:hint="eastAsia" w:ascii="仿宋" w:hAnsi="仿宋" w:eastAsia="仿宋" w:cs="仿宋"/>
          <w:b/>
          <w:color w:val="auto"/>
          <w:sz w:val="24"/>
          <w:szCs w:val="24"/>
        </w:rPr>
        <w:t>注：以上资料缺一不可，投标方需提供高清扫描文件，未能提供或资料不全的投标单位为无效投标，认定无效投标的厂家招标方将不再提供样品制作清单，开标时现场将核验原件，如有弄虚作假行为一经发现，将纳入供应商黑名单。</w:t>
      </w:r>
    </w:p>
    <w:p w14:paraId="3693FAC4">
      <w:pPr>
        <w:rPr>
          <w:rFonts w:hint="eastAsia" w:ascii="仿宋" w:hAnsi="仿宋" w:eastAsia="仿宋" w:cs="仿宋"/>
          <w:color w:val="auto"/>
        </w:rPr>
      </w:pPr>
    </w:p>
    <w:p w14:paraId="6607F696">
      <w:pPr>
        <w:rPr>
          <w:color w:val="auto"/>
        </w:rPr>
      </w:pPr>
    </w:p>
    <w:p w14:paraId="5A8BB9F9">
      <w:pPr>
        <w:rPr>
          <w:color w:val="auto"/>
        </w:rPr>
      </w:pPr>
    </w:p>
    <w:p w14:paraId="3D6A6B5C">
      <w:pPr>
        <w:rPr>
          <w:color w:val="auto"/>
        </w:rPr>
      </w:pPr>
    </w:p>
    <w:p w14:paraId="36A58376">
      <w:pPr>
        <w:rPr>
          <w:color w:val="auto"/>
        </w:rPr>
      </w:pPr>
    </w:p>
    <w:p w14:paraId="06B113F2">
      <w:pPr>
        <w:rPr>
          <w:color w:val="auto"/>
        </w:rPr>
      </w:pPr>
    </w:p>
    <w:p w14:paraId="5256E8BB">
      <w:pPr>
        <w:rPr>
          <w:color w:val="auto"/>
        </w:rPr>
      </w:pPr>
    </w:p>
    <w:p w14:paraId="6B2B2227">
      <w:pPr>
        <w:rPr>
          <w:color w:val="auto"/>
        </w:rPr>
      </w:pPr>
    </w:p>
    <w:p w14:paraId="70CA124C">
      <w:pPr>
        <w:rPr>
          <w:color w:val="auto"/>
        </w:rPr>
      </w:pPr>
    </w:p>
    <w:p w14:paraId="132CEF9D">
      <w:pPr>
        <w:rPr>
          <w:color w:val="auto"/>
        </w:rPr>
      </w:pPr>
    </w:p>
    <w:p w14:paraId="3DF11335">
      <w:pPr>
        <w:rPr>
          <w:color w:val="auto"/>
        </w:rPr>
      </w:pPr>
    </w:p>
    <w:p w14:paraId="4FB64F6B">
      <w:pPr>
        <w:rPr>
          <w:color w:val="auto"/>
        </w:rPr>
      </w:pPr>
    </w:p>
    <w:p w14:paraId="5C0AE8C5">
      <w:pPr>
        <w:pStyle w:val="2"/>
      </w:pPr>
    </w:p>
    <w:p w14:paraId="1E2689BC">
      <w:pPr>
        <w:pStyle w:val="2"/>
      </w:pPr>
    </w:p>
    <w:p w14:paraId="068FD5C8">
      <w:pPr>
        <w:rPr>
          <w:rFonts w:hint="eastAsia" w:ascii="仿宋" w:hAnsi="仿宋" w:eastAsia="仿宋" w:cs="仿宋"/>
          <w:b/>
          <w:bCs/>
          <w:color w:val="auto"/>
          <w:sz w:val="28"/>
        </w:rPr>
      </w:pPr>
      <w:r>
        <w:rPr>
          <w:rFonts w:hint="eastAsia" w:ascii="仿宋" w:hAnsi="仿宋" w:eastAsia="仿宋" w:cs="仿宋"/>
          <w:b/>
          <w:bCs/>
          <w:color w:val="auto"/>
          <w:kern w:val="0"/>
          <w:sz w:val="30"/>
          <w:szCs w:val="30"/>
        </w:rPr>
        <w:t>格式6</w:t>
      </w:r>
      <w:r>
        <w:rPr>
          <w:rFonts w:hint="eastAsia" w:ascii="仿宋" w:hAnsi="仿宋" w:eastAsia="仿宋" w:cs="仿宋"/>
          <w:b/>
          <w:bCs/>
          <w:color w:val="auto"/>
          <w:sz w:val="28"/>
        </w:rPr>
        <w:t xml:space="preserve"> </w:t>
      </w:r>
    </w:p>
    <w:p w14:paraId="57090C4F">
      <w:pPr>
        <w:rPr>
          <w:rFonts w:hint="eastAsia" w:ascii="仿宋" w:hAnsi="仿宋" w:eastAsia="仿宋" w:cs="仿宋"/>
          <w:color w:val="auto"/>
        </w:rPr>
      </w:pPr>
      <w:r>
        <w:rPr>
          <w:rFonts w:hint="eastAsia" w:ascii="仿宋" w:hAnsi="仿宋" w:eastAsia="仿宋" w:cs="仿宋"/>
          <w:color w:val="auto"/>
        </w:rPr>
        <w:t>项目名称：</w:t>
      </w:r>
      <w:r>
        <w:rPr>
          <w:rFonts w:hint="eastAsia" w:ascii="仿宋" w:hAnsi="仿宋" w:eastAsia="仿宋" w:cs="仿宋"/>
          <w:color w:val="auto"/>
          <w:szCs w:val="21"/>
          <w:shd w:val="clear" w:color="auto" w:fill="FFFFFF"/>
        </w:rPr>
        <w:t>中国重汽集团厂徽招标采购项目</w:t>
      </w:r>
    </w:p>
    <w:p w14:paraId="112A0473">
      <w:pPr>
        <w:pStyle w:val="2"/>
        <w:spacing w:line="360" w:lineRule="auto"/>
        <w:ind w:left="885" w:leftChars="-6" w:hanging="898" w:hangingChars="428"/>
        <w:rPr>
          <w:rFonts w:hint="eastAsia" w:ascii="仿宋" w:hAnsi="仿宋" w:eastAsia="仿宋" w:cs="仿宋"/>
          <w:color w:val="auto"/>
          <w:szCs w:val="21"/>
        </w:rPr>
      </w:pPr>
      <w:r>
        <w:rPr>
          <w:rFonts w:hint="eastAsia" w:ascii="仿宋" w:hAnsi="仿宋" w:eastAsia="仿宋" w:cs="仿宋"/>
          <w:color w:val="auto"/>
          <w:szCs w:val="21"/>
        </w:rPr>
        <w:t>日期：  年   月   日</w:t>
      </w:r>
    </w:p>
    <w:p w14:paraId="13F969C6">
      <w:pPr>
        <w:jc w:val="center"/>
        <w:rPr>
          <w:rFonts w:hint="eastAsia" w:ascii="仿宋" w:hAnsi="仿宋" w:eastAsia="仿宋" w:cs="仿宋"/>
          <w:b/>
          <w:bCs/>
          <w:color w:val="auto"/>
          <w:sz w:val="28"/>
        </w:rPr>
      </w:pPr>
      <w:r>
        <w:rPr>
          <w:rFonts w:hint="eastAsia" w:ascii="仿宋" w:hAnsi="仿宋" w:eastAsia="仿宋" w:cs="仿宋"/>
          <w:b/>
          <w:bCs/>
          <w:color w:val="auto"/>
          <w:sz w:val="28"/>
        </w:rPr>
        <w:t>企业业绩一览表</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7"/>
        <w:gridCol w:w="1798"/>
        <w:gridCol w:w="2236"/>
        <w:gridCol w:w="1818"/>
        <w:gridCol w:w="1541"/>
      </w:tblGrid>
      <w:tr w14:paraId="5EEB4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7" w:type="dxa"/>
          </w:tcPr>
          <w:p w14:paraId="625B9B08">
            <w:pPr>
              <w:jc w:val="center"/>
              <w:rPr>
                <w:rFonts w:hint="eastAsia" w:ascii="仿宋" w:hAnsi="仿宋" w:eastAsia="仿宋" w:cs="仿宋"/>
                <w:color w:val="auto"/>
                <w:sz w:val="28"/>
              </w:rPr>
            </w:pPr>
            <w:r>
              <w:rPr>
                <w:rFonts w:hint="eastAsia" w:ascii="仿宋" w:hAnsi="仿宋" w:eastAsia="仿宋" w:cs="仿宋"/>
                <w:color w:val="auto"/>
                <w:sz w:val="28"/>
              </w:rPr>
              <w:t>序号</w:t>
            </w:r>
          </w:p>
        </w:tc>
        <w:tc>
          <w:tcPr>
            <w:tcW w:w="1822" w:type="dxa"/>
          </w:tcPr>
          <w:p w14:paraId="6F577465">
            <w:pPr>
              <w:jc w:val="center"/>
              <w:rPr>
                <w:rFonts w:hint="eastAsia" w:ascii="仿宋" w:hAnsi="仿宋" w:eastAsia="仿宋" w:cs="仿宋"/>
                <w:color w:val="auto"/>
                <w:sz w:val="28"/>
              </w:rPr>
            </w:pPr>
            <w:r>
              <w:rPr>
                <w:rFonts w:hint="eastAsia" w:ascii="仿宋" w:hAnsi="仿宋" w:eastAsia="仿宋" w:cs="仿宋"/>
                <w:color w:val="auto"/>
                <w:sz w:val="28"/>
              </w:rPr>
              <w:t>采购单位</w:t>
            </w:r>
          </w:p>
        </w:tc>
        <w:tc>
          <w:tcPr>
            <w:tcW w:w="2268" w:type="dxa"/>
          </w:tcPr>
          <w:p w14:paraId="09193584">
            <w:pPr>
              <w:jc w:val="center"/>
              <w:rPr>
                <w:rFonts w:hint="eastAsia" w:ascii="仿宋" w:hAnsi="仿宋" w:eastAsia="仿宋" w:cs="仿宋"/>
                <w:color w:val="auto"/>
                <w:sz w:val="28"/>
              </w:rPr>
            </w:pPr>
            <w:r>
              <w:rPr>
                <w:rFonts w:hint="eastAsia" w:ascii="仿宋" w:hAnsi="仿宋" w:eastAsia="仿宋" w:cs="仿宋"/>
                <w:color w:val="auto"/>
                <w:sz w:val="28"/>
              </w:rPr>
              <w:t>采购内容</w:t>
            </w:r>
          </w:p>
        </w:tc>
        <w:tc>
          <w:tcPr>
            <w:tcW w:w="1842" w:type="dxa"/>
          </w:tcPr>
          <w:p w14:paraId="2726AEF2">
            <w:pPr>
              <w:jc w:val="center"/>
              <w:rPr>
                <w:rFonts w:hint="eastAsia" w:ascii="仿宋" w:hAnsi="仿宋" w:eastAsia="仿宋" w:cs="仿宋"/>
                <w:color w:val="auto"/>
                <w:sz w:val="28"/>
              </w:rPr>
            </w:pPr>
            <w:r>
              <w:rPr>
                <w:rFonts w:hint="eastAsia" w:ascii="仿宋" w:hAnsi="仿宋" w:eastAsia="仿宋" w:cs="仿宋"/>
                <w:color w:val="auto"/>
                <w:sz w:val="28"/>
              </w:rPr>
              <w:t>采购时间</w:t>
            </w:r>
          </w:p>
        </w:tc>
        <w:tc>
          <w:tcPr>
            <w:tcW w:w="1560" w:type="dxa"/>
          </w:tcPr>
          <w:p w14:paraId="121230EA">
            <w:pPr>
              <w:jc w:val="center"/>
              <w:rPr>
                <w:rFonts w:hint="eastAsia" w:ascii="仿宋" w:hAnsi="仿宋" w:eastAsia="仿宋" w:cs="仿宋"/>
                <w:color w:val="auto"/>
                <w:sz w:val="28"/>
              </w:rPr>
            </w:pPr>
            <w:r>
              <w:rPr>
                <w:rFonts w:hint="eastAsia" w:ascii="仿宋" w:hAnsi="仿宋" w:eastAsia="仿宋" w:cs="仿宋"/>
                <w:color w:val="auto"/>
                <w:sz w:val="28"/>
              </w:rPr>
              <w:t>合同金额</w:t>
            </w:r>
          </w:p>
        </w:tc>
      </w:tr>
      <w:tr w14:paraId="2DC17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7" w:type="dxa"/>
          </w:tcPr>
          <w:p w14:paraId="02267541">
            <w:pPr>
              <w:jc w:val="center"/>
              <w:rPr>
                <w:rFonts w:hint="eastAsia" w:ascii="仿宋" w:hAnsi="仿宋" w:eastAsia="仿宋" w:cs="仿宋"/>
                <w:color w:val="auto"/>
                <w:sz w:val="28"/>
              </w:rPr>
            </w:pPr>
            <w:r>
              <w:rPr>
                <w:rFonts w:hint="eastAsia" w:ascii="仿宋" w:hAnsi="仿宋" w:eastAsia="仿宋" w:cs="仿宋"/>
                <w:color w:val="auto"/>
                <w:sz w:val="28"/>
              </w:rPr>
              <w:t>1</w:t>
            </w:r>
          </w:p>
        </w:tc>
        <w:tc>
          <w:tcPr>
            <w:tcW w:w="1822" w:type="dxa"/>
          </w:tcPr>
          <w:p w14:paraId="186CF816">
            <w:pPr>
              <w:jc w:val="center"/>
              <w:rPr>
                <w:rFonts w:hint="eastAsia" w:ascii="仿宋" w:hAnsi="仿宋" w:eastAsia="仿宋" w:cs="仿宋"/>
                <w:color w:val="auto"/>
                <w:sz w:val="28"/>
              </w:rPr>
            </w:pPr>
          </w:p>
        </w:tc>
        <w:tc>
          <w:tcPr>
            <w:tcW w:w="2268" w:type="dxa"/>
          </w:tcPr>
          <w:p w14:paraId="277623AF">
            <w:pPr>
              <w:jc w:val="center"/>
              <w:rPr>
                <w:rFonts w:hint="eastAsia" w:ascii="仿宋" w:hAnsi="仿宋" w:eastAsia="仿宋" w:cs="仿宋"/>
                <w:color w:val="auto"/>
                <w:sz w:val="28"/>
              </w:rPr>
            </w:pPr>
          </w:p>
        </w:tc>
        <w:tc>
          <w:tcPr>
            <w:tcW w:w="1842" w:type="dxa"/>
          </w:tcPr>
          <w:p w14:paraId="7A43CA2F">
            <w:pPr>
              <w:jc w:val="center"/>
              <w:rPr>
                <w:rFonts w:hint="eastAsia" w:ascii="仿宋" w:hAnsi="仿宋" w:eastAsia="仿宋" w:cs="仿宋"/>
                <w:color w:val="auto"/>
                <w:sz w:val="28"/>
              </w:rPr>
            </w:pPr>
          </w:p>
        </w:tc>
        <w:tc>
          <w:tcPr>
            <w:tcW w:w="1560" w:type="dxa"/>
          </w:tcPr>
          <w:p w14:paraId="15B07692">
            <w:pPr>
              <w:jc w:val="center"/>
              <w:rPr>
                <w:rFonts w:hint="eastAsia" w:ascii="仿宋" w:hAnsi="仿宋" w:eastAsia="仿宋" w:cs="仿宋"/>
                <w:color w:val="auto"/>
                <w:sz w:val="28"/>
              </w:rPr>
            </w:pPr>
          </w:p>
        </w:tc>
      </w:tr>
      <w:tr w14:paraId="6F9AE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7" w:type="dxa"/>
          </w:tcPr>
          <w:p w14:paraId="731EEEEE">
            <w:pPr>
              <w:jc w:val="center"/>
              <w:rPr>
                <w:rFonts w:hint="eastAsia" w:ascii="仿宋" w:hAnsi="仿宋" w:eastAsia="仿宋" w:cs="仿宋"/>
                <w:color w:val="auto"/>
                <w:sz w:val="28"/>
              </w:rPr>
            </w:pPr>
            <w:r>
              <w:rPr>
                <w:rFonts w:hint="eastAsia" w:ascii="仿宋" w:hAnsi="仿宋" w:eastAsia="仿宋" w:cs="仿宋"/>
                <w:color w:val="auto"/>
                <w:sz w:val="28"/>
              </w:rPr>
              <w:t>2</w:t>
            </w:r>
          </w:p>
        </w:tc>
        <w:tc>
          <w:tcPr>
            <w:tcW w:w="1822" w:type="dxa"/>
          </w:tcPr>
          <w:p w14:paraId="04C11906">
            <w:pPr>
              <w:jc w:val="center"/>
              <w:rPr>
                <w:rFonts w:hint="eastAsia" w:ascii="仿宋" w:hAnsi="仿宋" w:eastAsia="仿宋" w:cs="仿宋"/>
                <w:color w:val="auto"/>
                <w:sz w:val="28"/>
              </w:rPr>
            </w:pPr>
          </w:p>
        </w:tc>
        <w:tc>
          <w:tcPr>
            <w:tcW w:w="2268" w:type="dxa"/>
          </w:tcPr>
          <w:p w14:paraId="7EE9B8B1">
            <w:pPr>
              <w:jc w:val="center"/>
              <w:rPr>
                <w:rFonts w:hint="eastAsia" w:ascii="仿宋" w:hAnsi="仿宋" w:eastAsia="仿宋" w:cs="仿宋"/>
                <w:color w:val="auto"/>
                <w:sz w:val="28"/>
              </w:rPr>
            </w:pPr>
          </w:p>
        </w:tc>
        <w:tc>
          <w:tcPr>
            <w:tcW w:w="1842" w:type="dxa"/>
          </w:tcPr>
          <w:p w14:paraId="675F635F">
            <w:pPr>
              <w:jc w:val="center"/>
              <w:rPr>
                <w:rFonts w:hint="eastAsia" w:ascii="仿宋" w:hAnsi="仿宋" w:eastAsia="仿宋" w:cs="仿宋"/>
                <w:color w:val="auto"/>
                <w:sz w:val="28"/>
              </w:rPr>
            </w:pPr>
          </w:p>
        </w:tc>
        <w:tc>
          <w:tcPr>
            <w:tcW w:w="1560" w:type="dxa"/>
          </w:tcPr>
          <w:p w14:paraId="51742421">
            <w:pPr>
              <w:jc w:val="center"/>
              <w:rPr>
                <w:rFonts w:hint="eastAsia" w:ascii="仿宋" w:hAnsi="仿宋" w:eastAsia="仿宋" w:cs="仿宋"/>
                <w:color w:val="auto"/>
                <w:sz w:val="28"/>
              </w:rPr>
            </w:pPr>
          </w:p>
        </w:tc>
      </w:tr>
      <w:tr w14:paraId="18D51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7" w:type="dxa"/>
          </w:tcPr>
          <w:p w14:paraId="2392394D">
            <w:pPr>
              <w:jc w:val="center"/>
              <w:rPr>
                <w:rFonts w:hint="eastAsia" w:ascii="仿宋" w:hAnsi="仿宋" w:eastAsia="仿宋" w:cs="仿宋"/>
                <w:color w:val="auto"/>
                <w:sz w:val="28"/>
              </w:rPr>
            </w:pPr>
            <w:r>
              <w:rPr>
                <w:rFonts w:hint="eastAsia" w:ascii="仿宋" w:hAnsi="仿宋" w:eastAsia="仿宋" w:cs="仿宋"/>
                <w:color w:val="auto"/>
                <w:sz w:val="28"/>
              </w:rPr>
              <w:t>3</w:t>
            </w:r>
          </w:p>
        </w:tc>
        <w:tc>
          <w:tcPr>
            <w:tcW w:w="1822" w:type="dxa"/>
          </w:tcPr>
          <w:p w14:paraId="3BAD0C13">
            <w:pPr>
              <w:jc w:val="center"/>
              <w:rPr>
                <w:rFonts w:hint="eastAsia" w:ascii="仿宋" w:hAnsi="仿宋" w:eastAsia="仿宋" w:cs="仿宋"/>
                <w:color w:val="auto"/>
                <w:sz w:val="28"/>
              </w:rPr>
            </w:pPr>
          </w:p>
        </w:tc>
        <w:tc>
          <w:tcPr>
            <w:tcW w:w="2268" w:type="dxa"/>
          </w:tcPr>
          <w:p w14:paraId="78B50B37">
            <w:pPr>
              <w:jc w:val="center"/>
              <w:rPr>
                <w:rFonts w:hint="eastAsia" w:ascii="仿宋" w:hAnsi="仿宋" w:eastAsia="仿宋" w:cs="仿宋"/>
                <w:color w:val="auto"/>
                <w:sz w:val="28"/>
              </w:rPr>
            </w:pPr>
          </w:p>
        </w:tc>
        <w:tc>
          <w:tcPr>
            <w:tcW w:w="1842" w:type="dxa"/>
          </w:tcPr>
          <w:p w14:paraId="547C46C6">
            <w:pPr>
              <w:jc w:val="center"/>
              <w:rPr>
                <w:rFonts w:hint="eastAsia" w:ascii="仿宋" w:hAnsi="仿宋" w:eastAsia="仿宋" w:cs="仿宋"/>
                <w:color w:val="auto"/>
                <w:sz w:val="28"/>
              </w:rPr>
            </w:pPr>
          </w:p>
        </w:tc>
        <w:tc>
          <w:tcPr>
            <w:tcW w:w="1560" w:type="dxa"/>
          </w:tcPr>
          <w:p w14:paraId="3EB3F545">
            <w:pPr>
              <w:jc w:val="center"/>
              <w:rPr>
                <w:rFonts w:hint="eastAsia" w:ascii="仿宋" w:hAnsi="仿宋" w:eastAsia="仿宋" w:cs="仿宋"/>
                <w:color w:val="auto"/>
                <w:sz w:val="28"/>
              </w:rPr>
            </w:pPr>
          </w:p>
        </w:tc>
      </w:tr>
      <w:tr w14:paraId="53A67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7" w:type="dxa"/>
          </w:tcPr>
          <w:p w14:paraId="4292A95D">
            <w:pPr>
              <w:jc w:val="center"/>
              <w:rPr>
                <w:rFonts w:hint="eastAsia" w:ascii="仿宋" w:hAnsi="仿宋" w:eastAsia="仿宋" w:cs="仿宋"/>
                <w:color w:val="auto"/>
                <w:sz w:val="28"/>
              </w:rPr>
            </w:pPr>
            <w:r>
              <w:rPr>
                <w:rFonts w:hint="eastAsia" w:ascii="仿宋" w:hAnsi="仿宋" w:eastAsia="仿宋" w:cs="仿宋"/>
                <w:color w:val="auto"/>
                <w:sz w:val="28"/>
              </w:rPr>
              <w:t>4</w:t>
            </w:r>
          </w:p>
        </w:tc>
        <w:tc>
          <w:tcPr>
            <w:tcW w:w="1822" w:type="dxa"/>
          </w:tcPr>
          <w:p w14:paraId="0F782A82">
            <w:pPr>
              <w:jc w:val="center"/>
              <w:rPr>
                <w:rFonts w:hint="eastAsia" w:ascii="仿宋" w:hAnsi="仿宋" w:eastAsia="仿宋" w:cs="仿宋"/>
                <w:color w:val="auto"/>
                <w:sz w:val="28"/>
              </w:rPr>
            </w:pPr>
          </w:p>
        </w:tc>
        <w:tc>
          <w:tcPr>
            <w:tcW w:w="2268" w:type="dxa"/>
          </w:tcPr>
          <w:p w14:paraId="100368EA">
            <w:pPr>
              <w:jc w:val="center"/>
              <w:rPr>
                <w:rFonts w:hint="eastAsia" w:ascii="仿宋" w:hAnsi="仿宋" w:eastAsia="仿宋" w:cs="仿宋"/>
                <w:color w:val="auto"/>
                <w:sz w:val="28"/>
              </w:rPr>
            </w:pPr>
          </w:p>
        </w:tc>
        <w:tc>
          <w:tcPr>
            <w:tcW w:w="1842" w:type="dxa"/>
          </w:tcPr>
          <w:p w14:paraId="6DDC8883">
            <w:pPr>
              <w:jc w:val="center"/>
              <w:rPr>
                <w:rFonts w:hint="eastAsia" w:ascii="仿宋" w:hAnsi="仿宋" w:eastAsia="仿宋" w:cs="仿宋"/>
                <w:color w:val="auto"/>
                <w:sz w:val="28"/>
              </w:rPr>
            </w:pPr>
          </w:p>
        </w:tc>
        <w:tc>
          <w:tcPr>
            <w:tcW w:w="1560" w:type="dxa"/>
          </w:tcPr>
          <w:p w14:paraId="406DE993">
            <w:pPr>
              <w:jc w:val="center"/>
              <w:rPr>
                <w:rFonts w:hint="eastAsia" w:ascii="仿宋" w:hAnsi="仿宋" w:eastAsia="仿宋" w:cs="仿宋"/>
                <w:color w:val="auto"/>
                <w:sz w:val="28"/>
              </w:rPr>
            </w:pPr>
          </w:p>
        </w:tc>
      </w:tr>
      <w:tr w14:paraId="673CE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7" w:type="dxa"/>
          </w:tcPr>
          <w:p w14:paraId="34A71F26">
            <w:pPr>
              <w:jc w:val="center"/>
              <w:rPr>
                <w:rFonts w:hint="eastAsia" w:ascii="仿宋" w:hAnsi="仿宋" w:eastAsia="仿宋" w:cs="仿宋"/>
                <w:color w:val="auto"/>
                <w:sz w:val="28"/>
              </w:rPr>
            </w:pPr>
            <w:r>
              <w:rPr>
                <w:rFonts w:hint="eastAsia" w:ascii="仿宋" w:hAnsi="仿宋" w:eastAsia="仿宋" w:cs="仿宋"/>
                <w:color w:val="auto"/>
                <w:sz w:val="28"/>
              </w:rPr>
              <w:t>5</w:t>
            </w:r>
          </w:p>
        </w:tc>
        <w:tc>
          <w:tcPr>
            <w:tcW w:w="1822" w:type="dxa"/>
          </w:tcPr>
          <w:p w14:paraId="0A62B745">
            <w:pPr>
              <w:jc w:val="center"/>
              <w:rPr>
                <w:rFonts w:hint="eastAsia" w:ascii="仿宋" w:hAnsi="仿宋" w:eastAsia="仿宋" w:cs="仿宋"/>
                <w:color w:val="auto"/>
                <w:sz w:val="28"/>
              </w:rPr>
            </w:pPr>
          </w:p>
        </w:tc>
        <w:tc>
          <w:tcPr>
            <w:tcW w:w="2268" w:type="dxa"/>
          </w:tcPr>
          <w:p w14:paraId="081D89F7">
            <w:pPr>
              <w:jc w:val="center"/>
              <w:rPr>
                <w:rFonts w:hint="eastAsia" w:ascii="仿宋" w:hAnsi="仿宋" w:eastAsia="仿宋" w:cs="仿宋"/>
                <w:color w:val="auto"/>
                <w:sz w:val="28"/>
              </w:rPr>
            </w:pPr>
          </w:p>
        </w:tc>
        <w:tc>
          <w:tcPr>
            <w:tcW w:w="1842" w:type="dxa"/>
          </w:tcPr>
          <w:p w14:paraId="70428F89">
            <w:pPr>
              <w:jc w:val="center"/>
              <w:rPr>
                <w:rFonts w:hint="eastAsia" w:ascii="仿宋" w:hAnsi="仿宋" w:eastAsia="仿宋" w:cs="仿宋"/>
                <w:color w:val="auto"/>
                <w:sz w:val="28"/>
              </w:rPr>
            </w:pPr>
          </w:p>
        </w:tc>
        <w:tc>
          <w:tcPr>
            <w:tcW w:w="1560" w:type="dxa"/>
          </w:tcPr>
          <w:p w14:paraId="44896D8F">
            <w:pPr>
              <w:jc w:val="center"/>
              <w:rPr>
                <w:rFonts w:hint="eastAsia" w:ascii="仿宋" w:hAnsi="仿宋" w:eastAsia="仿宋" w:cs="仿宋"/>
                <w:color w:val="auto"/>
                <w:sz w:val="28"/>
              </w:rPr>
            </w:pPr>
          </w:p>
        </w:tc>
      </w:tr>
      <w:tr w14:paraId="47B71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7" w:type="dxa"/>
          </w:tcPr>
          <w:p w14:paraId="271AE4F3">
            <w:pPr>
              <w:jc w:val="center"/>
              <w:rPr>
                <w:rFonts w:hint="eastAsia" w:ascii="仿宋" w:hAnsi="仿宋" w:eastAsia="仿宋" w:cs="仿宋"/>
                <w:color w:val="auto"/>
                <w:sz w:val="28"/>
              </w:rPr>
            </w:pPr>
            <w:r>
              <w:rPr>
                <w:rFonts w:hint="eastAsia" w:ascii="仿宋" w:hAnsi="仿宋" w:eastAsia="仿宋" w:cs="仿宋"/>
                <w:color w:val="auto"/>
                <w:sz w:val="28"/>
              </w:rPr>
              <w:t>6</w:t>
            </w:r>
          </w:p>
        </w:tc>
        <w:tc>
          <w:tcPr>
            <w:tcW w:w="1822" w:type="dxa"/>
          </w:tcPr>
          <w:p w14:paraId="4DCE162B">
            <w:pPr>
              <w:jc w:val="center"/>
              <w:rPr>
                <w:rFonts w:hint="eastAsia" w:ascii="仿宋" w:hAnsi="仿宋" w:eastAsia="仿宋" w:cs="仿宋"/>
                <w:color w:val="auto"/>
                <w:sz w:val="28"/>
              </w:rPr>
            </w:pPr>
          </w:p>
        </w:tc>
        <w:tc>
          <w:tcPr>
            <w:tcW w:w="2268" w:type="dxa"/>
          </w:tcPr>
          <w:p w14:paraId="76354BEE">
            <w:pPr>
              <w:jc w:val="center"/>
              <w:rPr>
                <w:rFonts w:hint="eastAsia" w:ascii="仿宋" w:hAnsi="仿宋" w:eastAsia="仿宋" w:cs="仿宋"/>
                <w:color w:val="auto"/>
                <w:sz w:val="28"/>
              </w:rPr>
            </w:pPr>
          </w:p>
        </w:tc>
        <w:tc>
          <w:tcPr>
            <w:tcW w:w="1842" w:type="dxa"/>
          </w:tcPr>
          <w:p w14:paraId="75AEE145">
            <w:pPr>
              <w:jc w:val="center"/>
              <w:rPr>
                <w:rFonts w:hint="eastAsia" w:ascii="仿宋" w:hAnsi="仿宋" w:eastAsia="仿宋" w:cs="仿宋"/>
                <w:color w:val="auto"/>
                <w:sz w:val="28"/>
              </w:rPr>
            </w:pPr>
          </w:p>
        </w:tc>
        <w:tc>
          <w:tcPr>
            <w:tcW w:w="1560" w:type="dxa"/>
          </w:tcPr>
          <w:p w14:paraId="5104FEFD">
            <w:pPr>
              <w:jc w:val="center"/>
              <w:rPr>
                <w:rFonts w:hint="eastAsia" w:ascii="仿宋" w:hAnsi="仿宋" w:eastAsia="仿宋" w:cs="仿宋"/>
                <w:color w:val="auto"/>
                <w:sz w:val="28"/>
              </w:rPr>
            </w:pPr>
          </w:p>
        </w:tc>
      </w:tr>
      <w:tr w14:paraId="75CD0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7" w:type="dxa"/>
          </w:tcPr>
          <w:p w14:paraId="5528CEF9">
            <w:pPr>
              <w:jc w:val="center"/>
              <w:rPr>
                <w:rFonts w:hint="eastAsia" w:ascii="仿宋" w:hAnsi="仿宋" w:eastAsia="仿宋" w:cs="仿宋"/>
                <w:color w:val="auto"/>
                <w:sz w:val="28"/>
              </w:rPr>
            </w:pPr>
            <w:r>
              <w:rPr>
                <w:rFonts w:hint="eastAsia" w:ascii="仿宋" w:hAnsi="仿宋" w:eastAsia="仿宋" w:cs="仿宋"/>
                <w:color w:val="auto"/>
                <w:sz w:val="28"/>
              </w:rPr>
              <w:t>7</w:t>
            </w:r>
          </w:p>
        </w:tc>
        <w:tc>
          <w:tcPr>
            <w:tcW w:w="1822" w:type="dxa"/>
          </w:tcPr>
          <w:p w14:paraId="1998F941">
            <w:pPr>
              <w:jc w:val="center"/>
              <w:rPr>
                <w:rFonts w:hint="eastAsia" w:ascii="仿宋" w:hAnsi="仿宋" w:eastAsia="仿宋" w:cs="仿宋"/>
                <w:color w:val="auto"/>
                <w:sz w:val="28"/>
              </w:rPr>
            </w:pPr>
          </w:p>
        </w:tc>
        <w:tc>
          <w:tcPr>
            <w:tcW w:w="2268" w:type="dxa"/>
          </w:tcPr>
          <w:p w14:paraId="1C9F0171">
            <w:pPr>
              <w:jc w:val="center"/>
              <w:rPr>
                <w:rFonts w:hint="eastAsia" w:ascii="仿宋" w:hAnsi="仿宋" w:eastAsia="仿宋" w:cs="仿宋"/>
                <w:color w:val="auto"/>
                <w:sz w:val="28"/>
              </w:rPr>
            </w:pPr>
          </w:p>
        </w:tc>
        <w:tc>
          <w:tcPr>
            <w:tcW w:w="1842" w:type="dxa"/>
          </w:tcPr>
          <w:p w14:paraId="1B0702D3">
            <w:pPr>
              <w:jc w:val="center"/>
              <w:rPr>
                <w:rFonts w:hint="eastAsia" w:ascii="仿宋" w:hAnsi="仿宋" w:eastAsia="仿宋" w:cs="仿宋"/>
                <w:color w:val="auto"/>
                <w:sz w:val="28"/>
              </w:rPr>
            </w:pPr>
          </w:p>
        </w:tc>
        <w:tc>
          <w:tcPr>
            <w:tcW w:w="1560" w:type="dxa"/>
          </w:tcPr>
          <w:p w14:paraId="77042A05">
            <w:pPr>
              <w:jc w:val="center"/>
              <w:rPr>
                <w:rFonts w:hint="eastAsia" w:ascii="仿宋" w:hAnsi="仿宋" w:eastAsia="仿宋" w:cs="仿宋"/>
                <w:color w:val="auto"/>
                <w:sz w:val="28"/>
              </w:rPr>
            </w:pPr>
          </w:p>
        </w:tc>
      </w:tr>
    </w:tbl>
    <w:p w14:paraId="56547A3C">
      <w:pPr>
        <w:pStyle w:val="2"/>
        <w:spacing w:line="360" w:lineRule="auto"/>
        <w:ind w:firstLine="240" w:firstLineChars="100"/>
        <w:rPr>
          <w:rFonts w:hint="eastAsia" w:ascii="仿宋" w:hAnsi="仿宋" w:eastAsia="仿宋" w:cs="仿宋"/>
          <w:color w:val="auto"/>
          <w:sz w:val="24"/>
        </w:rPr>
      </w:pPr>
    </w:p>
    <w:p w14:paraId="01E22119">
      <w:pPr>
        <w:pStyle w:val="2"/>
        <w:spacing w:line="360" w:lineRule="auto"/>
        <w:ind w:firstLine="240" w:firstLineChars="100"/>
        <w:rPr>
          <w:rFonts w:hint="eastAsia" w:ascii="仿宋" w:hAnsi="仿宋" w:eastAsia="仿宋" w:cs="仿宋"/>
          <w:b/>
          <w:color w:val="auto"/>
          <w:sz w:val="24"/>
          <w:szCs w:val="24"/>
        </w:rPr>
      </w:pPr>
      <w:r>
        <w:rPr>
          <w:rFonts w:hint="eastAsia" w:ascii="仿宋" w:hAnsi="仿宋" w:eastAsia="仿宋" w:cs="仿宋"/>
          <w:color w:val="auto"/>
          <w:sz w:val="24"/>
        </w:rPr>
        <w:t>投标人名称（盖章）：              法定代表人或授权代表签字：</w:t>
      </w:r>
    </w:p>
    <w:p w14:paraId="5B1C72A1">
      <w:pPr>
        <w:jc w:val="center"/>
        <w:rPr>
          <w:rFonts w:hint="eastAsia" w:ascii="仿宋" w:hAnsi="仿宋" w:eastAsia="仿宋" w:cs="仿宋"/>
          <w:color w:val="auto"/>
          <w:sz w:val="30"/>
        </w:rPr>
      </w:pPr>
    </w:p>
    <w:p w14:paraId="7BCD1629">
      <w:pPr>
        <w:pStyle w:val="2"/>
        <w:spacing w:line="360" w:lineRule="auto"/>
        <w:ind w:left="706" w:leftChars="115" w:hanging="465" w:hangingChars="194"/>
        <w:rPr>
          <w:rFonts w:hint="eastAsia" w:ascii="仿宋" w:hAnsi="仿宋" w:eastAsia="仿宋" w:cs="仿宋"/>
          <w:color w:val="auto"/>
          <w:sz w:val="24"/>
          <w:lang w:val="en-US" w:eastAsia="zh-CN"/>
        </w:rPr>
        <w:sectPr>
          <w:pgSz w:w="11906" w:h="16838"/>
          <w:pgMar w:top="1701" w:right="1558" w:bottom="1134" w:left="1418" w:header="851" w:footer="992" w:gutter="0"/>
          <w:pgNumType w:fmt="numberInDash" w:start="0"/>
          <w:cols w:space="720" w:num="1"/>
          <w:titlePg/>
          <w:docGrid w:type="lines" w:linePitch="312" w:charSpace="0"/>
        </w:sectPr>
      </w:pPr>
      <w:r>
        <w:rPr>
          <w:rFonts w:hint="eastAsia" w:ascii="仿宋" w:hAnsi="仿宋" w:eastAsia="仿宋" w:cs="仿宋"/>
          <w:bCs/>
          <w:color w:val="auto"/>
          <w:sz w:val="24"/>
        </w:rPr>
        <w:t>注：原件请带到现场已备复</w:t>
      </w:r>
      <w:r>
        <w:rPr>
          <w:rFonts w:hint="eastAsia" w:ascii="仿宋" w:hAnsi="仿宋" w:eastAsia="仿宋" w:cs="仿宋"/>
          <w:bCs/>
          <w:color w:val="auto"/>
          <w:sz w:val="24"/>
          <w:lang w:val="en-US" w:eastAsia="zh-CN"/>
        </w:rPr>
        <w:t>核。</w:t>
      </w:r>
    </w:p>
    <w:p w14:paraId="0A4C152B">
      <w:pPr>
        <w:rPr>
          <w:rFonts w:hint="eastAsia" w:ascii="仿宋" w:hAnsi="仿宋" w:eastAsia="仿宋" w:cs="仿宋"/>
          <w:b/>
          <w:bCs/>
          <w:color w:val="auto"/>
          <w:sz w:val="28"/>
        </w:rPr>
      </w:pPr>
      <w:r>
        <w:rPr>
          <w:rFonts w:hint="eastAsia" w:ascii="仿宋" w:hAnsi="仿宋" w:eastAsia="仿宋" w:cs="仿宋"/>
          <w:b/>
          <w:bCs/>
          <w:color w:val="auto"/>
          <w:kern w:val="0"/>
          <w:sz w:val="30"/>
          <w:szCs w:val="30"/>
        </w:rPr>
        <w:t>格式</w:t>
      </w:r>
      <w:r>
        <w:rPr>
          <w:rFonts w:hint="eastAsia" w:ascii="仿宋" w:hAnsi="仿宋" w:eastAsia="仿宋" w:cs="仿宋"/>
          <w:b/>
          <w:bCs/>
          <w:color w:val="auto"/>
          <w:kern w:val="0"/>
          <w:sz w:val="30"/>
          <w:szCs w:val="30"/>
          <w:lang w:val="en-US" w:eastAsia="zh-CN"/>
        </w:rPr>
        <w:t>7</w:t>
      </w:r>
      <w:r>
        <w:rPr>
          <w:rFonts w:hint="eastAsia" w:ascii="仿宋" w:hAnsi="仿宋" w:eastAsia="仿宋" w:cs="仿宋"/>
          <w:b/>
          <w:bCs/>
          <w:color w:val="auto"/>
          <w:sz w:val="28"/>
        </w:rPr>
        <w:t xml:space="preserve"> </w:t>
      </w:r>
    </w:p>
    <w:p w14:paraId="47F99606">
      <w:pPr>
        <w:jc w:val="center"/>
        <w:rPr>
          <w:rFonts w:hint="eastAsia"/>
        </w:rPr>
      </w:pPr>
    </w:p>
    <w:p w14:paraId="51DA13D4">
      <w:pPr>
        <w:jc w:val="center"/>
        <w:rPr>
          <w:rFonts w:hint="eastAsia"/>
          <w:sz w:val="32"/>
          <w:szCs w:val="32"/>
        </w:rPr>
      </w:pPr>
      <w:r>
        <w:rPr>
          <w:rFonts w:hint="eastAsia"/>
          <w:sz w:val="32"/>
          <w:szCs w:val="32"/>
        </w:rPr>
        <w:t>中国重汽集团厂徽招标采购项目报价表</w:t>
      </w:r>
    </w:p>
    <w:tbl>
      <w:tblPr>
        <w:tblStyle w:val="9"/>
        <w:tblW w:w="1381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3"/>
        <w:gridCol w:w="777"/>
        <w:gridCol w:w="3002"/>
        <w:gridCol w:w="1005"/>
        <w:gridCol w:w="855"/>
        <w:gridCol w:w="1084"/>
        <w:gridCol w:w="1134"/>
        <w:gridCol w:w="1217"/>
        <w:gridCol w:w="1090"/>
        <w:gridCol w:w="1157"/>
        <w:gridCol w:w="879"/>
        <w:gridCol w:w="920"/>
      </w:tblGrid>
      <w:tr w14:paraId="079A2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4164E">
            <w:pPr>
              <w:keepNext w:val="0"/>
              <w:keepLines w:val="0"/>
              <w:widowControl/>
              <w:suppressLineNumbers w:val="0"/>
              <w:jc w:val="center"/>
              <w:textAlignment w:val="center"/>
              <w:rPr>
                <w:rFonts w:ascii="等线" w:hAnsi="等线" w:eastAsia="等线" w:cs="等线"/>
                <w:b/>
                <w:bCs/>
                <w:i w:val="0"/>
                <w:iCs w:val="0"/>
                <w:color w:val="000000"/>
                <w:sz w:val="20"/>
                <w:szCs w:val="20"/>
                <w:u w:val="none"/>
              </w:rPr>
            </w:pPr>
            <w:r>
              <w:rPr>
                <w:rFonts w:hint="eastAsia" w:ascii="等线" w:hAnsi="等线" w:eastAsia="等线" w:cs="等线"/>
                <w:b/>
                <w:bCs/>
                <w:i w:val="0"/>
                <w:iCs w:val="0"/>
                <w:color w:val="000000"/>
                <w:kern w:val="0"/>
                <w:sz w:val="20"/>
                <w:szCs w:val="20"/>
                <w:u w:val="none"/>
                <w:lang w:val="en-US" w:eastAsia="zh-CN" w:bidi="ar"/>
              </w:rPr>
              <w:t>序号</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D25C4">
            <w:pPr>
              <w:keepNext w:val="0"/>
              <w:keepLines w:val="0"/>
              <w:widowControl/>
              <w:suppressLineNumbers w:val="0"/>
              <w:jc w:val="center"/>
              <w:textAlignment w:val="center"/>
              <w:rPr>
                <w:rFonts w:hint="eastAsia" w:ascii="等线" w:hAnsi="等线" w:eastAsia="等线" w:cs="等线"/>
                <w:b/>
                <w:bCs/>
                <w:i w:val="0"/>
                <w:iCs w:val="0"/>
                <w:color w:val="000000"/>
                <w:sz w:val="20"/>
                <w:szCs w:val="20"/>
                <w:u w:val="none"/>
              </w:rPr>
            </w:pPr>
            <w:r>
              <w:rPr>
                <w:rFonts w:hint="eastAsia" w:ascii="等线" w:hAnsi="等线" w:eastAsia="等线" w:cs="等线"/>
                <w:b/>
                <w:bCs/>
                <w:i w:val="0"/>
                <w:iCs w:val="0"/>
                <w:color w:val="000000"/>
                <w:kern w:val="0"/>
                <w:sz w:val="20"/>
                <w:szCs w:val="20"/>
                <w:u w:val="none"/>
                <w:lang w:val="en-US" w:eastAsia="zh-CN" w:bidi="ar"/>
              </w:rPr>
              <w:t>项目名称</w:t>
            </w:r>
          </w:p>
        </w:tc>
        <w:tc>
          <w:tcPr>
            <w:tcW w:w="3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AC002">
            <w:pPr>
              <w:keepNext w:val="0"/>
              <w:keepLines w:val="0"/>
              <w:widowControl/>
              <w:suppressLineNumbers w:val="0"/>
              <w:jc w:val="center"/>
              <w:textAlignment w:val="center"/>
              <w:rPr>
                <w:rFonts w:hint="eastAsia" w:ascii="等线" w:hAnsi="等线" w:eastAsia="等线" w:cs="等线"/>
                <w:b/>
                <w:bCs/>
                <w:i w:val="0"/>
                <w:iCs w:val="0"/>
                <w:color w:val="000000"/>
                <w:sz w:val="20"/>
                <w:szCs w:val="20"/>
                <w:u w:val="none"/>
              </w:rPr>
            </w:pPr>
            <w:r>
              <w:rPr>
                <w:rFonts w:hint="eastAsia" w:ascii="等线" w:hAnsi="等线" w:eastAsia="等线" w:cs="等线"/>
                <w:b/>
                <w:bCs/>
                <w:i w:val="0"/>
                <w:iCs w:val="0"/>
                <w:color w:val="000000"/>
                <w:kern w:val="0"/>
                <w:sz w:val="20"/>
                <w:szCs w:val="20"/>
                <w:u w:val="none"/>
                <w:lang w:val="en-US" w:eastAsia="zh-CN" w:bidi="ar"/>
              </w:rPr>
              <w:t>材料说明</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86F8B">
            <w:pPr>
              <w:keepNext w:val="0"/>
              <w:keepLines w:val="0"/>
              <w:widowControl/>
              <w:suppressLineNumbers w:val="0"/>
              <w:jc w:val="center"/>
              <w:textAlignment w:val="center"/>
              <w:rPr>
                <w:rFonts w:hint="eastAsia" w:ascii="等线" w:hAnsi="等线" w:eastAsia="等线" w:cs="等线"/>
                <w:b/>
                <w:bCs/>
                <w:i w:val="0"/>
                <w:iCs w:val="0"/>
                <w:color w:val="000000"/>
                <w:sz w:val="20"/>
                <w:szCs w:val="20"/>
                <w:u w:val="none"/>
              </w:rPr>
            </w:pPr>
            <w:r>
              <w:rPr>
                <w:rFonts w:hint="eastAsia" w:ascii="等线" w:hAnsi="等线" w:eastAsia="等线" w:cs="等线"/>
                <w:b/>
                <w:bCs/>
                <w:i w:val="0"/>
                <w:iCs w:val="0"/>
                <w:color w:val="000000"/>
                <w:kern w:val="0"/>
                <w:sz w:val="20"/>
                <w:szCs w:val="20"/>
                <w:u w:val="none"/>
                <w:lang w:val="en-US" w:eastAsia="zh-CN" w:bidi="ar"/>
              </w:rPr>
              <w:t>规格（mm）</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6771D">
            <w:pPr>
              <w:keepNext w:val="0"/>
              <w:keepLines w:val="0"/>
              <w:widowControl/>
              <w:suppressLineNumbers w:val="0"/>
              <w:jc w:val="center"/>
              <w:textAlignment w:val="center"/>
              <w:rPr>
                <w:rFonts w:hint="eastAsia" w:ascii="等线" w:hAnsi="等线" w:eastAsia="等线" w:cs="等线"/>
                <w:b/>
                <w:bCs/>
                <w:i w:val="0"/>
                <w:iCs w:val="0"/>
                <w:color w:val="000000"/>
                <w:sz w:val="20"/>
                <w:szCs w:val="20"/>
                <w:u w:val="none"/>
              </w:rPr>
            </w:pPr>
            <w:r>
              <w:rPr>
                <w:rFonts w:hint="eastAsia" w:ascii="等线" w:hAnsi="等线" w:eastAsia="等线" w:cs="等线"/>
                <w:b/>
                <w:bCs/>
                <w:i w:val="0"/>
                <w:iCs w:val="0"/>
                <w:color w:val="000000"/>
                <w:kern w:val="0"/>
                <w:sz w:val="20"/>
                <w:szCs w:val="20"/>
                <w:u w:val="none"/>
                <w:lang w:val="en-US" w:eastAsia="zh-CN" w:bidi="ar"/>
              </w:rPr>
              <w:t>单位</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69FC7">
            <w:pPr>
              <w:keepNext w:val="0"/>
              <w:keepLines w:val="0"/>
              <w:widowControl/>
              <w:suppressLineNumbers w:val="0"/>
              <w:jc w:val="center"/>
              <w:textAlignment w:val="center"/>
              <w:rPr>
                <w:rFonts w:hint="eastAsia" w:ascii="等线" w:hAnsi="等线" w:eastAsia="等线" w:cs="等线"/>
                <w:b/>
                <w:bCs/>
                <w:i w:val="0"/>
                <w:iCs w:val="0"/>
                <w:color w:val="000000"/>
                <w:sz w:val="20"/>
                <w:szCs w:val="20"/>
                <w:u w:val="none"/>
              </w:rPr>
            </w:pPr>
            <w:r>
              <w:rPr>
                <w:rFonts w:hint="eastAsia" w:ascii="等线" w:hAnsi="等线" w:eastAsia="等线" w:cs="等线"/>
                <w:b/>
                <w:bCs/>
                <w:i w:val="0"/>
                <w:iCs w:val="0"/>
                <w:color w:val="000000"/>
                <w:kern w:val="0"/>
                <w:sz w:val="20"/>
                <w:szCs w:val="20"/>
                <w:u w:val="none"/>
                <w:lang w:val="en-US" w:eastAsia="zh-CN" w:bidi="ar"/>
              </w:rPr>
              <w:t>预计采购量</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A8FDF">
            <w:pPr>
              <w:keepNext w:val="0"/>
              <w:keepLines w:val="0"/>
              <w:widowControl/>
              <w:suppressLineNumbers w:val="0"/>
              <w:jc w:val="center"/>
              <w:textAlignment w:val="center"/>
              <w:rPr>
                <w:rFonts w:hint="eastAsia" w:ascii="等线" w:hAnsi="等线" w:eastAsia="等线" w:cs="等线"/>
                <w:b/>
                <w:bCs/>
                <w:i w:val="0"/>
                <w:iCs w:val="0"/>
                <w:color w:val="000000"/>
                <w:sz w:val="20"/>
                <w:szCs w:val="20"/>
                <w:u w:val="none"/>
              </w:rPr>
            </w:pPr>
            <w:r>
              <w:rPr>
                <w:rFonts w:hint="eastAsia" w:ascii="等线" w:hAnsi="等线" w:eastAsia="等线" w:cs="等线"/>
                <w:b/>
                <w:bCs/>
                <w:i w:val="0"/>
                <w:iCs w:val="0"/>
                <w:color w:val="000000"/>
                <w:kern w:val="0"/>
                <w:sz w:val="20"/>
                <w:szCs w:val="20"/>
                <w:u w:val="none"/>
                <w:lang w:val="en-US" w:eastAsia="zh-CN" w:bidi="ar"/>
              </w:rPr>
              <w:t>单价</w:t>
            </w:r>
            <w:r>
              <w:rPr>
                <w:rFonts w:hint="eastAsia" w:ascii="等线" w:hAnsi="等线" w:eastAsia="等线" w:cs="等线"/>
                <w:b/>
                <w:bCs/>
                <w:i w:val="0"/>
                <w:iCs w:val="0"/>
                <w:color w:val="000000"/>
                <w:kern w:val="0"/>
                <w:sz w:val="20"/>
                <w:szCs w:val="20"/>
                <w:u w:val="none"/>
                <w:lang w:val="en-US" w:eastAsia="zh-CN" w:bidi="ar"/>
              </w:rPr>
              <w:br w:type="textWrapping"/>
            </w:r>
            <w:r>
              <w:rPr>
                <w:rFonts w:hint="eastAsia" w:ascii="等线" w:hAnsi="等线" w:eastAsia="等线" w:cs="等线"/>
                <w:b/>
                <w:bCs/>
                <w:i w:val="0"/>
                <w:iCs w:val="0"/>
                <w:color w:val="000000"/>
                <w:kern w:val="0"/>
                <w:sz w:val="20"/>
                <w:szCs w:val="20"/>
                <w:u w:val="none"/>
                <w:lang w:val="en-US" w:eastAsia="zh-CN" w:bidi="ar"/>
              </w:rPr>
              <w:t>（含税）</w:t>
            </w:r>
            <w:r>
              <w:rPr>
                <w:rFonts w:hint="eastAsia" w:ascii="等线" w:hAnsi="等线" w:eastAsia="等线" w:cs="等线"/>
                <w:b/>
                <w:bCs/>
                <w:i w:val="0"/>
                <w:iCs w:val="0"/>
                <w:color w:val="000000"/>
                <w:kern w:val="0"/>
                <w:sz w:val="20"/>
                <w:szCs w:val="20"/>
                <w:u w:val="none"/>
                <w:lang w:val="en-US" w:eastAsia="zh-CN" w:bidi="ar"/>
              </w:rPr>
              <w:br w:type="textWrapping"/>
            </w:r>
            <w:r>
              <w:rPr>
                <w:rFonts w:hint="eastAsia" w:ascii="等线" w:hAnsi="等线" w:eastAsia="等线" w:cs="等线"/>
                <w:b/>
                <w:bCs/>
                <w:i w:val="0"/>
                <w:iCs w:val="0"/>
                <w:color w:val="000000"/>
                <w:kern w:val="0"/>
                <w:sz w:val="20"/>
                <w:szCs w:val="20"/>
                <w:u w:val="none"/>
                <w:lang w:val="en-US" w:eastAsia="zh-CN" w:bidi="ar"/>
              </w:rPr>
              <w:t>单位：元</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8E864">
            <w:pPr>
              <w:keepNext w:val="0"/>
              <w:keepLines w:val="0"/>
              <w:widowControl/>
              <w:suppressLineNumbers w:val="0"/>
              <w:jc w:val="center"/>
              <w:textAlignment w:val="center"/>
              <w:rPr>
                <w:rFonts w:hint="eastAsia" w:ascii="等线" w:hAnsi="等线" w:eastAsia="等线" w:cs="等线"/>
                <w:b/>
                <w:bCs/>
                <w:i w:val="0"/>
                <w:iCs w:val="0"/>
                <w:color w:val="000000"/>
                <w:sz w:val="20"/>
                <w:szCs w:val="20"/>
                <w:u w:val="none"/>
              </w:rPr>
            </w:pPr>
            <w:r>
              <w:rPr>
                <w:rFonts w:hint="eastAsia" w:ascii="等线" w:hAnsi="等线" w:eastAsia="等线" w:cs="等线"/>
                <w:b/>
                <w:bCs/>
                <w:i w:val="0"/>
                <w:iCs w:val="0"/>
                <w:color w:val="000000"/>
                <w:kern w:val="0"/>
                <w:sz w:val="20"/>
                <w:szCs w:val="20"/>
                <w:u w:val="none"/>
                <w:lang w:val="en-US" w:eastAsia="zh-CN" w:bidi="ar"/>
              </w:rPr>
              <w:t>总价</w:t>
            </w:r>
            <w:r>
              <w:rPr>
                <w:rFonts w:hint="eastAsia" w:ascii="等线" w:hAnsi="等线" w:eastAsia="等线" w:cs="等线"/>
                <w:b/>
                <w:bCs/>
                <w:i w:val="0"/>
                <w:iCs w:val="0"/>
                <w:color w:val="000000"/>
                <w:kern w:val="0"/>
                <w:sz w:val="20"/>
                <w:szCs w:val="20"/>
                <w:u w:val="none"/>
                <w:lang w:val="en-US" w:eastAsia="zh-CN" w:bidi="ar"/>
              </w:rPr>
              <w:br w:type="textWrapping"/>
            </w:r>
            <w:r>
              <w:rPr>
                <w:rFonts w:hint="eastAsia" w:ascii="等线" w:hAnsi="等线" w:eastAsia="等线" w:cs="等线"/>
                <w:b/>
                <w:bCs/>
                <w:i w:val="0"/>
                <w:iCs w:val="0"/>
                <w:color w:val="000000"/>
                <w:kern w:val="0"/>
                <w:sz w:val="20"/>
                <w:szCs w:val="20"/>
                <w:u w:val="none"/>
                <w:lang w:val="en-US" w:eastAsia="zh-CN" w:bidi="ar"/>
              </w:rPr>
              <w:t>（含税）</w:t>
            </w:r>
            <w:r>
              <w:rPr>
                <w:rFonts w:hint="eastAsia" w:ascii="等线" w:hAnsi="等线" w:eastAsia="等线" w:cs="等线"/>
                <w:b/>
                <w:bCs/>
                <w:i w:val="0"/>
                <w:iCs w:val="0"/>
                <w:color w:val="000000"/>
                <w:kern w:val="0"/>
                <w:sz w:val="20"/>
                <w:szCs w:val="20"/>
                <w:u w:val="none"/>
                <w:lang w:val="en-US" w:eastAsia="zh-CN" w:bidi="ar"/>
              </w:rPr>
              <w:br w:type="textWrapping"/>
            </w:r>
            <w:r>
              <w:rPr>
                <w:rFonts w:hint="eastAsia" w:ascii="等线" w:hAnsi="等线" w:eastAsia="等线" w:cs="等线"/>
                <w:b/>
                <w:bCs/>
                <w:i w:val="0"/>
                <w:iCs w:val="0"/>
                <w:color w:val="000000"/>
                <w:kern w:val="0"/>
                <w:sz w:val="20"/>
                <w:szCs w:val="20"/>
                <w:u w:val="none"/>
                <w:lang w:val="en-US" w:eastAsia="zh-CN" w:bidi="ar"/>
              </w:rPr>
              <w:t>单位：元</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60EF0">
            <w:pPr>
              <w:keepNext w:val="0"/>
              <w:keepLines w:val="0"/>
              <w:widowControl/>
              <w:suppressLineNumbers w:val="0"/>
              <w:jc w:val="center"/>
              <w:textAlignment w:val="center"/>
              <w:rPr>
                <w:rFonts w:hint="eastAsia" w:ascii="等线" w:hAnsi="等线" w:eastAsia="等线" w:cs="等线"/>
                <w:b/>
                <w:bCs/>
                <w:i w:val="0"/>
                <w:iCs w:val="0"/>
                <w:color w:val="000000"/>
                <w:sz w:val="20"/>
                <w:szCs w:val="20"/>
                <w:u w:val="none"/>
              </w:rPr>
            </w:pPr>
            <w:r>
              <w:rPr>
                <w:rFonts w:hint="eastAsia" w:ascii="等线" w:hAnsi="等线" w:eastAsia="等线" w:cs="等线"/>
                <w:b/>
                <w:bCs/>
                <w:i w:val="0"/>
                <w:iCs w:val="0"/>
                <w:color w:val="000000"/>
                <w:kern w:val="0"/>
                <w:sz w:val="20"/>
                <w:szCs w:val="20"/>
                <w:u w:val="none"/>
                <w:lang w:val="en-US" w:eastAsia="zh-CN" w:bidi="ar"/>
              </w:rPr>
              <w:t>单价</w:t>
            </w:r>
            <w:r>
              <w:rPr>
                <w:rFonts w:hint="eastAsia" w:ascii="等线" w:hAnsi="等线" w:eastAsia="等线" w:cs="等线"/>
                <w:b/>
                <w:bCs/>
                <w:i w:val="0"/>
                <w:iCs w:val="0"/>
                <w:color w:val="000000"/>
                <w:kern w:val="0"/>
                <w:sz w:val="20"/>
                <w:szCs w:val="20"/>
                <w:u w:val="none"/>
                <w:lang w:val="en-US" w:eastAsia="zh-CN" w:bidi="ar"/>
              </w:rPr>
              <w:br w:type="textWrapping"/>
            </w:r>
            <w:r>
              <w:rPr>
                <w:rFonts w:hint="eastAsia" w:ascii="等线" w:hAnsi="等线" w:eastAsia="等线" w:cs="等线"/>
                <w:b/>
                <w:bCs/>
                <w:i w:val="0"/>
                <w:iCs w:val="0"/>
                <w:color w:val="000000"/>
                <w:kern w:val="0"/>
                <w:sz w:val="20"/>
                <w:szCs w:val="20"/>
                <w:u w:val="none"/>
                <w:lang w:val="en-US" w:eastAsia="zh-CN" w:bidi="ar"/>
              </w:rPr>
              <w:t>（未税）</w:t>
            </w:r>
            <w:r>
              <w:rPr>
                <w:rFonts w:hint="eastAsia" w:ascii="等线" w:hAnsi="等线" w:eastAsia="等线" w:cs="等线"/>
                <w:b/>
                <w:bCs/>
                <w:i w:val="0"/>
                <w:iCs w:val="0"/>
                <w:color w:val="000000"/>
                <w:kern w:val="0"/>
                <w:sz w:val="20"/>
                <w:szCs w:val="20"/>
                <w:u w:val="none"/>
                <w:lang w:val="en-US" w:eastAsia="zh-CN" w:bidi="ar"/>
              </w:rPr>
              <w:br w:type="textWrapping"/>
            </w:r>
            <w:r>
              <w:rPr>
                <w:rFonts w:hint="eastAsia" w:ascii="等线" w:hAnsi="等线" w:eastAsia="等线" w:cs="等线"/>
                <w:b/>
                <w:bCs/>
                <w:i w:val="0"/>
                <w:iCs w:val="0"/>
                <w:color w:val="000000"/>
                <w:kern w:val="0"/>
                <w:sz w:val="20"/>
                <w:szCs w:val="20"/>
                <w:u w:val="none"/>
                <w:lang w:val="en-US" w:eastAsia="zh-CN" w:bidi="ar"/>
              </w:rPr>
              <w:t>单位：元</w:t>
            </w: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5EE01">
            <w:pPr>
              <w:keepNext w:val="0"/>
              <w:keepLines w:val="0"/>
              <w:widowControl/>
              <w:suppressLineNumbers w:val="0"/>
              <w:jc w:val="center"/>
              <w:textAlignment w:val="center"/>
              <w:rPr>
                <w:rFonts w:hint="eastAsia" w:ascii="等线" w:hAnsi="等线" w:eastAsia="等线" w:cs="等线"/>
                <w:b/>
                <w:bCs/>
                <w:i w:val="0"/>
                <w:iCs w:val="0"/>
                <w:color w:val="000000"/>
                <w:sz w:val="20"/>
                <w:szCs w:val="20"/>
                <w:u w:val="none"/>
              </w:rPr>
            </w:pPr>
            <w:r>
              <w:rPr>
                <w:rFonts w:hint="eastAsia" w:ascii="等线" w:hAnsi="等线" w:eastAsia="等线" w:cs="等线"/>
                <w:b/>
                <w:bCs/>
                <w:i w:val="0"/>
                <w:iCs w:val="0"/>
                <w:color w:val="000000"/>
                <w:kern w:val="0"/>
                <w:sz w:val="20"/>
                <w:szCs w:val="20"/>
                <w:u w:val="none"/>
                <w:lang w:val="en-US" w:eastAsia="zh-CN" w:bidi="ar"/>
              </w:rPr>
              <w:t>总价</w:t>
            </w:r>
            <w:r>
              <w:rPr>
                <w:rFonts w:hint="eastAsia" w:ascii="等线" w:hAnsi="等线" w:eastAsia="等线" w:cs="等线"/>
                <w:b/>
                <w:bCs/>
                <w:i w:val="0"/>
                <w:iCs w:val="0"/>
                <w:color w:val="000000"/>
                <w:kern w:val="0"/>
                <w:sz w:val="20"/>
                <w:szCs w:val="20"/>
                <w:u w:val="none"/>
                <w:lang w:val="en-US" w:eastAsia="zh-CN" w:bidi="ar"/>
              </w:rPr>
              <w:br w:type="textWrapping"/>
            </w:r>
            <w:r>
              <w:rPr>
                <w:rFonts w:hint="eastAsia" w:ascii="等线" w:hAnsi="等线" w:eastAsia="等线" w:cs="等线"/>
                <w:b/>
                <w:bCs/>
                <w:i w:val="0"/>
                <w:iCs w:val="0"/>
                <w:color w:val="000000"/>
                <w:kern w:val="0"/>
                <w:sz w:val="20"/>
                <w:szCs w:val="20"/>
                <w:u w:val="none"/>
                <w:lang w:val="en-US" w:eastAsia="zh-CN" w:bidi="ar"/>
              </w:rPr>
              <w:t>（未税）</w:t>
            </w:r>
            <w:r>
              <w:rPr>
                <w:rFonts w:hint="eastAsia" w:ascii="等线" w:hAnsi="等线" w:eastAsia="等线" w:cs="等线"/>
                <w:b/>
                <w:bCs/>
                <w:i w:val="0"/>
                <w:iCs w:val="0"/>
                <w:color w:val="000000"/>
                <w:kern w:val="0"/>
                <w:sz w:val="20"/>
                <w:szCs w:val="20"/>
                <w:u w:val="none"/>
                <w:lang w:val="en-US" w:eastAsia="zh-CN" w:bidi="ar"/>
              </w:rPr>
              <w:br w:type="textWrapping"/>
            </w:r>
            <w:r>
              <w:rPr>
                <w:rFonts w:hint="eastAsia" w:ascii="等线" w:hAnsi="等线" w:eastAsia="等线" w:cs="等线"/>
                <w:b/>
                <w:bCs/>
                <w:i w:val="0"/>
                <w:iCs w:val="0"/>
                <w:color w:val="000000"/>
                <w:kern w:val="0"/>
                <w:sz w:val="20"/>
                <w:szCs w:val="20"/>
                <w:u w:val="none"/>
                <w:lang w:val="en-US" w:eastAsia="zh-CN" w:bidi="ar"/>
              </w:rPr>
              <w:t>单位：元</w:t>
            </w: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D2593">
            <w:pPr>
              <w:keepNext w:val="0"/>
              <w:keepLines w:val="0"/>
              <w:widowControl/>
              <w:suppressLineNumbers w:val="0"/>
              <w:jc w:val="center"/>
              <w:textAlignment w:val="center"/>
              <w:rPr>
                <w:rFonts w:hint="eastAsia" w:ascii="等线" w:hAnsi="等线" w:eastAsia="等线" w:cs="等线"/>
                <w:b/>
                <w:bCs/>
                <w:i w:val="0"/>
                <w:iCs w:val="0"/>
                <w:color w:val="000000"/>
                <w:sz w:val="20"/>
                <w:szCs w:val="20"/>
                <w:u w:val="none"/>
              </w:rPr>
            </w:pPr>
            <w:r>
              <w:rPr>
                <w:rFonts w:hint="eastAsia" w:ascii="等线" w:hAnsi="等线" w:eastAsia="等线" w:cs="等线"/>
                <w:b/>
                <w:bCs/>
                <w:i w:val="0"/>
                <w:iCs w:val="0"/>
                <w:color w:val="000000"/>
                <w:kern w:val="0"/>
                <w:sz w:val="20"/>
                <w:szCs w:val="20"/>
                <w:u w:val="none"/>
                <w:lang w:val="en-US" w:eastAsia="zh-CN" w:bidi="ar"/>
              </w:rPr>
              <w:t>使用材质、品牌说明</w:t>
            </w: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6D865">
            <w:pPr>
              <w:keepNext w:val="0"/>
              <w:keepLines w:val="0"/>
              <w:widowControl/>
              <w:suppressLineNumbers w:val="0"/>
              <w:jc w:val="center"/>
              <w:textAlignment w:val="center"/>
              <w:rPr>
                <w:rFonts w:hint="eastAsia" w:ascii="等线" w:hAnsi="等线" w:eastAsia="等线" w:cs="等线"/>
                <w:b/>
                <w:bCs/>
                <w:i w:val="0"/>
                <w:iCs w:val="0"/>
                <w:color w:val="000000"/>
                <w:sz w:val="20"/>
                <w:szCs w:val="20"/>
                <w:u w:val="none"/>
              </w:rPr>
            </w:pPr>
            <w:r>
              <w:rPr>
                <w:rFonts w:hint="eastAsia" w:ascii="等线" w:hAnsi="等线" w:eastAsia="等线" w:cs="等线"/>
                <w:b/>
                <w:bCs/>
                <w:i w:val="0"/>
                <w:iCs w:val="0"/>
                <w:color w:val="000000"/>
                <w:kern w:val="0"/>
                <w:sz w:val="20"/>
                <w:szCs w:val="20"/>
                <w:u w:val="none"/>
                <w:lang w:val="en-US" w:eastAsia="zh-CN" w:bidi="ar"/>
              </w:rPr>
              <w:t>备注</w:t>
            </w:r>
          </w:p>
        </w:tc>
      </w:tr>
      <w:tr w14:paraId="13E73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42" w:hRule="atLeast"/>
        </w:trPr>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D233D">
            <w:pPr>
              <w:keepNext w:val="0"/>
              <w:keepLines w:val="0"/>
              <w:widowControl/>
              <w:suppressLineNumbers w:val="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1</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F5B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厂徽</w:t>
            </w:r>
          </w:p>
        </w:tc>
        <w:tc>
          <w:tcPr>
            <w:tcW w:w="3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43F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厂徽采用铁艺材质，尺寸为15.6×18×4㎜；</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正面、侧面抛光处理，表面电镀镍；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正面3D立体凸起1.5㎜，背面凹深圆形10×1㎜凹槽镶嵌强力磁铁，吸附磁铁帽；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独立OPP袋包装；</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668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15.6×18×4㎜；</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8A46D">
            <w:pPr>
              <w:keepNext w:val="0"/>
              <w:keepLines w:val="0"/>
              <w:widowControl/>
              <w:suppressLineNumbers w:val="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枚</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D3F1F">
            <w:pPr>
              <w:keepNext w:val="0"/>
              <w:keepLines w:val="0"/>
              <w:widowControl/>
              <w:suppressLineNumbers w:val="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40000</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FEDC6">
            <w:pPr>
              <w:jc w:val="center"/>
              <w:rPr>
                <w:rFonts w:hint="eastAsia" w:ascii="等线" w:hAnsi="等线" w:eastAsia="等线" w:cs="等线"/>
                <w:i w:val="0"/>
                <w:iCs w:val="0"/>
                <w:color w:val="000000"/>
                <w:sz w:val="20"/>
                <w:szCs w:val="20"/>
                <w:u w:val="none"/>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F4D2A">
            <w:pPr>
              <w:jc w:val="center"/>
              <w:rPr>
                <w:rFonts w:hint="eastAsia" w:ascii="等线" w:hAnsi="等线" w:eastAsia="等线" w:cs="等线"/>
                <w:i w:val="0"/>
                <w:iCs w:val="0"/>
                <w:color w:val="000000"/>
                <w:sz w:val="20"/>
                <w:szCs w:val="20"/>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0FEFB">
            <w:pPr>
              <w:jc w:val="center"/>
              <w:rPr>
                <w:rFonts w:hint="eastAsia" w:ascii="等线" w:hAnsi="等线" w:eastAsia="等线" w:cs="等线"/>
                <w:i w:val="0"/>
                <w:iCs w:val="0"/>
                <w:color w:val="000000"/>
                <w:sz w:val="20"/>
                <w:szCs w:val="20"/>
                <w:u w:val="none"/>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5D647">
            <w:pPr>
              <w:rPr>
                <w:rFonts w:hint="eastAsia" w:ascii="等线" w:hAnsi="等线" w:eastAsia="等线" w:cs="等线"/>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DE59A">
            <w:pPr>
              <w:rPr>
                <w:rFonts w:hint="eastAsia" w:ascii="等线" w:hAnsi="等线" w:eastAsia="等线" w:cs="等线"/>
                <w:i w:val="0"/>
                <w:iCs w:val="0"/>
                <w:color w:val="000000"/>
                <w:sz w:val="22"/>
                <w:szCs w:val="22"/>
                <w:u w:val="none"/>
              </w:rPr>
            </w:pP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D317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徽章尺寸，</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不包含磁铁帽</w:t>
            </w:r>
          </w:p>
        </w:tc>
      </w:tr>
      <w:tr w14:paraId="46CE8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B4AC8">
            <w:pPr>
              <w:keepNext w:val="0"/>
              <w:keepLines w:val="0"/>
              <w:widowControl/>
              <w:suppressLineNumbers w:val="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2</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B4F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厂徽模具</w:t>
            </w:r>
          </w:p>
        </w:tc>
        <w:tc>
          <w:tcPr>
            <w:tcW w:w="3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C6C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根据需求调整厂徽尺寸，开模费用</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8C7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根据需求</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F33A5">
            <w:pPr>
              <w:keepNext w:val="0"/>
              <w:keepLines w:val="0"/>
              <w:widowControl/>
              <w:suppressLineNumbers w:val="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元 / 枚</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30A78">
            <w:pPr>
              <w:jc w:val="center"/>
              <w:rPr>
                <w:rFonts w:hint="eastAsia" w:ascii="等线" w:hAnsi="等线" w:eastAsia="等线" w:cs="等线"/>
                <w:i w:val="0"/>
                <w:iCs w:val="0"/>
                <w:color w:val="000000"/>
                <w:sz w:val="20"/>
                <w:szCs w:val="20"/>
                <w:u w:val="none"/>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E896D">
            <w:pPr>
              <w:jc w:val="center"/>
              <w:rPr>
                <w:rFonts w:hint="eastAsia" w:ascii="等线" w:hAnsi="等线" w:eastAsia="等线" w:cs="等线"/>
                <w:i w:val="0"/>
                <w:iCs w:val="0"/>
                <w:color w:val="000000"/>
                <w:sz w:val="20"/>
                <w:szCs w:val="20"/>
                <w:u w:val="none"/>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17572">
            <w:pPr>
              <w:jc w:val="center"/>
              <w:rPr>
                <w:rFonts w:hint="eastAsia" w:ascii="等线" w:hAnsi="等线" w:eastAsia="等线" w:cs="等线"/>
                <w:i w:val="0"/>
                <w:iCs w:val="0"/>
                <w:color w:val="000000"/>
                <w:sz w:val="20"/>
                <w:szCs w:val="20"/>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D725F">
            <w:pPr>
              <w:jc w:val="center"/>
              <w:rPr>
                <w:rFonts w:hint="eastAsia" w:ascii="等线" w:hAnsi="等线" w:eastAsia="等线" w:cs="等线"/>
                <w:i w:val="0"/>
                <w:iCs w:val="0"/>
                <w:color w:val="000000"/>
                <w:sz w:val="20"/>
                <w:szCs w:val="20"/>
                <w:u w:val="none"/>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B1F0F">
            <w:pPr>
              <w:rPr>
                <w:rFonts w:hint="eastAsia" w:ascii="等线" w:hAnsi="等线" w:eastAsia="等线" w:cs="等线"/>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1D971">
            <w:pPr>
              <w:rPr>
                <w:rFonts w:hint="eastAsia" w:ascii="等线" w:hAnsi="等线" w:eastAsia="等线" w:cs="等线"/>
                <w:i w:val="0"/>
                <w:iCs w:val="0"/>
                <w:color w:val="000000"/>
                <w:sz w:val="22"/>
                <w:szCs w:val="22"/>
                <w:u w:val="none"/>
              </w:rPr>
            </w:pP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AB81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根据需求开模</w:t>
            </w:r>
          </w:p>
        </w:tc>
      </w:tr>
      <w:tr w14:paraId="18A0B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3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1E9151">
            <w:pPr>
              <w:keepNext w:val="0"/>
              <w:keepLines w:val="0"/>
              <w:widowControl/>
              <w:suppressLineNumbers w:val="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合计</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9711F">
            <w:pPr>
              <w:jc w:val="center"/>
              <w:rPr>
                <w:rFonts w:hint="eastAsia" w:ascii="等线" w:hAnsi="等线" w:eastAsia="等线" w:cs="等线"/>
                <w:i w:val="0"/>
                <w:iCs w:val="0"/>
                <w:color w:val="000000"/>
                <w:sz w:val="20"/>
                <w:szCs w:val="20"/>
                <w:u w:val="none"/>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DC709">
            <w:pPr>
              <w:jc w:val="center"/>
              <w:rPr>
                <w:rFonts w:hint="eastAsia" w:ascii="等线" w:hAnsi="等线" w:eastAsia="等线" w:cs="等线"/>
                <w:i w:val="0"/>
                <w:iCs w:val="0"/>
                <w:color w:val="000000"/>
                <w:sz w:val="20"/>
                <w:szCs w:val="20"/>
                <w:u w:val="none"/>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868E5">
            <w:pPr>
              <w:jc w:val="center"/>
              <w:rPr>
                <w:rFonts w:hint="eastAsia" w:ascii="等线" w:hAnsi="等线" w:eastAsia="等线" w:cs="等线"/>
                <w:i w:val="0"/>
                <w:iCs w:val="0"/>
                <w:color w:val="000000"/>
                <w:sz w:val="20"/>
                <w:szCs w:val="20"/>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1E09C">
            <w:pPr>
              <w:keepNext w:val="0"/>
              <w:keepLines w:val="0"/>
              <w:widowControl/>
              <w:suppressLineNumbers w:val="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0" cy="871855"/>
                  <wp:effectExtent l="0" t="0" r="0" b="0"/>
                  <wp:wrapNone/>
                  <wp:docPr id="1073743884" name="图片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3884" name="图片_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6899910" y="3136900"/>
                            <a:ext cx="0" cy="871855"/>
                          </a:xfrm>
                          <a:prstGeom prst="rect">
                            <a:avLst/>
                          </a:prstGeom>
                          <a:noFill/>
                          <a:ln>
                            <a:noFill/>
                          </a:ln>
                        </pic:spPr>
                      </pic:pic>
                    </a:graphicData>
                  </a:graphic>
                </wp:anchor>
              </w:drawing>
            </w:r>
            <w:r>
              <w:rPr>
                <w:rFonts w:hint="eastAsia" w:ascii="等线" w:hAnsi="等线" w:eastAsia="等线" w:cs="等线"/>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0" cy="868680"/>
                  <wp:effectExtent l="0" t="0" r="0" b="0"/>
                  <wp:wrapNone/>
                  <wp:docPr id="1073743885" name="图片_2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3885" name="图片_2_SpCnt_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6899910" y="3136900"/>
                            <a:ext cx="0" cy="868680"/>
                          </a:xfrm>
                          <a:prstGeom prst="rect">
                            <a:avLst/>
                          </a:prstGeom>
                          <a:noFill/>
                          <a:ln>
                            <a:noFill/>
                          </a:ln>
                        </pic:spPr>
                      </pic:pic>
                    </a:graphicData>
                  </a:graphic>
                </wp:anchor>
              </w:drawing>
            </w: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C1923">
            <w:pPr>
              <w:jc w:val="center"/>
              <w:rPr>
                <w:rFonts w:hint="eastAsia" w:ascii="等线" w:hAnsi="等线" w:eastAsia="等线" w:cs="等线"/>
                <w:i w:val="0"/>
                <w:iCs w:val="0"/>
                <w:color w:val="000000"/>
                <w:sz w:val="20"/>
                <w:szCs w:val="20"/>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830C5">
            <w:pPr>
              <w:jc w:val="center"/>
              <w:rPr>
                <w:rFonts w:hint="eastAsia" w:ascii="等线" w:hAnsi="等线" w:eastAsia="等线" w:cs="等线"/>
                <w:i w:val="0"/>
                <w:iCs w:val="0"/>
                <w:color w:val="000000"/>
                <w:sz w:val="20"/>
                <w:szCs w:val="20"/>
                <w:u w:val="none"/>
              </w:rPr>
            </w:pPr>
          </w:p>
        </w:tc>
        <w:tc>
          <w:tcPr>
            <w:tcW w:w="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84C6E">
            <w:pPr>
              <w:jc w:val="center"/>
              <w:rPr>
                <w:rFonts w:hint="eastAsia" w:ascii="等线" w:hAnsi="等线" w:eastAsia="等线" w:cs="等线"/>
                <w:i w:val="0"/>
                <w:iCs w:val="0"/>
                <w:color w:val="000000"/>
                <w:sz w:val="20"/>
                <w:szCs w:val="20"/>
                <w:u w:val="none"/>
              </w:rPr>
            </w:pPr>
          </w:p>
        </w:tc>
      </w:tr>
      <w:tr w14:paraId="57837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289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CE509CC">
            <w:pPr>
              <w:keepNext w:val="0"/>
              <w:keepLines w:val="0"/>
              <w:widowControl/>
              <w:suppressLineNumbers w:val="0"/>
              <w:jc w:val="left"/>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6899910</wp:posOffset>
                  </wp:positionH>
                  <wp:positionV relativeFrom="paragraph">
                    <wp:posOffset>0</wp:posOffset>
                  </wp:positionV>
                  <wp:extent cx="0" cy="154940"/>
                  <wp:effectExtent l="0" t="0" r="0" b="0"/>
                  <wp:wrapNone/>
                  <wp:docPr id="1073743886" name="图片_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3886" name="图片_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6899910" y="3568700"/>
                            <a:ext cx="0" cy="154940"/>
                          </a:xfrm>
                          <a:prstGeom prst="rect">
                            <a:avLst/>
                          </a:prstGeom>
                          <a:noFill/>
                          <a:ln>
                            <a:noFill/>
                          </a:ln>
                        </pic:spPr>
                      </pic:pic>
                    </a:graphicData>
                  </a:graphic>
                </wp:anchor>
              </w:drawing>
            </w:r>
            <w:r>
              <w:rPr>
                <w:rStyle w:val="25"/>
                <w:lang w:val="en-US" w:eastAsia="zh-CN" w:bidi="ar"/>
              </w:rPr>
              <w:t>注：</w:t>
            </w:r>
            <w:r>
              <w:rPr>
                <w:rStyle w:val="26"/>
                <w:lang w:val="en-US" w:eastAsia="zh-CN" w:bidi="ar"/>
              </w:rPr>
              <w:t>总价（系统报价含税）=预计采购量*单价（含税）</w:t>
            </w:r>
          </w:p>
        </w:tc>
        <w:tc>
          <w:tcPr>
            <w:tcW w:w="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655AF">
            <w:pPr>
              <w:rPr>
                <w:rFonts w:hint="eastAsia" w:ascii="宋体" w:hAnsi="宋体" w:eastAsia="宋体" w:cs="宋体"/>
                <w:i w:val="0"/>
                <w:iCs w:val="0"/>
                <w:color w:val="000000"/>
                <w:sz w:val="22"/>
                <w:szCs w:val="22"/>
                <w:u w:val="none"/>
              </w:rPr>
            </w:pPr>
          </w:p>
        </w:tc>
      </w:tr>
      <w:tr w14:paraId="482B0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7" w:hRule="atLeast"/>
        </w:trPr>
        <w:tc>
          <w:tcPr>
            <w:tcW w:w="13813"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2763442C">
            <w:pPr>
              <w:keepNext w:val="0"/>
              <w:keepLines w:val="0"/>
              <w:widowControl/>
              <w:suppressLineNumbers w:val="0"/>
              <w:jc w:val="center"/>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sz w:val="20"/>
                <w:szCs w:val="20"/>
                <w:u w:val="none"/>
                <w:lang w:val="en-US" w:eastAsia="zh-CN"/>
              </w:rPr>
              <w:t>1.《报价表》中条目不允许增删、改动、若有则视为无效报价。所有报价货币单位均为：元（人民币），报价时需将不含税价、税率、价税合计金额列明。</w:t>
            </w:r>
          </w:p>
        </w:tc>
      </w:tr>
      <w:tr w14:paraId="7AFFB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6" w:hRule="atLeast"/>
        </w:trPr>
        <w:tc>
          <w:tcPr>
            <w:tcW w:w="13813"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6E0D2F1D">
            <w:pPr>
              <w:keepNext w:val="0"/>
              <w:keepLines w:val="0"/>
              <w:widowControl/>
              <w:numPr>
                <w:ilvl w:val="0"/>
                <w:numId w:val="2"/>
              </w:numPr>
              <w:suppressLineNumbers w:val="0"/>
              <w:jc w:val="left"/>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报价单位：元/不含税。报价应含包含但不限于开模打样、生产制作、包装、物流运输等全部费用等费用。</w:t>
            </w:r>
          </w:p>
        </w:tc>
      </w:tr>
    </w:tbl>
    <w:p w14:paraId="532A8651">
      <w:pPr>
        <w:pStyle w:val="2"/>
        <w:rPr>
          <w:rFonts w:hint="eastAsia"/>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C301C8">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83AA2">
    <w:pPr>
      <w:pStyle w:val="6"/>
      <w:framePr w:wrap="around" w:vAnchor="text" w:hAnchor="margin" w:xAlign="center" w:y="1"/>
      <w:rPr>
        <w:rStyle w:val="11"/>
      </w:rPr>
    </w:pPr>
    <w:r>
      <w:fldChar w:fldCharType="begin"/>
    </w:r>
    <w:r>
      <w:rPr>
        <w:rStyle w:val="11"/>
      </w:rPr>
      <w:instrText xml:space="preserve">PAGE  </w:instrText>
    </w:r>
    <w:r>
      <w:fldChar w:fldCharType="end"/>
    </w:r>
  </w:p>
  <w:p w14:paraId="1BEE1565">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4CA97">
    <w:pPr>
      <w:pStyle w:val="7"/>
      <w:pBdr>
        <w:bottom w:val="none" w:color="auto" w:sz="0" w:space="1"/>
      </w:pBdr>
      <w:jc w:val="both"/>
      <w:rPr>
        <w:rFonts w:ascii="楷体_GB2312" w:eastAsia="楷体_GB2312"/>
        <w:sz w:val="28"/>
        <w:szCs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B8E51">
    <w:pPr>
      <w:pStyle w:val="7"/>
      <w:pBdr>
        <w:bottom w:val="none" w:color="auto" w:sz="0" w:space="22"/>
      </w:pBdr>
      <w:jc w:val="right"/>
      <w:rPr>
        <w:rFonts w:eastAsia="宋体"/>
      </w:rPr>
    </w:pPr>
  </w:p>
  <w:p w14:paraId="7EC1A557">
    <w:pPr>
      <w:pStyle w:val="7"/>
      <w:pBdr>
        <w:bottom w:val="none" w:color="auto" w:sz="0" w:space="22"/>
      </w:pBdr>
      <w:jc w:val="right"/>
      <w:rPr>
        <w:rFonts w:eastAsia="宋体"/>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F25CF1"/>
    <w:multiLevelType w:val="singleLevel"/>
    <w:tmpl w:val="80F25CF1"/>
    <w:lvl w:ilvl="0" w:tentative="0">
      <w:start w:val="2"/>
      <w:numFmt w:val="decimal"/>
      <w:suff w:val="space"/>
      <w:lvlText w:val="%1."/>
      <w:lvlJc w:val="left"/>
    </w:lvl>
  </w:abstractNum>
  <w:abstractNum w:abstractNumId="1">
    <w:nsid w:val="900DDAF6"/>
    <w:multiLevelType w:val="singleLevel"/>
    <w:tmpl w:val="900DDAF6"/>
    <w:lvl w:ilvl="0" w:tentative="0">
      <w:start w:val="4"/>
      <w:numFmt w:val="chineseCounting"/>
      <w:suff w:val="space"/>
      <w:lvlText w:val="第%1章"/>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VmODk5NGZmNjQwNDVhNGUyNmE3ODljODFhM2Y5MzQifQ=="/>
  </w:docVars>
  <w:rsids>
    <w:rsidRoot w:val="002B556A"/>
    <w:rsid w:val="000101EC"/>
    <w:rsid w:val="00014CDA"/>
    <w:rsid w:val="00023B1D"/>
    <w:rsid w:val="00047296"/>
    <w:rsid w:val="00067FE8"/>
    <w:rsid w:val="0007278E"/>
    <w:rsid w:val="00076117"/>
    <w:rsid w:val="000803F4"/>
    <w:rsid w:val="000844E0"/>
    <w:rsid w:val="00094CDA"/>
    <w:rsid w:val="00095A13"/>
    <w:rsid w:val="000A168F"/>
    <w:rsid w:val="000A2A6B"/>
    <w:rsid w:val="000A65B3"/>
    <w:rsid w:val="000B67BF"/>
    <w:rsid w:val="000E0FFE"/>
    <w:rsid w:val="000E633E"/>
    <w:rsid w:val="000F1A4D"/>
    <w:rsid w:val="000F6F18"/>
    <w:rsid w:val="00112475"/>
    <w:rsid w:val="00116B2E"/>
    <w:rsid w:val="00146E7A"/>
    <w:rsid w:val="00160425"/>
    <w:rsid w:val="001644E6"/>
    <w:rsid w:val="001652A3"/>
    <w:rsid w:val="00166CAB"/>
    <w:rsid w:val="001673E1"/>
    <w:rsid w:val="0018158C"/>
    <w:rsid w:val="001915F5"/>
    <w:rsid w:val="001A337C"/>
    <w:rsid w:val="001B6911"/>
    <w:rsid w:val="001C6976"/>
    <w:rsid w:val="001D7566"/>
    <w:rsid w:val="001E2153"/>
    <w:rsid w:val="002034CE"/>
    <w:rsid w:val="00222987"/>
    <w:rsid w:val="002554CE"/>
    <w:rsid w:val="00271805"/>
    <w:rsid w:val="0027265E"/>
    <w:rsid w:val="002903AD"/>
    <w:rsid w:val="00297632"/>
    <w:rsid w:val="002A5E0C"/>
    <w:rsid w:val="002B1CDA"/>
    <w:rsid w:val="002B4226"/>
    <w:rsid w:val="002B51A4"/>
    <w:rsid w:val="002B556A"/>
    <w:rsid w:val="002B55A3"/>
    <w:rsid w:val="002E468B"/>
    <w:rsid w:val="003048FE"/>
    <w:rsid w:val="00305EEE"/>
    <w:rsid w:val="00311EF5"/>
    <w:rsid w:val="00330238"/>
    <w:rsid w:val="00331DC6"/>
    <w:rsid w:val="00343DFC"/>
    <w:rsid w:val="0036372A"/>
    <w:rsid w:val="00365B1F"/>
    <w:rsid w:val="00387293"/>
    <w:rsid w:val="00392E37"/>
    <w:rsid w:val="003A33EA"/>
    <w:rsid w:val="003B051E"/>
    <w:rsid w:val="003E0923"/>
    <w:rsid w:val="00404658"/>
    <w:rsid w:val="00407E5E"/>
    <w:rsid w:val="00416A0C"/>
    <w:rsid w:val="0042083E"/>
    <w:rsid w:val="004311BB"/>
    <w:rsid w:val="00463631"/>
    <w:rsid w:val="0048774F"/>
    <w:rsid w:val="00493EF1"/>
    <w:rsid w:val="004C1445"/>
    <w:rsid w:val="004D3D6B"/>
    <w:rsid w:val="004E2A27"/>
    <w:rsid w:val="004E3B35"/>
    <w:rsid w:val="004E6D21"/>
    <w:rsid w:val="004F74BF"/>
    <w:rsid w:val="00512B4A"/>
    <w:rsid w:val="0051583A"/>
    <w:rsid w:val="00526635"/>
    <w:rsid w:val="00534EF2"/>
    <w:rsid w:val="0055574E"/>
    <w:rsid w:val="00562101"/>
    <w:rsid w:val="00572601"/>
    <w:rsid w:val="00572B54"/>
    <w:rsid w:val="005840F3"/>
    <w:rsid w:val="005B3B36"/>
    <w:rsid w:val="005C0465"/>
    <w:rsid w:val="005C625F"/>
    <w:rsid w:val="005E1792"/>
    <w:rsid w:val="005F0E1A"/>
    <w:rsid w:val="005F0F20"/>
    <w:rsid w:val="006154EC"/>
    <w:rsid w:val="00630F99"/>
    <w:rsid w:val="00636F66"/>
    <w:rsid w:val="00645E25"/>
    <w:rsid w:val="00646BD4"/>
    <w:rsid w:val="00663BDA"/>
    <w:rsid w:val="0067722F"/>
    <w:rsid w:val="00692E43"/>
    <w:rsid w:val="00697579"/>
    <w:rsid w:val="006B687F"/>
    <w:rsid w:val="006C7705"/>
    <w:rsid w:val="006F69A6"/>
    <w:rsid w:val="00706991"/>
    <w:rsid w:val="007137E8"/>
    <w:rsid w:val="00715206"/>
    <w:rsid w:val="007402FB"/>
    <w:rsid w:val="00741436"/>
    <w:rsid w:val="0074562C"/>
    <w:rsid w:val="00745ABF"/>
    <w:rsid w:val="00746AA2"/>
    <w:rsid w:val="007644CE"/>
    <w:rsid w:val="00766F65"/>
    <w:rsid w:val="007717C9"/>
    <w:rsid w:val="007B08C9"/>
    <w:rsid w:val="007B27B8"/>
    <w:rsid w:val="007B513B"/>
    <w:rsid w:val="007C038B"/>
    <w:rsid w:val="007C4E7A"/>
    <w:rsid w:val="007D1A28"/>
    <w:rsid w:val="007D1CA2"/>
    <w:rsid w:val="007D5D22"/>
    <w:rsid w:val="007D767E"/>
    <w:rsid w:val="007E0D37"/>
    <w:rsid w:val="007E267C"/>
    <w:rsid w:val="007F5822"/>
    <w:rsid w:val="00820DF0"/>
    <w:rsid w:val="00836835"/>
    <w:rsid w:val="00880269"/>
    <w:rsid w:val="008850CF"/>
    <w:rsid w:val="008C1B55"/>
    <w:rsid w:val="008E4F9E"/>
    <w:rsid w:val="009054B5"/>
    <w:rsid w:val="00931219"/>
    <w:rsid w:val="009322EB"/>
    <w:rsid w:val="0093342E"/>
    <w:rsid w:val="00955D0F"/>
    <w:rsid w:val="0098148F"/>
    <w:rsid w:val="009847B5"/>
    <w:rsid w:val="0099702E"/>
    <w:rsid w:val="009E4DC2"/>
    <w:rsid w:val="009E70DF"/>
    <w:rsid w:val="009F4D8E"/>
    <w:rsid w:val="00A0482F"/>
    <w:rsid w:val="00A13EAF"/>
    <w:rsid w:val="00A2176E"/>
    <w:rsid w:val="00A2213D"/>
    <w:rsid w:val="00A2231A"/>
    <w:rsid w:val="00A31A1F"/>
    <w:rsid w:val="00A34A28"/>
    <w:rsid w:val="00A40044"/>
    <w:rsid w:val="00A42615"/>
    <w:rsid w:val="00A61AA6"/>
    <w:rsid w:val="00A7597B"/>
    <w:rsid w:val="00A964D7"/>
    <w:rsid w:val="00A96F03"/>
    <w:rsid w:val="00AA77A4"/>
    <w:rsid w:val="00AB0BB8"/>
    <w:rsid w:val="00AD12F3"/>
    <w:rsid w:val="00AD206B"/>
    <w:rsid w:val="00AE5537"/>
    <w:rsid w:val="00AF46AC"/>
    <w:rsid w:val="00AF7BB1"/>
    <w:rsid w:val="00B04723"/>
    <w:rsid w:val="00B156FF"/>
    <w:rsid w:val="00B2719C"/>
    <w:rsid w:val="00B30930"/>
    <w:rsid w:val="00B44220"/>
    <w:rsid w:val="00B561C4"/>
    <w:rsid w:val="00B56B1E"/>
    <w:rsid w:val="00B5791A"/>
    <w:rsid w:val="00B66C2F"/>
    <w:rsid w:val="00B7062C"/>
    <w:rsid w:val="00B75D18"/>
    <w:rsid w:val="00B7728D"/>
    <w:rsid w:val="00B817CD"/>
    <w:rsid w:val="00BB71BF"/>
    <w:rsid w:val="00BE62CD"/>
    <w:rsid w:val="00BE6D94"/>
    <w:rsid w:val="00C03520"/>
    <w:rsid w:val="00C12867"/>
    <w:rsid w:val="00C53E0B"/>
    <w:rsid w:val="00C5446E"/>
    <w:rsid w:val="00C64985"/>
    <w:rsid w:val="00C92045"/>
    <w:rsid w:val="00C92BD9"/>
    <w:rsid w:val="00C965A2"/>
    <w:rsid w:val="00CA187C"/>
    <w:rsid w:val="00CC69CF"/>
    <w:rsid w:val="00CD5394"/>
    <w:rsid w:val="00D03191"/>
    <w:rsid w:val="00D124B4"/>
    <w:rsid w:val="00D32549"/>
    <w:rsid w:val="00D56392"/>
    <w:rsid w:val="00D56E3C"/>
    <w:rsid w:val="00DA39ED"/>
    <w:rsid w:val="00DB5816"/>
    <w:rsid w:val="00DC551F"/>
    <w:rsid w:val="00DC7F0F"/>
    <w:rsid w:val="00DD38D4"/>
    <w:rsid w:val="00DD504A"/>
    <w:rsid w:val="00DD7CB7"/>
    <w:rsid w:val="00DE19DA"/>
    <w:rsid w:val="00DF3269"/>
    <w:rsid w:val="00DF3665"/>
    <w:rsid w:val="00DF7DE7"/>
    <w:rsid w:val="00E0407C"/>
    <w:rsid w:val="00E0587B"/>
    <w:rsid w:val="00E34DA4"/>
    <w:rsid w:val="00E363C8"/>
    <w:rsid w:val="00E46654"/>
    <w:rsid w:val="00E46C37"/>
    <w:rsid w:val="00E619E0"/>
    <w:rsid w:val="00E639B9"/>
    <w:rsid w:val="00E64F69"/>
    <w:rsid w:val="00E96710"/>
    <w:rsid w:val="00EA176C"/>
    <w:rsid w:val="00EA38BE"/>
    <w:rsid w:val="00EB5405"/>
    <w:rsid w:val="00ED7EEB"/>
    <w:rsid w:val="00EF4DEE"/>
    <w:rsid w:val="00F01A72"/>
    <w:rsid w:val="00F023F3"/>
    <w:rsid w:val="00F03838"/>
    <w:rsid w:val="00F135DB"/>
    <w:rsid w:val="00F475E4"/>
    <w:rsid w:val="00F4767D"/>
    <w:rsid w:val="00F51C73"/>
    <w:rsid w:val="00F57175"/>
    <w:rsid w:val="00F6276B"/>
    <w:rsid w:val="00F65DB6"/>
    <w:rsid w:val="00F71C80"/>
    <w:rsid w:val="00F75FDB"/>
    <w:rsid w:val="00FA5939"/>
    <w:rsid w:val="00FB19DA"/>
    <w:rsid w:val="00FD0926"/>
    <w:rsid w:val="00FD307C"/>
    <w:rsid w:val="00FE45E0"/>
    <w:rsid w:val="00FF36C2"/>
    <w:rsid w:val="01042CD0"/>
    <w:rsid w:val="01273E63"/>
    <w:rsid w:val="0136557F"/>
    <w:rsid w:val="015E4AD6"/>
    <w:rsid w:val="016025FC"/>
    <w:rsid w:val="01611753"/>
    <w:rsid w:val="01681462"/>
    <w:rsid w:val="01B2298E"/>
    <w:rsid w:val="01C95207"/>
    <w:rsid w:val="01E55D08"/>
    <w:rsid w:val="02024918"/>
    <w:rsid w:val="026B74AB"/>
    <w:rsid w:val="029D3556"/>
    <w:rsid w:val="029E162E"/>
    <w:rsid w:val="02A61BFA"/>
    <w:rsid w:val="02F961D3"/>
    <w:rsid w:val="033755DF"/>
    <w:rsid w:val="03433F84"/>
    <w:rsid w:val="0361265C"/>
    <w:rsid w:val="03661A20"/>
    <w:rsid w:val="036E7521"/>
    <w:rsid w:val="03AC1B29"/>
    <w:rsid w:val="04207E21"/>
    <w:rsid w:val="044A4B65"/>
    <w:rsid w:val="04784101"/>
    <w:rsid w:val="04912ACD"/>
    <w:rsid w:val="049E22CC"/>
    <w:rsid w:val="04FE63B4"/>
    <w:rsid w:val="052D4EEB"/>
    <w:rsid w:val="052E47BF"/>
    <w:rsid w:val="052F4900"/>
    <w:rsid w:val="056B38C0"/>
    <w:rsid w:val="05910108"/>
    <w:rsid w:val="05E57574"/>
    <w:rsid w:val="06451DC1"/>
    <w:rsid w:val="068376C5"/>
    <w:rsid w:val="068C5C42"/>
    <w:rsid w:val="06976AC0"/>
    <w:rsid w:val="069F3BC7"/>
    <w:rsid w:val="06C07699"/>
    <w:rsid w:val="06EE0437"/>
    <w:rsid w:val="072350F7"/>
    <w:rsid w:val="072B7208"/>
    <w:rsid w:val="077B5E33"/>
    <w:rsid w:val="07AF24FF"/>
    <w:rsid w:val="080E6638"/>
    <w:rsid w:val="081303C8"/>
    <w:rsid w:val="082C148A"/>
    <w:rsid w:val="083F2621"/>
    <w:rsid w:val="08980CAC"/>
    <w:rsid w:val="08D5567E"/>
    <w:rsid w:val="08EC53DD"/>
    <w:rsid w:val="08F76042"/>
    <w:rsid w:val="09002112"/>
    <w:rsid w:val="096B7D90"/>
    <w:rsid w:val="099D4E0E"/>
    <w:rsid w:val="09B2776D"/>
    <w:rsid w:val="09D04097"/>
    <w:rsid w:val="09D60B3B"/>
    <w:rsid w:val="0A00497C"/>
    <w:rsid w:val="0A06352B"/>
    <w:rsid w:val="0A222B45"/>
    <w:rsid w:val="0A3D172D"/>
    <w:rsid w:val="0A462C4C"/>
    <w:rsid w:val="0AA23C86"/>
    <w:rsid w:val="0AA417AC"/>
    <w:rsid w:val="0ADE3BB0"/>
    <w:rsid w:val="0AE62C03"/>
    <w:rsid w:val="0AEB0BF0"/>
    <w:rsid w:val="0AEE27D6"/>
    <w:rsid w:val="0B2422E9"/>
    <w:rsid w:val="0BDA6398"/>
    <w:rsid w:val="0BFD28DE"/>
    <w:rsid w:val="0BFE313E"/>
    <w:rsid w:val="0C0B585A"/>
    <w:rsid w:val="0C1F5AC0"/>
    <w:rsid w:val="0C2F19F0"/>
    <w:rsid w:val="0C4A6383"/>
    <w:rsid w:val="0C7D5E07"/>
    <w:rsid w:val="0C965124"/>
    <w:rsid w:val="0CA17A3E"/>
    <w:rsid w:val="0CA84E57"/>
    <w:rsid w:val="0CAD06C0"/>
    <w:rsid w:val="0CB43068"/>
    <w:rsid w:val="0CC2416B"/>
    <w:rsid w:val="0CE42333"/>
    <w:rsid w:val="0CF83D0C"/>
    <w:rsid w:val="0D3D7C96"/>
    <w:rsid w:val="0D473D3C"/>
    <w:rsid w:val="0D4A53DE"/>
    <w:rsid w:val="0D4E324A"/>
    <w:rsid w:val="0D6B65B1"/>
    <w:rsid w:val="0DAF3FAB"/>
    <w:rsid w:val="0DCE0D4E"/>
    <w:rsid w:val="0DDA653B"/>
    <w:rsid w:val="0E090735"/>
    <w:rsid w:val="0E52151F"/>
    <w:rsid w:val="0E686AEF"/>
    <w:rsid w:val="0E8536A2"/>
    <w:rsid w:val="0E8E5845"/>
    <w:rsid w:val="0EB977F0"/>
    <w:rsid w:val="0EBD2E3C"/>
    <w:rsid w:val="0EE228A3"/>
    <w:rsid w:val="0EEC4A5C"/>
    <w:rsid w:val="0F2C7FC2"/>
    <w:rsid w:val="0F421CD5"/>
    <w:rsid w:val="0F4D1A20"/>
    <w:rsid w:val="0F516C29"/>
    <w:rsid w:val="0F931DEF"/>
    <w:rsid w:val="0FF7237E"/>
    <w:rsid w:val="103B1560"/>
    <w:rsid w:val="10445BD9"/>
    <w:rsid w:val="10466E61"/>
    <w:rsid w:val="10556E0F"/>
    <w:rsid w:val="108D4A90"/>
    <w:rsid w:val="11A42091"/>
    <w:rsid w:val="11EA45AE"/>
    <w:rsid w:val="120863C7"/>
    <w:rsid w:val="12354002"/>
    <w:rsid w:val="123A27E6"/>
    <w:rsid w:val="125A6BF4"/>
    <w:rsid w:val="127A6D5C"/>
    <w:rsid w:val="12851EC3"/>
    <w:rsid w:val="12A90717"/>
    <w:rsid w:val="12B04CF5"/>
    <w:rsid w:val="12F86954"/>
    <w:rsid w:val="130A686C"/>
    <w:rsid w:val="131119A8"/>
    <w:rsid w:val="13165211"/>
    <w:rsid w:val="13605BA9"/>
    <w:rsid w:val="139B6E27"/>
    <w:rsid w:val="139F4658"/>
    <w:rsid w:val="13DF3855"/>
    <w:rsid w:val="13E960F9"/>
    <w:rsid w:val="13ED5EB8"/>
    <w:rsid w:val="13F56BD4"/>
    <w:rsid w:val="14005579"/>
    <w:rsid w:val="141C0F78"/>
    <w:rsid w:val="142E658A"/>
    <w:rsid w:val="1441006B"/>
    <w:rsid w:val="14894844"/>
    <w:rsid w:val="14CF5677"/>
    <w:rsid w:val="14EA0703"/>
    <w:rsid w:val="15035321"/>
    <w:rsid w:val="15170DCC"/>
    <w:rsid w:val="159643E7"/>
    <w:rsid w:val="15CE7E2F"/>
    <w:rsid w:val="15E2762C"/>
    <w:rsid w:val="15F64E85"/>
    <w:rsid w:val="1623129F"/>
    <w:rsid w:val="166444E5"/>
    <w:rsid w:val="166C5148"/>
    <w:rsid w:val="167C35DD"/>
    <w:rsid w:val="167F2962"/>
    <w:rsid w:val="16A0669F"/>
    <w:rsid w:val="16D248F1"/>
    <w:rsid w:val="17237EDC"/>
    <w:rsid w:val="17587133"/>
    <w:rsid w:val="17714319"/>
    <w:rsid w:val="17B96104"/>
    <w:rsid w:val="17BA0860"/>
    <w:rsid w:val="17BF60B6"/>
    <w:rsid w:val="17EF431F"/>
    <w:rsid w:val="180635C7"/>
    <w:rsid w:val="18095344"/>
    <w:rsid w:val="18486485"/>
    <w:rsid w:val="185D11EC"/>
    <w:rsid w:val="185E3CA6"/>
    <w:rsid w:val="18787DD4"/>
    <w:rsid w:val="188B7100"/>
    <w:rsid w:val="18C2797C"/>
    <w:rsid w:val="18C354F3"/>
    <w:rsid w:val="18F41028"/>
    <w:rsid w:val="18FC0A05"/>
    <w:rsid w:val="1990691F"/>
    <w:rsid w:val="199B31B0"/>
    <w:rsid w:val="19C77265"/>
    <w:rsid w:val="1A057484"/>
    <w:rsid w:val="1A2E2E40"/>
    <w:rsid w:val="1A89023C"/>
    <w:rsid w:val="1A9F3D3E"/>
    <w:rsid w:val="1AAE5D2F"/>
    <w:rsid w:val="1AB33345"/>
    <w:rsid w:val="1AB5317B"/>
    <w:rsid w:val="1B155DAE"/>
    <w:rsid w:val="1B19589E"/>
    <w:rsid w:val="1B1E55A1"/>
    <w:rsid w:val="1B986887"/>
    <w:rsid w:val="1BA3160C"/>
    <w:rsid w:val="1BAB226E"/>
    <w:rsid w:val="1BE60CB7"/>
    <w:rsid w:val="1BED2887"/>
    <w:rsid w:val="1BF6798D"/>
    <w:rsid w:val="1BF7797D"/>
    <w:rsid w:val="1C0B1479"/>
    <w:rsid w:val="1C1F1C7F"/>
    <w:rsid w:val="1C24136B"/>
    <w:rsid w:val="1C654B13"/>
    <w:rsid w:val="1C743193"/>
    <w:rsid w:val="1C766F28"/>
    <w:rsid w:val="1C8036FB"/>
    <w:rsid w:val="1CC07ED6"/>
    <w:rsid w:val="1CF67A68"/>
    <w:rsid w:val="1D022362"/>
    <w:rsid w:val="1D1324D3"/>
    <w:rsid w:val="1D17405F"/>
    <w:rsid w:val="1D232A04"/>
    <w:rsid w:val="1D24677C"/>
    <w:rsid w:val="1D4236A9"/>
    <w:rsid w:val="1D4E66FD"/>
    <w:rsid w:val="1D733CF7"/>
    <w:rsid w:val="1D7A63DB"/>
    <w:rsid w:val="1D8B7415"/>
    <w:rsid w:val="1DA84D97"/>
    <w:rsid w:val="1DAB5E44"/>
    <w:rsid w:val="1DCE6560"/>
    <w:rsid w:val="1DFF7BBC"/>
    <w:rsid w:val="1E012619"/>
    <w:rsid w:val="1E087E4C"/>
    <w:rsid w:val="1E51534F"/>
    <w:rsid w:val="1E65417D"/>
    <w:rsid w:val="1E886E33"/>
    <w:rsid w:val="1EAE0F0D"/>
    <w:rsid w:val="1EC51899"/>
    <w:rsid w:val="1EE47F71"/>
    <w:rsid w:val="1F181D14"/>
    <w:rsid w:val="1F4145DE"/>
    <w:rsid w:val="1F7A363B"/>
    <w:rsid w:val="1F980D5B"/>
    <w:rsid w:val="1FA025B1"/>
    <w:rsid w:val="1FCA53B9"/>
    <w:rsid w:val="1FF37751"/>
    <w:rsid w:val="20124FB2"/>
    <w:rsid w:val="20523600"/>
    <w:rsid w:val="206C021E"/>
    <w:rsid w:val="20A0285A"/>
    <w:rsid w:val="20A0654F"/>
    <w:rsid w:val="21414DE3"/>
    <w:rsid w:val="215B7D0D"/>
    <w:rsid w:val="21613AFB"/>
    <w:rsid w:val="21B46321"/>
    <w:rsid w:val="21BE3FE6"/>
    <w:rsid w:val="21C66054"/>
    <w:rsid w:val="21EE48DB"/>
    <w:rsid w:val="21F618A8"/>
    <w:rsid w:val="221E1E86"/>
    <w:rsid w:val="228C2DF9"/>
    <w:rsid w:val="228D6B72"/>
    <w:rsid w:val="22D24584"/>
    <w:rsid w:val="22D402FC"/>
    <w:rsid w:val="22DB78DD"/>
    <w:rsid w:val="22ED455F"/>
    <w:rsid w:val="22EF6B24"/>
    <w:rsid w:val="236A7AA7"/>
    <w:rsid w:val="237422B9"/>
    <w:rsid w:val="23C2284B"/>
    <w:rsid w:val="2406098A"/>
    <w:rsid w:val="242D4168"/>
    <w:rsid w:val="24305A06"/>
    <w:rsid w:val="245510EA"/>
    <w:rsid w:val="24A3546B"/>
    <w:rsid w:val="24D9144B"/>
    <w:rsid w:val="24E707BB"/>
    <w:rsid w:val="2503561E"/>
    <w:rsid w:val="255C2C3C"/>
    <w:rsid w:val="25EE7927"/>
    <w:rsid w:val="261C6242"/>
    <w:rsid w:val="26764A85"/>
    <w:rsid w:val="2677791D"/>
    <w:rsid w:val="26795443"/>
    <w:rsid w:val="26B66697"/>
    <w:rsid w:val="26CC2521"/>
    <w:rsid w:val="26CC5EBA"/>
    <w:rsid w:val="26D60AE7"/>
    <w:rsid w:val="270441E6"/>
    <w:rsid w:val="271D560E"/>
    <w:rsid w:val="274041B2"/>
    <w:rsid w:val="27455C6D"/>
    <w:rsid w:val="27501860"/>
    <w:rsid w:val="276205CD"/>
    <w:rsid w:val="2762237B"/>
    <w:rsid w:val="27A624AE"/>
    <w:rsid w:val="27B23349"/>
    <w:rsid w:val="27CC1EEA"/>
    <w:rsid w:val="284F401B"/>
    <w:rsid w:val="285A12A4"/>
    <w:rsid w:val="287D1B81"/>
    <w:rsid w:val="288F53F1"/>
    <w:rsid w:val="28BE11B8"/>
    <w:rsid w:val="291A56E9"/>
    <w:rsid w:val="2920429C"/>
    <w:rsid w:val="29325D7D"/>
    <w:rsid w:val="29641669"/>
    <w:rsid w:val="2964687E"/>
    <w:rsid w:val="29722737"/>
    <w:rsid w:val="29974847"/>
    <w:rsid w:val="29A12D78"/>
    <w:rsid w:val="29D564EC"/>
    <w:rsid w:val="29D82716"/>
    <w:rsid w:val="29E4351B"/>
    <w:rsid w:val="29F714A0"/>
    <w:rsid w:val="2A2F792E"/>
    <w:rsid w:val="2A4C0425"/>
    <w:rsid w:val="2A605404"/>
    <w:rsid w:val="2A6C52BE"/>
    <w:rsid w:val="2A96631D"/>
    <w:rsid w:val="2A9E7B6E"/>
    <w:rsid w:val="2AD76BDC"/>
    <w:rsid w:val="2B1A3CE3"/>
    <w:rsid w:val="2B63314E"/>
    <w:rsid w:val="2BAA2542"/>
    <w:rsid w:val="2BE512DE"/>
    <w:rsid w:val="2BFC0FF0"/>
    <w:rsid w:val="2BFD08C4"/>
    <w:rsid w:val="2BFF463C"/>
    <w:rsid w:val="2C183BEE"/>
    <w:rsid w:val="2C416A03"/>
    <w:rsid w:val="2C5A3F68"/>
    <w:rsid w:val="2CD535EF"/>
    <w:rsid w:val="2CD63AFA"/>
    <w:rsid w:val="2CDD14B1"/>
    <w:rsid w:val="2D076F01"/>
    <w:rsid w:val="2D095047"/>
    <w:rsid w:val="2D1934DC"/>
    <w:rsid w:val="2D406755"/>
    <w:rsid w:val="2DC84F02"/>
    <w:rsid w:val="2DCE0CA8"/>
    <w:rsid w:val="2DEB6A75"/>
    <w:rsid w:val="2DEC0BF0"/>
    <w:rsid w:val="2DF126AA"/>
    <w:rsid w:val="2DFE26D1"/>
    <w:rsid w:val="2E0268CF"/>
    <w:rsid w:val="2E04418C"/>
    <w:rsid w:val="2E073C7C"/>
    <w:rsid w:val="2E3903BB"/>
    <w:rsid w:val="2E4830E2"/>
    <w:rsid w:val="2E556DB6"/>
    <w:rsid w:val="2E701821"/>
    <w:rsid w:val="2E7A61FC"/>
    <w:rsid w:val="2E9316E2"/>
    <w:rsid w:val="2EA62339"/>
    <w:rsid w:val="2EB15996"/>
    <w:rsid w:val="2EB86423"/>
    <w:rsid w:val="2EBA2A9C"/>
    <w:rsid w:val="2F302972"/>
    <w:rsid w:val="2F4B1946"/>
    <w:rsid w:val="2F6D778C"/>
    <w:rsid w:val="2F8A06C1"/>
    <w:rsid w:val="2F950E14"/>
    <w:rsid w:val="2FAD25B0"/>
    <w:rsid w:val="2FAF45CB"/>
    <w:rsid w:val="2FC43258"/>
    <w:rsid w:val="2FD951A4"/>
    <w:rsid w:val="2FE222AB"/>
    <w:rsid w:val="2FEC5EE4"/>
    <w:rsid w:val="30112B90"/>
    <w:rsid w:val="30170BDE"/>
    <w:rsid w:val="301727F2"/>
    <w:rsid w:val="302C230E"/>
    <w:rsid w:val="30712AB7"/>
    <w:rsid w:val="3095731D"/>
    <w:rsid w:val="30D53BBD"/>
    <w:rsid w:val="30F2205D"/>
    <w:rsid w:val="30F6418C"/>
    <w:rsid w:val="31245A6F"/>
    <w:rsid w:val="31472D15"/>
    <w:rsid w:val="31540F86"/>
    <w:rsid w:val="31EF0CAF"/>
    <w:rsid w:val="31F46DB5"/>
    <w:rsid w:val="320C360F"/>
    <w:rsid w:val="320D7387"/>
    <w:rsid w:val="32194741"/>
    <w:rsid w:val="322070BA"/>
    <w:rsid w:val="32250729"/>
    <w:rsid w:val="3239017C"/>
    <w:rsid w:val="325D030E"/>
    <w:rsid w:val="329A5185"/>
    <w:rsid w:val="329C259B"/>
    <w:rsid w:val="32D700C1"/>
    <w:rsid w:val="32E15CA5"/>
    <w:rsid w:val="330B16B1"/>
    <w:rsid w:val="3341378C"/>
    <w:rsid w:val="3344502A"/>
    <w:rsid w:val="336F43F6"/>
    <w:rsid w:val="337A0A4C"/>
    <w:rsid w:val="33CF2B46"/>
    <w:rsid w:val="33DB21B9"/>
    <w:rsid w:val="33E151BE"/>
    <w:rsid w:val="33EC6368"/>
    <w:rsid w:val="33FF1E55"/>
    <w:rsid w:val="341449FD"/>
    <w:rsid w:val="342E2D1F"/>
    <w:rsid w:val="34592D57"/>
    <w:rsid w:val="349324A9"/>
    <w:rsid w:val="34F44B47"/>
    <w:rsid w:val="350D03CE"/>
    <w:rsid w:val="350E58CC"/>
    <w:rsid w:val="353B4715"/>
    <w:rsid w:val="355C2AFF"/>
    <w:rsid w:val="35BF159A"/>
    <w:rsid w:val="35D95EFE"/>
    <w:rsid w:val="35F76384"/>
    <w:rsid w:val="360C62D3"/>
    <w:rsid w:val="360F1920"/>
    <w:rsid w:val="36110506"/>
    <w:rsid w:val="361502FC"/>
    <w:rsid w:val="36363350"/>
    <w:rsid w:val="366C172B"/>
    <w:rsid w:val="36AC392C"/>
    <w:rsid w:val="36CC15BF"/>
    <w:rsid w:val="36DB5CA6"/>
    <w:rsid w:val="36DF5A59"/>
    <w:rsid w:val="36EE3C2B"/>
    <w:rsid w:val="36F203D4"/>
    <w:rsid w:val="3710594F"/>
    <w:rsid w:val="37117919"/>
    <w:rsid w:val="371C2AA8"/>
    <w:rsid w:val="372B7D66"/>
    <w:rsid w:val="374251E9"/>
    <w:rsid w:val="37567DBD"/>
    <w:rsid w:val="375F68D7"/>
    <w:rsid w:val="37AC0676"/>
    <w:rsid w:val="37CF580A"/>
    <w:rsid w:val="37F47971"/>
    <w:rsid w:val="37FF2B5A"/>
    <w:rsid w:val="38033FE9"/>
    <w:rsid w:val="38061323"/>
    <w:rsid w:val="380E4D1F"/>
    <w:rsid w:val="38170F5F"/>
    <w:rsid w:val="381E1F7A"/>
    <w:rsid w:val="38855EC9"/>
    <w:rsid w:val="389D242E"/>
    <w:rsid w:val="38E56968"/>
    <w:rsid w:val="391B682D"/>
    <w:rsid w:val="391E1E7A"/>
    <w:rsid w:val="39315FD7"/>
    <w:rsid w:val="393B7CF1"/>
    <w:rsid w:val="398A32F4"/>
    <w:rsid w:val="398E5251"/>
    <w:rsid w:val="39E60BE9"/>
    <w:rsid w:val="39F229AD"/>
    <w:rsid w:val="39F33306"/>
    <w:rsid w:val="3A1A0893"/>
    <w:rsid w:val="3A4A1178"/>
    <w:rsid w:val="3AAD130F"/>
    <w:rsid w:val="3AAF547F"/>
    <w:rsid w:val="3ACD0124"/>
    <w:rsid w:val="3AD90C18"/>
    <w:rsid w:val="3B33267F"/>
    <w:rsid w:val="3B583D69"/>
    <w:rsid w:val="3B6A11BB"/>
    <w:rsid w:val="3B8C1FBA"/>
    <w:rsid w:val="3BA9496F"/>
    <w:rsid w:val="3BE13D5E"/>
    <w:rsid w:val="3BF933B9"/>
    <w:rsid w:val="3C066FA7"/>
    <w:rsid w:val="3CA803D8"/>
    <w:rsid w:val="3CAC611A"/>
    <w:rsid w:val="3CCF0575"/>
    <w:rsid w:val="3CD84558"/>
    <w:rsid w:val="3CFD1DA3"/>
    <w:rsid w:val="3D1F1D2A"/>
    <w:rsid w:val="3D320A2F"/>
    <w:rsid w:val="3D4B2926"/>
    <w:rsid w:val="3D672041"/>
    <w:rsid w:val="3D695EAF"/>
    <w:rsid w:val="3D8726E3"/>
    <w:rsid w:val="3DA83401"/>
    <w:rsid w:val="3E13136A"/>
    <w:rsid w:val="3E197B83"/>
    <w:rsid w:val="3E1A5306"/>
    <w:rsid w:val="3E2F564C"/>
    <w:rsid w:val="3E315F74"/>
    <w:rsid w:val="3E4B3711"/>
    <w:rsid w:val="3E6532EA"/>
    <w:rsid w:val="3E6D7B2B"/>
    <w:rsid w:val="3E93331B"/>
    <w:rsid w:val="3EED17D0"/>
    <w:rsid w:val="3F1A2814"/>
    <w:rsid w:val="3F3B5533"/>
    <w:rsid w:val="3F440B1A"/>
    <w:rsid w:val="3F512FA9"/>
    <w:rsid w:val="3F5C0E58"/>
    <w:rsid w:val="3F640D7A"/>
    <w:rsid w:val="3FA12553"/>
    <w:rsid w:val="3FA425BA"/>
    <w:rsid w:val="3FC57C57"/>
    <w:rsid w:val="3FD00372"/>
    <w:rsid w:val="3FF91CB6"/>
    <w:rsid w:val="40073668"/>
    <w:rsid w:val="40112738"/>
    <w:rsid w:val="4014119A"/>
    <w:rsid w:val="40153FD6"/>
    <w:rsid w:val="40414DCB"/>
    <w:rsid w:val="406E1939"/>
    <w:rsid w:val="408B24EB"/>
    <w:rsid w:val="40CC132D"/>
    <w:rsid w:val="41054F86"/>
    <w:rsid w:val="4140116E"/>
    <w:rsid w:val="414A5F02"/>
    <w:rsid w:val="414D77A0"/>
    <w:rsid w:val="41D318E4"/>
    <w:rsid w:val="420C1409"/>
    <w:rsid w:val="42134546"/>
    <w:rsid w:val="422E19E3"/>
    <w:rsid w:val="425F55CD"/>
    <w:rsid w:val="42703746"/>
    <w:rsid w:val="42854E1C"/>
    <w:rsid w:val="42966ED5"/>
    <w:rsid w:val="42A142B5"/>
    <w:rsid w:val="42E475F9"/>
    <w:rsid w:val="42E81CE6"/>
    <w:rsid w:val="42FE78CF"/>
    <w:rsid w:val="42FF2D1C"/>
    <w:rsid w:val="43014CE6"/>
    <w:rsid w:val="431B5017"/>
    <w:rsid w:val="432B58BF"/>
    <w:rsid w:val="435272F0"/>
    <w:rsid w:val="43635059"/>
    <w:rsid w:val="436A3FEC"/>
    <w:rsid w:val="43860D47"/>
    <w:rsid w:val="43CF1330"/>
    <w:rsid w:val="43D551A2"/>
    <w:rsid w:val="43D623E8"/>
    <w:rsid w:val="43DB72E5"/>
    <w:rsid w:val="441B5933"/>
    <w:rsid w:val="443B38BF"/>
    <w:rsid w:val="443F7874"/>
    <w:rsid w:val="447C2876"/>
    <w:rsid w:val="44B725F1"/>
    <w:rsid w:val="44C1472D"/>
    <w:rsid w:val="45014C87"/>
    <w:rsid w:val="4537188B"/>
    <w:rsid w:val="455410FD"/>
    <w:rsid w:val="455E3D2A"/>
    <w:rsid w:val="4574179F"/>
    <w:rsid w:val="45810446"/>
    <w:rsid w:val="45BD781E"/>
    <w:rsid w:val="45E2495B"/>
    <w:rsid w:val="45F11042"/>
    <w:rsid w:val="464078D3"/>
    <w:rsid w:val="46765B27"/>
    <w:rsid w:val="4679185E"/>
    <w:rsid w:val="46D30747"/>
    <w:rsid w:val="47154E2D"/>
    <w:rsid w:val="47575596"/>
    <w:rsid w:val="476E1305"/>
    <w:rsid w:val="47833F1C"/>
    <w:rsid w:val="47845F41"/>
    <w:rsid w:val="479713B2"/>
    <w:rsid w:val="47BC5643"/>
    <w:rsid w:val="47CC06FD"/>
    <w:rsid w:val="47E162A1"/>
    <w:rsid w:val="47FD3CCE"/>
    <w:rsid w:val="47FE17F4"/>
    <w:rsid w:val="482F19AD"/>
    <w:rsid w:val="48315D4B"/>
    <w:rsid w:val="485B27A2"/>
    <w:rsid w:val="489C2E6C"/>
    <w:rsid w:val="48AC04F5"/>
    <w:rsid w:val="48C134D7"/>
    <w:rsid w:val="48D569F9"/>
    <w:rsid w:val="48DA7B6B"/>
    <w:rsid w:val="48DF33D4"/>
    <w:rsid w:val="49325BF9"/>
    <w:rsid w:val="494D4D9E"/>
    <w:rsid w:val="49634005"/>
    <w:rsid w:val="49AB1508"/>
    <w:rsid w:val="49D22F38"/>
    <w:rsid w:val="4A105BF1"/>
    <w:rsid w:val="4A203CA4"/>
    <w:rsid w:val="4A325785"/>
    <w:rsid w:val="4A6954EC"/>
    <w:rsid w:val="4ADD1DF8"/>
    <w:rsid w:val="4AEA379C"/>
    <w:rsid w:val="4B9761E7"/>
    <w:rsid w:val="4B9C2868"/>
    <w:rsid w:val="4B9D30D2"/>
    <w:rsid w:val="4BA17066"/>
    <w:rsid w:val="4BA6467C"/>
    <w:rsid w:val="4BC535EC"/>
    <w:rsid w:val="4BCB40E3"/>
    <w:rsid w:val="4BE86194"/>
    <w:rsid w:val="4C066EC9"/>
    <w:rsid w:val="4C211671"/>
    <w:rsid w:val="4C8E75EA"/>
    <w:rsid w:val="4C956F44"/>
    <w:rsid w:val="4CAC7A71"/>
    <w:rsid w:val="4CC46918"/>
    <w:rsid w:val="4CC771F6"/>
    <w:rsid w:val="4CCF19B1"/>
    <w:rsid w:val="4D0D2639"/>
    <w:rsid w:val="4D477799"/>
    <w:rsid w:val="4D73619F"/>
    <w:rsid w:val="4D8409ED"/>
    <w:rsid w:val="4D9C5D37"/>
    <w:rsid w:val="4DA72F9D"/>
    <w:rsid w:val="4DBE5CAD"/>
    <w:rsid w:val="4DBF6F91"/>
    <w:rsid w:val="4DD728CB"/>
    <w:rsid w:val="4DFF265C"/>
    <w:rsid w:val="4E0E79D1"/>
    <w:rsid w:val="4E1C5C16"/>
    <w:rsid w:val="4E8A0F12"/>
    <w:rsid w:val="4EE21DED"/>
    <w:rsid w:val="4EEE4370"/>
    <w:rsid w:val="4F0945F8"/>
    <w:rsid w:val="4F095275"/>
    <w:rsid w:val="4F304F15"/>
    <w:rsid w:val="4F3632E2"/>
    <w:rsid w:val="4F4C72E9"/>
    <w:rsid w:val="4F691FBD"/>
    <w:rsid w:val="4F9C24C6"/>
    <w:rsid w:val="4FA03191"/>
    <w:rsid w:val="4FB21842"/>
    <w:rsid w:val="4FB530E0"/>
    <w:rsid w:val="502344EE"/>
    <w:rsid w:val="502E69EF"/>
    <w:rsid w:val="50306AAF"/>
    <w:rsid w:val="504D7441"/>
    <w:rsid w:val="50506965"/>
    <w:rsid w:val="507E483F"/>
    <w:rsid w:val="50C00528"/>
    <w:rsid w:val="50C110C6"/>
    <w:rsid w:val="50D4696F"/>
    <w:rsid w:val="50F739B5"/>
    <w:rsid w:val="510A0061"/>
    <w:rsid w:val="510B7E3B"/>
    <w:rsid w:val="510C5509"/>
    <w:rsid w:val="512611FD"/>
    <w:rsid w:val="514023D8"/>
    <w:rsid w:val="51756FC7"/>
    <w:rsid w:val="519D3E2C"/>
    <w:rsid w:val="51A62C83"/>
    <w:rsid w:val="51EE6435"/>
    <w:rsid w:val="51F55A16"/>
    <w:rsid w:val="520771A9"/>
    <w:rsid w:val="52097713"/>
    <w:rsid w:val="522E717A"/>
    <w:rsid w:val="523378C5"/>
    <w:rsid w:val="526666DA"/>
    <w:rsid w:val="528072D6"/>
    <w:rsid w:val="52866FBE"/>
    <w:rsid w:val="52D95337"/>
    <w:rsid w:val="53163E96"/>
    <w:rsid w:val="533D2124"/>
    <w:rsid w:val="536015B5"/>
    <w:rsid w:val="536C61AC"/>
    <w:rsid w:val="53745029"/>
    <w:rsid w:val="538114EC"/>
    <w:rsid w:val="53AB6CD4"/>
    <w:rsid w:val="53AF1317"/>
    <w:rsid w:val="53B813F1"/>
    <w:rsid w:val="53BD0779"/>
    <w:rsid w:val="53C4685F"/>
    <w:rsid w:val="53DA3115"/>
    <w:rsid w:val="53F1045F"/>
    <w:rsid w:val="543F566E"/>
    <w:rsid w:val="54501629"/>
    <w:rsid w:val="548300F9"/>
    <w:rsid w:val="548B2661"/>
    <w:rsid w:val="552503C0"/>
    <w:rsid w:val="552D54C7"/>
    <w:rsid w:val="554C0043"/>
    <w:rsid w:val="554C5142"/>
    <w:rsid w:val="5562118F"/>
    <w:rsid w:val="5571366B"/>
    <w:rsid w:val="5592288D"/>
    <w:rsid w:val="55C51BA3"/>
    <w:rsid w:val="55EA33B8"/>
    <w:rsid w:val="56312D95"/>
    <w:rsid w:val="567F1D52"/>
    <w:rsid w:val="56815ACA"/>
    <w:rsid w:val="569945BB"/>
    <w:rsid w:val="56AB01BB"/>
    <w:rsid w:val="56C360E3"/>
    <w:rsid w:val="56C50A07"/>
    <w:rsid w:val="56C9121F"/>
    <w:rsid w:val="56D06A51"/>
    <w:rsid w:val="56FE35BF"/>
    <w:rsid w:val="572D3536"/>
    <w:rsid w:val="57511940"/>
    <w:rsid w:val="57B95737"/>
    <w:rsid w:val="57BB7307"/>
    <w:rsid w:val="57EB6227"/>
    <w:rsid w:val="57F126DA"/>
    <w:rsid w:val="57FA3D86"/>
    <w:rsid w:val="580928E6"/>
    <w:rsid w:val="5814477E"/>
    <w:rsid w:val="584F4B0D"/>
    <w:rsid w:val="58A915D4"/>
    <w:rsid w:val="58B24661"/>
    <w:rsid w:val="58CB127E"/>
    <w:rsid w:val="58CF5213"/>
    <w:rsid w:val="592638C3"/>
    <w:rsid w:val="592F5CB1"/>
    <w:rsid w:val="596F60AE"/>
    <w:rsid w:val="59797C6F"/>
    <w:rsid w:val="59DF1A6F"/>
    <w:rsid w:val="59E62EFD"/>
    <w:rsid w:val="5A0A04CC"/>
    <w:rsid w:val="5A161E02"/>
    <w:rsid w:val="5A1B6236"/>
    <w:rsid w:val="5A2D2E95"/>
    <w:rsid w:val="5A7871E4"/>
    <w:rsid w:val="5ABC7F70"/>
    <w:rsid w:val="5AC63346"/>
    <w:rsid w:val="5AF01470"/>
    <w:rsid w:val="5AF13F91"/>
    <w:rsid w:val="5AF30F60"/>
    <w:rsid w:val="5B0F1851"/>
    <w:rsid w:val="5B1213E7"/>
    <w:rsid w:val="5B223F16"/>
    <w:rsid w:val="5B695872"/>
    <w:rsid w:val="5B696F6C"/>
    <w:rsid w:val="5B6E345F"/>
    <w:rsid w:val="5B9A4CEB"/>
    <w:rsid w:val="5BE2525D"/>
    <w:rsid w:val="5BFE7BBD"/>
    <w:rsid w:val="5C043425"/>
    <w:rsid w:val="5C3B496D"/>
    <w:rsid w:val="5C8005D2"/>
    <w:rsid w:val="5C853EE7"/>
    <w:rsid w:val="5CAE0AD4"/>
    <w:rsid w:val="5CCD6DD4"/>
    <w:rsid w:val="5CED3EB9"/>
    <w:rsid w:val="5CFF557D"/>
    <w:rsid w:val="5D011713"/>
    <w:rsid w:val="5D1A32C0"/>
    <w:rsid w:val="5D1C75E3"/>
    <w:rsid w:val="5D445AA3"/>
    <w:rsid w:val="5D6D6DA8"/>
    <w:rsid w:val="5DBF04AD"/>
    <w:rsid w:val="5DCB137D"/>
    <w:rsid w:val="5DCD31DC"/>
    <w:rsid w:val="5DDA4288"/>
    <w:rsid w:val="5DDB3ACF"/>
    <w:rsid w:val="5DFE51D0"/>
    <w:rsid w:val="5E1912EB"/>
    <w:rsid w:val="5E2F0903"/>
    <w:rsid w:val="5E525F9E"/>
    <w:rsid w:val="5E547F68"/>
    <w:rsid w:val="5E5E4943"/>
    <w:rsid w:val="5E8C5954"/>
    <w:rsid w:val="5E9F7435"/>
    <w:rsid w:val="5EC549C2"/>
    <w:rsid w:val="5ECC7AFE"/>
    <w:rsid w:val="5ECD5017"/>
    <w:rsid w:val="5ED6097D"/>
    <w:rsid w:val="5EFC6636"/>
    <w:rsid w:val="5F00155B"/>
    <w:rsid w:val="5F06601E"/>
    <w:rsid w:val="5F0E0117"/>
    <w:rsid w:val="5F2F17AA"/>
    <w:rsid w:val="5F3D1795"/>
    <w:rsid w:val="5FD55C5C"/>
    <w:rsid w:val="5FF235D7"/>
    <w:rsid w:val="60015C3D"/>
    <w:rsid w:val="60165550"/>
    <w:rsid w:val="60196D73"/>
    <w:rsid w:val="607860D8"/>
    <w:rsid w:val="60A873B0"/>
    <w:rsid w:val="60BD3BA3"/>
    <w:rsid w:val="60E47381"/>
    <w:rsid w:val="60F811C1"/>
    <w:rsid w:val="61581B1D"/>
    <w:rsid w:val="61592E65"/>
    <w:rsid w:val="615967B1"/>
    <w:rsid w:val="615B5BBA"/>
    <w:rsid w:val="615D3D7E"/>
    <w:rsid w:val="6166248C"/>
    <w:rsid w:val="618209DC"/>
    <w:rsid w:val="618C46F3"/>
    <w:rsid w:val="61ED04B8"/>
    <w:rsid w:val="62400C34"/>
    <w:rsid w:val="6245335F"/>
    <w:rsid w:val="6247406C"/>
    <w:rsid w:val="6281602A"/>
    <w:rsid w:val="62B47A98"/>
    <w:rsid w:val="62BB36D4"/>
    <w:rsid w:val="62BE7C52"/>
    <w:rsid w:val="62E20B71"/>
    <w:rsid w:val="62E73159"/>
    <w:rsid w:val="62E93375"/>
    <w:rsid w:val="62F128DA"/>
    <w:rsid w:val="62FD297C"/>
    <w:rsid w:val="6314418D"/>
    <w:rsid w:val="631B2E02"/>
    <w:rsid w:val="63293771"/>
    <w:rsid w:val="632C14B3"/>
    <w:rsid w:val="63520F1A"/>
    <w:rsid w:val="6381129F"/>
    <w:rsid w:val="6387320F"/>
    <w:rsid w:val="63926A82"/>
    <w:rsid w:val="639D7CBB"/>
    <w:rsid w:val="63B05C41"/>
    <w:rsid w:val="63CB4828"/>
    <w:rsid w:val="63CE60C7"/>
    <w:rsid w:val="63DC07E4"/>
    <w:rsid w:val="63E5542D"/>
    <w:rsid w:val="63EB1119"/>
    <w:rsid w:val="640A498D"/>
    <w:rsid w:val="64593A33"/>
    <w:rsid w:val="645D6268"/>
    <w:rsid w:val="645F55ED"/>
    <w:rsid w:val="648A46E4"/>
    <w:rsid w:val="649F1D3D"/>
    <w:rsid w:val="64ED4C6E"/>
    <w:rsid w:val="650D1D92"/>
    <w:rsid w:val="655C6080"/>
    <w:rsid w:val="65BB267B"/>
    <w:rsid w:val="66007B4E"/>
    <w:rsid w:val="661F2C0A"/>
    <w:rsid w:val="663C7C5F"/>
    <w:rsid w:val="66540B05"/>
    <w:rsid w:val="66544FA9"/>
    <w:rsid w:val="666176C6"/>
    <w:rsid w:val="66772A46"/>
    <w:rsid w:val="66B15F58"/>
    <w:rsid w:val="66F67793"/>
    <w:rsid w:val="67095521"/>
    <w:rsid w:val="67346B89"/>
    <w:rsid w:val="673821D5"/>
    <w:rsid w:val="674029C3"/>
    <w:rsid w:val="674115CF"/>
    <w:rsid w:val="6759214B"/>
    <w:rsid w:val="67822F37"/>
    <w:rsid w:val="67ED3119"/>
    <w:rsid w:val="67F80A3B"/>
    <w:rsid w:val="680E60B0"/>
    <w:rsid w:val="681358A2"/>
    <w:rsid w:val="68232E85"/>
    <w:rsid w:val="684B23DC"/>
    <w:rsid w:val="685C5A87"/>
    <w:rsid w:val="68A45648"/>
    <w:rsid w:val="68B631F2"/>
    <w:rsid w:val="68DD1B22"/>
    <w:rsid w:val="68E825DB"/>
    <w:rsid w:val="68EA37C0"/>
    <w:rsid w:val="69296A2D"/>
    <w:rsid w:val="69401815"/>
    <w:rsid w:val="69952D6D"/>
    <w:rsid w:val="699A0D92"/>
    <w:rsid w:val="6A5938E3"/>
    <w:rsid w:val="6ABD4627"/>
    <w:rsid w:val="6AD41F45"/>
    <w:rsid w:val="6AE33F32"/>
    <w:rsid w:val="6B0074AE"/>
    <w:rsid w:val="6B291CC0"/>
    <w:rsid w:val="6B4B177D"/>
    <w:rsid w:val="6B517D09"/>
    <w:rsid w:val="6B67752D"/>
    <w:rsid w:val="6B826114"/>
    <w:rsid w:val="6B923E7E"/>
    <w:rsid w:val="6BC95AF1"/>
    <w:rsid w:val="6BD91E3F"/>
    <w:rsid w:val="6BF84629"/>
    <w:rsid w:val="6C423AF6"/>
    <w:rsid w:val="6C530A75"/>
    <w:rsid w:val="6C8163CC"/>
    <w:rsid w:val="6CB01F84"/>
    <w:rsid w:val="6CC62031"/>
    <w:rsid w:val="6CC664D5"/>
    <w:rsid w:val="6CD01102"/>
    <w:rsid w:val="6CDB1F80"/>
    <w:rsid w:val="6D0C7279"/>
    <w:rsid w:val="6D0C7624"/>
    <w:rsid w:val="6D284A9A"/>
    <w:rsid w:val="6D3C4456"/>
    <w:rsid w:val="6D433682"/>
    <w:rsid w:val="6D4F40E1"/>
    <w:rsid w:val="6D596693"/>
    <w:rsid w:val="6D8343C6"/>
    <w:rsid w:val="6DEF314F"/>
    <w:rsid w:val="6E143468"/>
    <w:rsid w:val="6E166FE8"/>
    <w:rsid w:val="6E3531BB"/>
    <w:rsid w:val="6E8C5474"/>
    <w:rsid w:val="6E8D7282"/>
    <w:rsid w:val="6E8E126C"/>
    <w:rsid w:val="6EC14852"/>
    <w:rsid w:val="6EFF2110"/>
    <w:rsid w:val="6F0A2187"/>
    <w:rsid w:val="6F16226D"/>
    <w:rsid w:val="6F2A4AF9"/>
    <w:rsid w:val="6F392F8E"/>
    <w:rsid w:val="6F3C65DA"/>
    <w:rsid w:val="6F571666"/>
    <w:rsid w:val="6F9F0C0C"/>
    <w:rsid w:val="6FA20FFD"/>
    <w:rsid w:val="6FF53990"/>
    <w:rsid w:val="70480F56"/>
    <w:rsid w:val="70576D58"/>
    <w:rsid w:val="708514CB"/>
    <w:rsid w:val="70950698"/>
    <w:rsid w:val="709C170F"/>
    <w:rsid w:val="70A74983"/>
    <w:rsid w:val="70CE7706"/>
    <w:rsid w:val="70F03A3F"/>
    <w:rsid w:val="710D0ECB"/>
    <w:rsid w:val="710E3FA6"/>
    <w:rsid w:val="713B4E1E"/>
    <w:rsid w:val="71B22914"/>
    <w:rsid w:val="71C61219"/>
    <w:rsid w:val="71CA4371"/>
    <w:rsid w:val="71F92EA9"/>
    <w:rsid w:val="720E0062"/>
    <w:rsid w:val="721B697B"/>
    <w:rsid w:val="72273C06"/>
    <w:rsid w:val="72313EC3"/>
    <w:rsid w:val="72353144"/>
    <w:rsid w:val="724404EA"/>
    <w:rsid w:val="72514A93"/>
    <w:rsid w:val="725E2D0C"/>
    <w:rsid w:val="72655E48"/>
    <w:rsid w:val="726E73F3"/>
    <w:rsid w:val="72772E62"/>
    <w:rsid w:val="72DB2D94"/>
    <w:rsid w:val="72E75D37"/>
    <w:rsid w:val="731A4E85"/>
    <w:rsid w:val="732857F3"/>
    <w:rsid w:val="73761AFD"/>
    <w:rsid w:val="73850C4E"/>
    <w:rsid w:val="73872C54"/>
    <w:rsid w:val="73AB7D4A"/>
    <w:rsid w:val="73C03C7E"/>
    <w:rsid w:val="74095312"/>
    <w:rsid w:val="7440091B"/>
    <w:rsid w:val="749710DC"/>
    <w:rsid w:val="74ED25E3"/>
    <w:rsid w:val="75091655"/>
    <w:rsid w:val="757A60AE"/>
    <w:rsid w:val="757F2F2C"/>
    <w:rsid w:val="75B90231"/>
    <w:rsid w:val="75E87A35"/>
    <w:rsid w:val="761B33ED"/>
    <w:rsid w:val="768C42EB"/>
    <w:rsid w:val="769F5D80"/>
    <w:rsid w:val="76AF482D"/>
    <w:rsid w:val="76BF021D"/>
    <w:rsid w:val="76C573BD"/>
    <w:rsid w:val="76DF3F86"/>
    <w:rsid w:val="77035551"/>
    <w:rsid w:val="773F135E"/>
    <w:rsid w:val="774249AA"/>
    <w:rsid w:val="77563D39"/>
    <w:rsid w:val="779D1D46"/>
    <w:rsid w:val="77A22789"/>
    <w:rsid w:val="77A411C1"/>
    <w:rsid w:val="77A94A29"/>
    <w:rsid w:val="77E03C92"/>
    <w:rsid w:val="77E45A61"/>
    <w:rsid w:val="7808174F"/>
    <w:rsid w:val="78214A9E"/>
    <w:rsid w:val="7840538D"/>
    <w:rsid w:val="78487104"/>
    <w:rsid w:val="78586597"/>
    <w:rsid w:val="788C2381"/>
    <w:rsid w:val="78F65A4C"/>
    <w:rsid w:val="78FE478C"/>
    <w:rsid w:val="79074632"/>
    <w:rsid w:val="791A4267"/>
    <w:rsid w:val="79500C97"/>
    <w:rsid w:val="7973484F"/>
    <w:rsid w:val="79CB512B"/>
    <w:rsid w:val="7A0B27BF"/>
    <w:rsid w:val="7A17211E"/>
    <w:rsid w:val="7A280C99"/>
    <w:rsid w:val="7A44341B"/>
    <w:rsid w:val="7AEB754E"/>
    <w:rsid w:val="7B05466C"/>
    <w:rsid w:val="7B356567"/>
    <w:rsid w:val="7B656EB9"/>
    <w:rsid w:val="7B966FA7"/>
    <w:rsid w:val="7BAD0F8C"/>
    <w:rsid w:val="7BFC0B02"/>
    <w:rsid w:val="7C0E7942"/>
    <w:rsid w:val="7C1424C5"/>
    <w:rsid w:val="7C372603"/>
    <w:rsid w:val="7C3A0D5C"/>
    <w:rsid w:val="7C7575D0"/>
    <w:rsid w:val="7CBB1486"/>
    <w:rsid w:val="7CC55E61"/>
    <w:rsid w:val="7CCD11BA"/>
    <w:rsid w:val="7D0821F2"/>
    <w:rsid w:val="7D1943FF"/>
    <w:rsid w:val="7D24514B"/>
    <w:rsid w:val="7D554332"/>
    <w:rsid w:val="7D625DA6"/>
    <w:rsid w:val="7D760D57"/>
    <w:rsid w:val="7D821FA4"/>
    <w:rsid w:val="7D985324"/>
    <w:rsid w:val="7DA51208"/>
    <w:rsid w:val="7DAE07A7"/>
    <w:rsid w:val="7DCA4A14"/>
    <w:rsid w:val="7DE52DCC"/>
    <w:rsid w:val="7DE97BF0"/>
    <w:rsid w:val="7DF6174D"/>
    <w:rsid w:val="7E1626EC"/>
    <w:rsid w:val="7E24305B"/>
    <w:rsid w:val="7E424520"/>
    <w:rsid w:val="7E655B4E"/>
    <w:rsid w:val="7E71120C"/>
    <w:rsid w:val="7E90249F"/>
    <w:rsid w:val="7E991353"/>
    <w:rsid w:val="7E9F0934"/>
    <w:rsid w:val="7EAB552B"/>
    <w:rsid w:val="7ECFF84C"/>
    <w:rsid w:val="7EE91B44"/>
    <w:rsid w:val="7F363046"/>
    <w:rsid w:val="7F611080"/>
    <w:rsid w:val="7F7922F6"/>
    <w:rsid w:val="7F923FF5"/>
    <w:rsid w:val="7F92718A"/>
    <w:rsid w:val="7F932247"/>
    <w:rsid w:val="7F9A549E"/>
    <w:rsid w:val="7F9F17EE"/>
    <w:rsid w:val="7FAF2DF8"/>
    <w:rsid w:val="7FBB1BBD"/>
    <w:rsid w:val="7FFB63D6"/>
    <w:rsid w:val="DBEF07E9"/>
    <w:rsid w:val="E09FAB89"/>
    <w:rsid w:val="F2FDA33B"/>
    <w:rsid w:val="F3DB94C0"/>
    <w:rsid w:val="FDFFAB57"/>
    <w:rsid w:val="FFFE7F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Theme="minorEastAsia" w:cstheme="minorBidi"/>
      <w:kern w:val="2"/>
      <w:sz w:val="21"/>
      <w:szCs w:val="22"/>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0">
    <w:name w:val="Default Paragraph Font"/>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21"/>
    <w:qFormat/>
    <w:uiPriority w:val="0"/>
    <w:rPr>
      <w:rFonts w:ascii="宋体" w:hAnsi="Courier New" w:eastAsia="宋体"/>
      <w:szCs w:val="20"/>
    </w:rPr>
  </w:style>
  <w:style w:type="paragraph" w:styleId="4">
    <w:name w:val="Date"/>
    <w:basedOn w:val="1"/>
    <w:next w:val="1"/>
    <w:link w:val="18"/>
    <w:qFormat/>
    <w:uiPriority w:val="0"/>
    <w:pPr>
      <w:ind w:left="100" w:leftChars="2500"/>
    </w:pPr>
  </w:style>
  <w:style w:type="paragraph" w:styleId="5">
    <w:name w:val="Balloon Text"/>
    <w:basedOn w:val="1"/>
    <w:link w:val="17"/>
    <w:qFormat/>
    <w:uiPriority w:val="0"/>
    <w:rPr>
      <w:sz w:val="18"/>
      <w:szCs w:val="18"/>
    </w:rPr>
  </w:style>
  <w:style w:type="paragraph" w:styleId="6">
    <w:name w:val="footer"/>
    <w:basedOn w:val="1"/>
    <w:link w:val="16"/>
    <w:qFormat/>
    <w:uiPriority w:val="99"/>
    <w:pPr>
      <w:tabs>
        <w:tab w:val="center" w:pos="4153"/>
        <w:tab w:val="right" w:pos="8306"/>
      </w:tabs>
      <w:snapToGrid w:val="0"/>
      <w:jc w:val="left"/>
    </w:pPr>
    <w:rPr>
      <w:sz w:val="18"/>
      <w:szCs w:val="18"/>
    </w:rPr>
  </w:style>
  <w:style w:type="paragraph" w:styleId="7">
    <w:name w:val="header"/>
    <w:basedOn w:val="1"/>
    <w:link w:val="15"/>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jc w:val="left"/>
    </w:pPr>
    <w:rPr>
      <w:rFonts w:eastAsia="宋体" w:cs="Times New Roman"/>
      <w:kern w:val="0"/>
      <w:sz w:val="24"/>
      <w:szCs w:val="24"/>
    </w:rPr>
  </w:style>
  <w:style w:type="character" w:styleId="11">
    <w:name w:val="page number"/>
    <w:basedOn w:val="10"/>
    <w:qFormat/>
    <w:uiPriority w:val="0"/>
  </w:style>
  <w:style w:type="paragraph" w:customStyle="1" w:styleId="12">
    <w:name w:val="无间隔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
    <w:name w:val="列出段落1"/>
    <w:basedOn w:val="1"/>
    <w:qFormat/>
    <w:uiPriority w:val="0"/>
    <w:pPr>
      <w:ind w:firstLine="420" w:firstLineChars="200"/>
    </w:pPr>
  </w:style>
  <w:style w:type="paragraph" w:customStyle="1" w:styleId="14">
    <w:name w:val="列出段落2"/>
    <w:basedOn w:val="1"/>
    <w:qFormat/>
    <w:uiPriority w:val="34"/>
    <w:pPr>
      <w:ind w:firstLine="420" w:firstLineChars="200"/>
    </w:pPr>
    <w:rPr>
      <w:rFonts w:eastAsia="宋体" w:cs="Times New Roman"/>
    </w:rPr>
  </w:style>
  <w:style w:type="character" w:customStyle="1" w:styleId="15">
    <w:name w:val="页眉 字符"/>
    <w:basedOn w:val="10"/>
    <w:link w:val="7"/>
    <w:qFormat/>
    <w:uiPriority w:val="99"/>
    <w:rPr>
      <w:rFonts w:ascii="Calibri" w:hAnsi="Calibri"/>
      <w:kern w:val="2"/>
      <w:sz w:val="18"/>
      <w:szCs w:val="18"/>
    </w:rPr>
  </w:style>
  <w:style w:type="character" w:customStyle="1" w:styleId="16">
    <w:name w:val="页脚 字符"/>
    <w:basedOn w:val="10"/>
    <w:link w:val="6"/>
    <w:qFormat/>
    <w:uiPriority w:val="99"/>
    <w:rPr>
      <w:rFonts w:ascii="Calibri" w:hAnsi="Calibri"/>
      <w:kern w:val="2"/>
      <w:sz w:val="18"/>
      <w:szCs w:val="18"/>
    </w:rPr>
  </w:style>
  <w:style w:type="character" w:customStyle="1" w:styleId="17">
    <w:name w:val="批注框文本 字符"/>
    <w:basedOn w:val="10"/>
    <w:link w:val="5"/>
    <w:qFormat/>
    <w:uiPriority w:val="0"/>
    <w:rPr>
      <w:rFonts w:ascii="Calibri" w:hAnsi="Calibri"/>
      <w:kern w:val="2"/>
      <w:sz w:val="18"/>
      <w:szCs w:val="18"/>
    </w:rPr>
  </w:style>
  <w:style w:type="character" w:customStyle="1" w:styleId="18">
    <w:name w:val="日期 字符"/>
    <w:basedOn w:val="10"/>
    <w:link w:val="4"/>
    <w:qFormat/>
    <w:uiPriority w:val="0"/>
    <w:rPr>
      <w:rFonts w:ascii="Calibri" w:hAnsi="Calibri"/>
      <w:kern w:val="2"/>
      <w:sz w:val="21"/>
      <w:szCs w:val="22"/>
    </w:rPr>
  </w:style>
  <w:style w:type="paragraph" w:customStyle="1" w:styleId="19">
    <w:name w:val="Default"/>
    <w:qFormat/>
    <w:uiPriority w:val="0"/>
    <w:pPr>
      <w:widowControl w:val="0"/>
      <w:autoSpaceDE w:val="0"/>
      <w:autoSpaceDN w:val="0"/>
      <w:adjustRightInd w:val="0"/>
    </w:pPr>
    <w:rPr>
      <w:rFonts w:ascii="仿宋" w:eastAsia="仿宋" w:cs="仿宋" w:hAnsiTheme="minorHAnsi"/>
      <w:color w:val="000000"/>
      <w:sz w:val="24"/>
      <w:szCs w:val="24"/>
      <w:lang w:val="en-US" w:eastAsia="zh-CN" w:bidi="ar-SA"/>
    </w:rPr>
  </w:style>
  <w:style w:type="paragraph" w:styleId="20">
    <w:name w:val="List Paragraph"/>
    <w:basedOn w:val="1"/>
    <w:unhideWhenUsed/>
    <w:qFormat/>
    <w:uiPriority w:val="99"/>
    <w:pPr>
      <w:ind w:firstLine="420" w:firstLineChars="200"/>
    </w:pPr>
  </w:style>
  <w:style w:type="character" w:customStyle="1" w:styleId="21">
    <w:name w:val="纯文本 字符"/>
    <w:link w:val="2"/>
    <w:qFormat/>
    <w:uiPriority w:val="0"/>
    <w:rPr>
      <w:rFonts w:ascii="宋体" w:hAnsi="Courier New" w:eastAsia="宋体"/>
      <w:kern w:val="2"/>
      <w:sz w:val="21"/>
    </w:rPr>
  </w:style>
  <w:style w:type="character" w:customStyle="1" w:styleId="22">
    <w:name w:val="纯文本 字符1"/>
    <w:basedOn w:val="10"/>
    <w:semiHidden/>
    <w:qFormat/>
    <w:uiPriority w:val="0"/>
    <w:rPr>
      <w:rFonts w:hAnsi="Courier New" w:cs="Courier New" w:asciiTheme="minorEastAsia"/>
      <w:kern w:val="2"/>
      <w:sz w:val="21"/>
      <w:szCs w:val="22"/>
    </w:rPr>
  </w:style>
  <w:style w:type="character" w:customStyle="1" w:styleId="23">
    <w:name w:val="font31"/>
    <w:basedOn w:val="10"/>
    <w:qFormat/>
    <w:uiPriority w:val="0"/>
    <w:rPr>
      <w:rFonts w:hint="eastAsia" w:ascii="等线" w:hAnsi="等线" w:eastAsia="等线" w:cs="等线"/>
      <w:color w:val="000000"/>
      <w:sz w:val="20"/>
      <w:szCs w:val="20"/>
      <w:u w:val="none"/>
    </w:rPr>
  </w:style>
  <w:style w:type="character" w:customStyle="1" w:styleId="24">
    <w:name w:val="font81"/>
    <w:basedOn w:val="10"/>
    <w:qFormat/>
    <w:uiPriority w:val="0"/>
    <w:rPr>
      <w:rFonts w:hint="eastAsia" w:ascii="等线" w:hAnsi="等线" w:eastAsia="等线" w:cs="等线"/>
      <w:b/>
      <w:bCs/>
      <w:color w:val="FF0000"/>
      <w:sz w:val="20"/>
      <w:szCs w:val="20"/>
      <w:u w:val="none"/>
    </w:rPr>
  </w:style>
  <w:style w:type="character" w:customStyle="1" w:styleId="25">
    <w:name w:val="font21"/>
    <w:basedOn w:val="10"/>
    <w:qFormat/>
    <w:uiPriority w:val="0"/>
    <w:rPr>
      <w:rFonts w:hint="eastAsia" w:ascii="等线" w:hAnsi="等线" w:eastAsia="等线" w:cs="等线"/>
      <w:color w:val="000000"/>
      <w:sz w:val="20"/>
      <w:szCs w:val="20"/>
      <w:u w:val="none"/>
    </w:rPr>
  </w:style>
  <w:style w:type="character" w:customStyle="1" w:styleId="26">
    <w:name w:val="font71"/>
    <w:basedOn w:val="10"/>
    <w:qFormat/>
    <w:uiPriority w:val="0"/>
    <w:rPr>
      <w:rFonts w:hint="eastAsia" w:ascii="等线" w:hAnsi="等线" w:eastAsia="等线" w:cs="等线"/>
      <w:b/>
      <w:bCs/>
      <w:color w:val="FF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19</Pages>
  <Words>6389</Words>
  <Characters>6559</Characters>
  <Lines>51</Lines>
  <Paragraphs>14</Paragraphs>
  <TotalTime>38</TotalTime>
  <ScaleCrop>false</ScaleCrop>
  <LinksUpToDate>false</LinksUpToDate>
  <CharactersWithSpaces>6869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2023-05-26T17:42:00Z</dcterms:created>
  <dc:creator>Administrator</dc:creator>
  <cp:lastModifiedBy>落叶无声</cp:lastModifiedBy>
  <cp:lastPrinted>2023-12-23T17:04:00Z</cp:lastPrinted>
  <dcterms:modified xsi:type="dcterms:W3CDTF">2026-10-22T00:51:58Z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EA830F5E31BB443F8422E887281148F6_13</vt:lpwstr>
  </property>
  <property fmtid="{D5CDD505-2E9C-101B-9397-08002B2CF9AE}" pid="4" name="KSOTemplateDocerSaveRecord">
    <vt:lpwstr>eyJoZGlkIjoiZGNhZjgxMGM0ZDc4NTUzZjlhYjIwNGQzMDcwNDU4MzAiLCJ1c2VySWQiOiIzOTg2MjQ0NjkifQ==</vt:lpwstr>
  </property>
</Properties>
</file>